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358" w:rsidRDefault="00434358" w:rsidP="00434358">
      <w:pPr>
        <w:pStyle w:val="Heading1PH"/>
        <w:numPr>
          <w:ilvl w:val="0"/>
          <w:numId w:val="0"/>
        </w:numPr>
        <w:rPr>
          <w:sz w:val="32"/>
        </w:rPr>
      </w:pPr>
      <w:bookmarkStart w:id="0" w:name="_Toc231355288"/>
      <w:bookmarkStart w:id="1" w:name="_Toc294704786"/>
      <w:r>
        <w:rPr>
          <w:noProof/>
          <w:sz w:val="32"/>
          <w:lang w:eastAsia="zh-CN"/>
        </w:rPr>
        <w:drawing>
          <wp:anchor distT="0" distB="0" distL="114300" distR="114300" simplePos="0" relativeHeight="251659264" behindDoc="1" locked="0" layoutInCell="1" allowOverlap="1">
            <wp:simplePos x="0" y="0"/>
            <wp:positionH relativeFrom="column">
              <wp:posOffset>2747645</wp:posOffset>
            </wp:positionH>
            <wp:positionV relativeFrom="paragraph">
              <wp:posOffset>-43815</wp:posOffset>
            </wp:positionV>
            <wp:extent cx="1947545" cy="850265"/>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61154" t="21829" r="8757" b="54867"/>
                    <a:stretch>
                      <a:fillRect/>
                    </a:stretch>
                  </pic:blipFill>
                  <pic:spPr bwMode="auto">
                    <a:xfrm>
                      <a:off x="0" y="0"/>
                      <a:ext cx="1947545" cy="850265"/>
                    </a:xfrm>
                    <a:prstGeom prst="rect">
                      <a:avLst/>
                    </a:prstGeom>
                    <a:noFill/>
                    <a:ln w="9525">
                      <a:noFill/>
                      <a:miter lim="800000"/>
                      <a:headEnd/>
                      <a:tailEnd/>
                    </a:ln>
                  </pic:spPr>
                </pic:pic>
              </a:graphicData>
            </a:graphic>
          </wp:anchor>
        </w:drawing>
      </w:r>
      <w:bookmarkStart w:id="2" w:name="_Toc337131043"/>
      <w:r w:rsidRPr="003D6049">
        <w:rPr>
          <w:sz w:val="32"/>
        </w:rPr>
        <w:t>Programme Specification</w:t>
      </w:r>
      <w:bookmarkEnd w:id="2"/>
      <w:r w:rsidRPr="003D6049">
        <w:rPr>
          <w:sz w:val="32"/>
        </w:rPr>
        <w:t xml:space="preserve"> </w:t>
      </w:r>
    </w:p>
    <w:p w:rsidR="00434358" w:rsidRPr="00434358" w:rsidRDefault="00434358" w:rsidP="00434358">
      <w:pPr>
        <w:pStyle w:val="Heading1PH"/>
        <w:rPr>
          <w:sz w:val="32"/>
        </w:rPr>
      </w:pPr>
      <w:bookmarkStart w:id="3" w:name="_Toc337131044"/>
      <w:r w:rsidRPr="003D6049">
        <w:rPr>
          <w:sz w:val="32"/>
        </w:rPr>
        <w:t>for</w:t>
      </w:r>
      <w:bookmarkEnd w:id="3"/>
      <w:r w:rsidRPr="003D6049">
        <w:rPr>
          <w:sz w:val="32"/>
        </w:rPr>
        <w:t xml:space="preserve"> </w:t>
      </w:r>
      <w:bookmarkStart w:id="4" w:name="_Toc337131045"/>
      <w:bookmarkEnd w:id="0"/>
      <w:r w:rsidRPr="00434358">
        <w:rPr>
          <w:sz w:val="32"/>
        </w:rPr>
        <w:t>BA Advertising PR and</w:t>
      </w:r>
      <w:bookmarkEnd w:id="4"/>
      <w:r w:rsidRPr="00434358">
        <w:rPr>
          <w:sz w:val="32"/>
        </w:rPr>
        <w:t xml:space="preserve"> </w:t>
      </w:r>
    </w:p>
    <w:p w:rsidR="00434358" w:rsidRPr="00343646" w:rsidRDefault="00434358" w:rsidP="00434358">
      <w:pPr>
        <w:pStyle w:val="Heading1PH"/>
        <w:rPr>
          <w:sz w:val="32"/>
        </w:rPr>
      </w:pPr>
      <w:bookmarkStart w:id="5" w:name="_Toc337131046"/>
      <w:r>
        <w:rPr>
          <w:sz w:val="32"/>
        </w:rPr>
        <w:t>Media</w:t>
      </w:r>
      <w:bookmarkEnd w:id="1"/>
      <w:bookmarkEnd w:id="5"/>
    </w:p>
    <w:p w:rsidR="00434358" w:rsidRPr="00F71715" w:rsidRDefault="00434358" w:rsidP="00434358">
      <w:pPr>
        <w:jc w:val="right"/>
        <w:rPr>
          <w:b/>
        </w:rPr>
      </w:pPr>
    </w:p>
    <w:tbl>
      <w:tblPr>
        <w:tblW w:w="7655" w:type="dxa"/>
        <w:jc w:val="center"/>
        <w:tblInd w:w="-176" w:type="dxa"/>
        <w:tblLayout w:type="fixed"/>
        <w:tblLook w:val="0000"/>
      </w:tblPr>
      <w:tblGrid>
        <w:gridCol w:w="3431"/>
        <w:gridCol w:w="4224"/>
      </w:tblGrid>
      <w:tr w:rsidR="00434358" w:rsidRPr="00F71715" w:rsidTr="007A61DE">
        <w:trPr>
          <w:jc w:val="center"/>
        </w:trPr>
        <w:tc>
          <w:tcPr>
            <w:tcW w:w="3431" w:type="dxa"/>
            <w:tcBorders>
              <w:top w:val="single" w:sz="4" w:space="0" w:color="000000"/>
              <w:left w:val="single" w:sz="4" w:space="0" w:color="000000"/>
              <w:bottom w:val="single" w:sz="8" w:space="0" w:color="FFFFFF"/>
            </w:tcBorders>
            <w:shd w:val="clear" w:color="auto" w:fill="DFDFDF"/>
          </w:tcPr>
          <w:p w:rsidR="00434358" w:rsidRPr="00F71715" w:rsidRDefault="00434358" w:rsidP="007A61DE">
            <w:pPr>
              <w:snapToGrid w:val="0"/>
              <w:rPr>
                <w:b/>
              </w:rPr>
            </w:pPr>
            <w:r w:rsidRPr="00F71715">
              <w:rPr>
                <w:b/>
              </w:rPr>
              <w:t>1. Programme title</w:t>
            </w:r>
          </w:p>
        </w:tc>
        <w:tc>
          <w:tcPr>
            <w:tcW w:w="4224" w:type="dxa"/>
            <w:tcBorders>
              <w:top w:val="single" w:sz="4" w:space="0" w:color="000000"/>
              <w:left w:val="single" w:sz="8" w:space="0" w:color="FFFFFF"/>
              <w:right w:val="single" w:sz="4" w:space="0" w:color="000000"/>
            </w:tcBorders>
          </w:tcPr>
          <w:p w:rsidR="00434358" w:rsidRPr="00F71715" w:rsidRDefault="00434358" w:rsidP="007A61DE">
            <w:pPr>
              <w:snapToGrid w:val="0"/>
            </w:pPr>
            <w:r>
              <w:t>BA Advertising PR and Media</w:t>
            </w:r>
          </w:p>
        </w:tc>
      </w:tr>
      <w:tr w:rsidR="00434358" w:rsidRPr="00F71715" w:rsidTr="007A61DE">
        <w:trPr>
          <w:jc w:val="center"/>
        </w:trPr>
        <w:tc>
          <w:tcPr>
            <w:tcW w:w="3431" w:type="dxa"/>
            <w:tcBorders>
              <w:left w:val="single" w:sz="4" w:space="0" w:color="000000"/>
              <w:bottom w:val="single" w:sz="8" w:space="0" w:color="FFFFFF"/>
            </w:tcBorders>
            <w:shd w:val="clear" w:color="auto" w:fill="DFDFDF"/>
          </w:tcPr>
          <w:p w:rsidR="00434358" w:rsidRPr="00F71715" w:rsidRDefault="00434358" w:rsidP="007A61DE">
            <w:pPr>
              <w:snapToGrid w:val="0"/>
              <w:rPr>
                <w:b/>
              </w:rPr>
            </w:pPr>
            <w:r w:rsidRPr="00F71715">
              <w:rPr>
                <w:b/>
              </w:rPr>
              <w:t xml:space="preserve">2. Awarding institution </w:t>
            </w:r>
          </w:p>
        </w:tc>
        <w:tc>
          <w:tcPr>
            <w:tcW w:w="4224" w:type="dxa"/>
            <w:tcBorders>
              <w:left w:val="single" w:sz="8" w:space="0" w:color="FFFFFF"/>
              <w:right w:val="single" w:sz="4" w:space="0" w:color="000000"/>
            </w:tcBorders>
          </w:tcPr>
          <w:p w:rsidR="00434358" w:rsidRPr="00F71715" w:rsidRDefault="00434358" w:rsidP="007A61DE">
            <w:pPr>
              <w:snapToGrid w:val="0"/>
            </w:pPr>
            <w:r>
              <w:t>Middlesex University</w:t>
            </w:r>
          </w:p>
        </w:tc>
      </w:tr>
      <w:tr w:rsidR="00434358" w:rsidRPr="00F71715" w:rsidTr="007A61DE">
        <w:trPr>
          <w:jc w:val="center"/>
        </w:trPr>
        <w:tc>
          <w:tcPr>
            <w:tcW w:w="3431" w:type="dxa"/>
            <w:tcBorders>
              <w:left w:val="single" w:sz="4" w:space="0" w:color="000000"/>
              <w:bottom w:val="single" w:sz="8" w:space="0" w:color="FFFFFF"/>
            </w:tcBorders>
            <w:shd w:val="clear" w:color="auto" w:fill="DFDFDF"/>
          </w:tcPr>
          <w:p w:rsidR="00434358" w:rsidRPr="00F71715" w:rsidRDefault="00434358" w:rsidP="007A61DE">
            <w:pPr>
              <w:snapToGrid w:val="0"/>
              <w:rPr>
                <w:b/>
              </w:rPr>
            </w:pPr>
            <w:r w:rsidRPr="00F71715">
              <w:rPr>
                <w:b/>
              </w:rPr>
              <w:t xml:space="preserve">3. Teaching institution </w:t>
            </w:r>
          </w:p>
        </w:tc>
        <w:tc>
          <w:tcPr>
            <w:tcW w:w="4224" w:type="dxa"/>
            <w:tcBorders>
              <w:left w:val="single" w:sz="8" w:space="0" w:color="FFFFFF"/>
              <w:right w:val="single" w:sz="4" w:space="0" w:color="000000"/>
            </w:tcBorders>
          </w:tcPr>
          <w:p w:rsidR="00434358" w:rsidRPr="00F71715" w:rsidRDefault="00434358" w:rsidP="007A61DE">
            <w:pPr>
              <w:snapToGrid w:val="0"/>
            </w:pPr>
            <w:r>
              <w:t>Middlesex University</w:t>
            </w:r>
          </w:p>
        </w:tc>
      </w:tr>
      <w:tr w:rsidR="00434358" w:rsidRPr="00F71715" w:rsidTr="007A61DE">
        <w:trPr>
          <w:jc w:val="center"/>
        </w:trPr>
        <w:tc>
          <w:tcPr>
            <w:tcW w:w="3431" w:type="dxa"/>
            <w:tcBorders>
              <w:left w:val="single" w:sz="4" w:space="0" w:color="000000"/>
              <w:bottom w:val="single" w:sz="8" w:space="0" w:color="FFFFFF"/>
            </w:tcBorders>
            <w:shd w:val="clear" w:color="auto" w:fill="DFDFDF"/>
          </w:tcPr>
          <w:p w:rsidR="00434358" w:rsidRPr="00F71715" w:rsidRDefault="00434358" w:rsidP="007A61DE">
            <w:pPr>
              <w:snapToGrid w:val="0"/>
              <w:rPr>
                <w:b/>
              </w:rPr>
            </w:pPr>
            <w:r w:rsidRPr="00F71715">
              <w:rPr>
                <w:b/>
              </w:rPr>
              <w:t xml:space="preserve">4. Programme accredited by </w:t>
            </w:r>
          </w:p>
        </w:tc>
        <w:tc>
          <w:tcPr>
            <w:tcW w:w="4224" w:type="dxa"/>
            <w:tcBorders>
              <w:left w:val="single" w:sz="8" w:space="0" w:color="FFFFFF"/>
              <w:right w:val="single" w:sz="4" w:space="0" w:color="000000"/>
            </w:tcBorders>
          </w:tcPr>
          <w:p w:rsidR="00434358" w:rsidRPr="00F71715" w:rsidRDefault="00434358" w:rsidP="007A61DE">
            <w:pPr>
              <w:snapToGrid w:val="0"/>
            </w:pPr>
            <w:r>
              <w:t>Middlesex University</w:t>
            </w:r>
          </w:p>
        </w:tc>
      </w:tr>
      <w:tr w:rsidR="00434358" w:rsidRPr="00F71715" w:rsidTr="007A61DE">
        <w:trPr>
          <w:jc w:val="center"/>
        </w:trPr>
        <w:tc>
          <w:tcPr>
            <w:tcW w:w="3431" w:type="dxa"/>
            <w:tcBorders>
              <w:left w:val="single" w:sz="4" w:space="0" w:color="000000"/>
              <w:bottom w:val="single" w:sz="8" w:space="0" w:color="FFFFFF"/>
            </w:tcBorders>
            <w:shd w:val="clear" w:color="auto" w:fill="DFDFDF"/>
          </w:tcPr>
          <w:p w:rsidR="00434358" w:rsidRPr="00F71715" w:rsidRDefault="00434358" w:rsidP="007A61DE">
            <w:pPr>
              <w:snapToGrid w:val="0"/>
              <w:rPr>
                <w:b/>
              </w:rPr>
            </w:pPr>
            <w:r w:rsidRPr="00F71715">
              <w:rPr>
                <w:b/>
              </w:rPr>
              <w:t xml:space="preserve">5. Final qualification </w:t>
            </w:r>
          </w:p>
        </w:tc>
        <w:tc>
          <w:tcPr>
            <w:tcW w:w="4224" w:type="dxa"/>
            <w:tcBorders>
              <w:left w:val="single" w:sz="8" w:space="0" w:color="FFFFFF"/>
              <w:right w:val="single" w:sz="4" w:space="0" w:color="000000"/>
            </w:tcBorders>
          </w:tcPr>
          <w:p w:rsidR="00434358" w:rsidRPr="00F71715" w:rsidRDefault="00434358" w:rsidP="007A61DE">
            <w:pPr>
              <w:snapToGrid w:val="0"/>
            </w:pPr>
            <w:r>
              <w:t>BA Advertising PR and Media</w:t>
            </w:r>
          </w:p>
        </w:tc>
      </w:tr>
      <w:tr w:rsidR="00434358" w:rsidRPr="00F71715" w:rsidTr="007A61DE">
        <w:trPr>
          <w:jc w:val="center"/>
        </w:trPr>
        <w:tc>
          <w:tcPr>
            <w:tcW w:w="3431" w:type="dxa"/>
            <w:tcBorders>
              <w:left w:val="single" w:sz="4" w:space="0" w:color="000000"/>
            </w:tcBorders>
            <w:shd w:val="clear" w:color="auto" w:fill="DFDFDF"/>
          </w:tcPr>
          <w:p w:rsidR="00434358" w:rsidRPr="00F71715" w:rsidRDefault="00434358" w:rsidP="007A61DE">
            <w:pPr>
              <w:snapToGrid w:val="0"/>
              <w:rPr>
                <w:b/>
              </w:rPr>
            </w:pPr>
            <w:r w:rsidRPr="00F71715">
              <w:rPr>
                <w:b/>
              </w:rPr>
              <w:t>6. Academic year</w:t>
            </w:r>
          </w:p>
        </w:tc>
        <w:tc>
          <w:tcPr>
            <w:tcW w:w="4224" w:type="dxa"/>
            <w:tcBorders>
              <w:left w:val="single" w:sz="8" w:space="0" w:color="FFFFFF"/>
              <w:right w:val="single" w:sz="4" w:space="0" w:color="000000"/>
            </w:tcBorders>
          </w:tcPr>
          <w:p w:rsidR="00434358" w:rsidRPr="00F71715" w:rsidRDefault="00434358" w:rsidP="007A61DE">
            <w:pPr>
              <w:snapToGrid w:val="0"/>
            </w:pPr>
            <w:r>
              <w:t>2012/3</w:t>
            </w:r>
          </w:p>
        </w:tc>
      </w:tr>
      <w:tr w:rsidR="00434358" w:rsidRPr="00F71715" w:rsidTr="007A61DE">
        <w:trPr>
          <w:jc w:val="center"/>
        </w:trPr>
        <w:tc>
          <w:tcPr>
            <w:tcW w:w="3431" w:type="dxa"/>
            <w:tcBorders>
              <w:top w:val="single" w:sz="8" w:space="0" w:color="FFFFFF"/>
              <w:left w:val="single" w:sz="4" w:space="0" w:color="000000"/>
            </w:tcBorders>
            <w:shd w:val="clear" w:color="auto" w:fill="DFDFDF"/>
          </w:tcPr>
          <w:p w:rsidR="00434358" w:rsidRPr="00F71715" w:rsidRDefault="00434358" w:rsidP="007A61DE">
            <w:pPr>
              <w:snapToGrid w:val="0"/>
              <w:rPr>
                <w:b/>
              </w:rPr>
            </w:pPr>
            <w:r w:rsidRPr="00F71715">
              <w:rPr>
                <w:b/>
              </w:rPr>
              <w:t>7. Language of study</w:t>
            </w:r>
          </w:p>
        </w:tc>
        <w:tc>
          <w:tcPr>
            <w:tcW w:w="4224" w:type="dxa"/>
            <w:tcBorders>
              <w:left w:val="single" w:sz="8" w:space="0" w:color="FFFFFF"/>
              <w:right w:val="single" w:sz="4" w:space="0" w:color="000000"/>
            </w:tcBorders>
          </w:tcPr>
          <w:p w:rsidR="00434358" w:rsidRPr="00F71715" w:rsidRDefault="00434358" w:rsidP="007A61DE">
            <w:pPr>
              <w:snapToGrid w:val="0"/>
            </w:pPr>
            <w:r>
              <w:t>English</w:t>
            </w:r>
          </w:p>
        </w:tc>
      </w:tr>
      <w:tr w:rsidR="00434358" w:rsidRPr="00F71715" w:rsidTr="007A61DE">
        <w:trPr>
          <w:jc w:val="center"/>
        </w:trPr>
        <w:tc>
          <w:tcPr>
            <w:tcW w:w="3431" w:type="dxa"/>
            <w:tcBorders>
              <w:top w:val="single" w:sz="8" w:space="0" w:color="FFFFFF"/>
              <w:left w:val="single" w:sz="4" w:space="0" w:color="000000"/>
              <w:bottom w:val="single" w:sz="4" w:space="0" w:color="000000"/>
            </w:tcBorders>
            <w:shd w:val="clear" w:color="auto" w:fill="DFDFDF"/>
          </w:tcPr>
          <w:p w:rsidR="00434358" w:rsidRPr="00F71715" w:rsidRDefault="00434358" w:rsidP="007A61DE">
            <w:pPr>
              <w:snapToGrid w:val="0"/>
              <w:rPr>
                <w:b/>
              </w:rPr>
            </w:pPr>
            <w:r w:rsidRPr="00F71715">
              <w:rPr>
                <w:b/>
              </w:rPr>
              <w:t>8. Mode of study</w:t>
            </w:r>
          </w:p>
        </w:tc>
        <w:tc>
          <w:tcPr>
            <w:tcW w:w="4224" w:type="dxa"/>
            <w:tcBorders>
              <w:left w:val="single" w:sz="8" w:space="0" w:color="FFFFFF"/>
              <w:bottom w:val="single" w:sz="4" w:space="0" w:color="000000"/>
              <w:right w:val="single" w:sz="4" w:space="0" w:color="000000"/>
            </w:tcBorders>
          </w:tcPr>
          <w:p w:rsidR="00434358" w:rsidRPr="00F71715" w:rsidRDefault="00434358" w:rsidP="007A61DE">
            <w:pPr>
              <w:snapToGrid w:val="0"/>
            </w:pPr>
            <w:r>
              <w:t>Full and Part Time</w:t>
            </w:r>
          </w:p>
        </w:tc>
      </w:tr>
    </w:tbl>
    <w:p w:rsidR="00434358" w:rsidRPr="00F71715" w:rsidRDefault="00434358" w:rsidP="00434358"/>
    <w:tbl>
      <w:tblPr>
        <w:tblW w:w="7655" w:type="dxa"/>
        <w:jc w:val="center"/>
        <w:tblInd w:w="-176" w:type="dxa"/>
        <w:tblLayout w:type="fixed"/>
        <w:tblLook w:val="0000"/>
      </w:tblPr>
      <w:tblGrid>
        <w:gridCol w:w="7655"/>
      </w:tblGrid>
      <w:tr w:rsidR="00434358" w:rsidRPr="00F71715" w:rsidTr="007A61DE">
        <w:trPr>
          <w:jc w:val="center"/>
        </w:trPr>
        <w:tc>
          <w:tcPr>
            <w:tcW w:w="7655" w:type="dxa"/>
            <w:tcBorders>
              <w:top w:val="single" w:sz="4" w:space="0" w:color="000000"/>
              <w:left w:val="single" w:sz="4" w:space="0" w:color="000000"/>
              <w:bottom w:val="single" w:sz="4" w:space="0" w:color="000000"/>
              <w:right w:val="single" w:sz="4" w:space="0" w:color="000000"/>
            </w:tcBorders>
          </w:tcPr>
          <w:p w:rsidR="00434358" w:rsidRPr="002571D1" w:rsidRDefault="00434358" w:rsidP="007A61DE">
            <w:pPr>
              <w:shd w:val="clear" w:color="auto" w:fill="E0E0E0"/>
              <w:snapToGrid w:val="0"/>
              <w:rPr>
                <w:rFonts w:eastAsia="Times New Roman"/>
                <w:b/>
              </w:rPr>
            </w:pPr>
            <w:r w:rsidRPr="00F71715">
              <w:rPr>
                <w:rFonts w:eastAsia="Times New Roman"/>
                <w:b/>
              </w:rPr>
              <w:t>9. Criteria for admission to the programme</w:t>
            </w:r>
          </w:p>
          <w:p w:rsidR="00434358" w:rsidRPr="00F71715" w:rsidRDefault="00434358" w:rsidP="007A61DE">
            <w:pPr>
              <w:rPr>
                <w:rFonts w:eastAsia="Times New Roman"/>
              </w:rPr>
            </w:pPr>
            <w:r>
              <w:t xml:space="preserve"> Usually 280 UCAS points or relevant equivalent qualification. Applications from mature students with non-standard qualifications are welcomed. IELTS 6 overall: applicants should have at least 5.5 in each element and are strongly recommended to take the Middlesex University Preparation Programme (MUPP) if they have not.  </w:t>
            </w:r>
            <w:r w:rsidRPr="00666F85">
              <w:t>We welcome applications from the new Advanced and progression diploma qualifications: these should be at advanced (level 3) level and relevant to the programme of study.</w:t>
            </w:r>
          </w:p>
        </w:tc>
      </w:tr>
    </w:tbl>
    <w:p w:rsidR="00434358" w:rsidRPr="00F71715" w:rsidRDefault="00434358" w:rsidP="00434358"/>
    <w:tbl>
      <w:tblPr>
        <w:tblW w:w="7655" w:type="dxa"/>
        <w:jc w:val="center"/>
        <w:tblInd w:w="-176" w:type="dxa"/>
        <w:tblLook w:val="0000"/>
      </w:tblPr>
      <w:tblGrid>
        <w:gridCol w:w="7655"/>
      </w:tblGrid>
      <w:tr w:rsidR="00434358" w:rsidRPr="00F71715" w:rsidTr="007A61DE">
        <w:trPr>
          <w:jc w:val="center"/>
        </w:trPr>
        <w:tc>
          <w:tcPr>
            <w:tcW w:w="7655" w:type="dxa"/>
            <w:tcBorders>
              <w:top w:val="single" w:sz="4" w:space="0" w:color="000000"/>
              <w:left w:val="single" w:sz="4" w:space="0" w:color="000000"/>
              <w:right w:val="single" w:sz="4" w:space="0" w:color="000000"/>
            </w:tcBorders>
            <w:shd w:val="clear" w:color="auto" w:fill="DFDFDF"/>
          </w:tcPr>
          <w:p w:rsidR="00434358" w:rsidRPr="00F71715" w:rsidRDefault="00434358" w:rsidP="007A61DE">
            <w:pPr>
              <w:snapToGrid w:val="0"/>
              <w:rPr>
                <w:b/>
              </w:rPr>
            </w:pPr>
            <w:r w:rsidRPr="00F71715">
              <w:rPr>
                <w:b/>
              </w:rPr>
              <w:t>10. Aims of the programme</w:t>
            </w:r>
          </w:p>
        </w:tc>
      </w:tr>
      <w:tr w:rsidR="00434358" w:rsidRPr="00F71715" w:rsidTr="007A61DE">
        <w:trPr>
          <w:jc w:val="center"/>
        </w:trPr>
        <w:tc>
          <w:tcPr>
            <w:tcW w:w="7655" w:type="dxa"/>
            <w:tcBorders>
              <w:left w:val="single" w:sz="4" w:space="0" w:color="000000"/>
              <w:bottom w:val="single" w:sz="4" w:space="0" w:color="000000"/>
              <w:right w:val="single" w:sz="4" w:space="0" w:color="000000"/>
            </w:tcBorders>
          </w:tcPr>
          <w:p w:rsidR="00434358" w:rsidRPr="00D26895" w:rsidRDefault="00434358" w:rsidP="007A61DE">
            <w:pPr>
              <w:snapToGrid w:val="0"/>
            </w:pPr>
            <w:r w:rsidRPr="00D26895">
              <w:t>The programme aims to:</w:t>
            </w:r>
          </w:p>
          <w:p w:rsidR="00434358" w:rsidRPr="00D26895" w:rsidRDefault="00434358" w:rsidP="007A61DE">
            <w:pPr>
              <w:pStyle w:val="Default"/>
              <w:spacing w:before="60" w:after="60"/>
              <w:rPr>
                <w:rFonts w:ascii="Arial" w:hAnsi="Arial" w:cs="Arial"/>
                <w:sz w:val="22"/>
                <w:szCs w:val="22"/>
              </w:rPr>
            </w:pPr>
            <w:r w:rsidRPr="00D26895">
              <w:rPr>
                <w:rFonts w:ascii="Arial" w:hAnsi="Arial" w:cs="Arial"/>
                <w:sz w:val="22"/>
                <w:szCs w:val="22"/>
              </w:rPr>
              <w:t xml:space="preserve">The programme aims to: </w:t>
            </w:r>
          </w:p>
          <w:p w:rsidR="00434358" w:rsidRPr="00D26895" w:rsidRDefault="00434358" w:rsidP="00434358">
            <w:pPr>
              <w:pStyle w:val="Default"/>
              <w:numPr>
                <w:ilvl w:val="0"/>
                <w:numId w:val="2"/>
              </w:numPr>
              <w:spacing w:before="60" w:after="60"/>
              <w:rPr>
                <w:rFonts w:ascii="Arial" w:hAnsi="Arial" w:cs="Arial"/>
                <w:sz w:val="22"/>
                <w:szCs w:val="22"/>
              </w:rPr>
            </w:pPr>
            <w:r w:rsidRPr="00D26895">
              <w:rPr>
                <w:rFonts w:ascii="Arial" w:hAnsi="Arial" w:cs="Arial"/>
                <w:sz w:val="22"/>
                <w:szCs w:val="22"/>
              </w:rPr>
              <w:t xml:space="preserve">• Equip students with a knowledge and understanding of the range and complexity of the study, and practices, of Advertising and PR, through critical perspectives drawn from media studies; combine theory with practice to develop a working knowledge of advertising and PR as part of the area of marketing communications; </w:t>
            </w:r>
          </w:p>
          <w:p w:rsidR="00434358" w:rsidRPr="00D26895" w:rsidRDefault="00434358" w:rsidP="00434358">
            <w:pPr>
              <w:pStyle w:val="Default"/>
              <w:numPr>
                <w:ilvl w:val="0"/>
                <w:numId w:val="2"/>
              </w:numPr>
              <w:spacing w:before="60" w:after="60"/>
              <w:rPr>
                <w:rFonts w:ascii="Arial" w:hAnsi="Arial" w:cs="Arial"/>
                <w:sz w:val="22"/>
                <w:szCs w:val="22"/>
              </w:rPr>
            </w:pPr>
            <w:r w:rsidRPr="00D26895">
              <w:rPr>
                <w:rFonts w:ascii="Arial" w:hAnsi="Arial" w:cs="Arial"/>
                <w:sz w:val="22"/>
                <w:szCs w:val="22"/>
              </w:rPr>
              <w:t xml:space="preserve">• Equip students with transferable generic intellectual skills, especially those of analysis, synthesis and evaluation, and an ability to draw on these to deal creatively with dilemmas and problems; and a critical, inquisitive attitude to study supporting a capacity for independent learning; </w:t>
            </w:r>
          </w:p>
          <w:tbl>
            <w:tblPr>
              <w:tblW w:w="0" w:type="auto"/>
              <w:tblBorders>
                <w:top w:val="nil"/>
                <w:left w:val="nil"/>
                <w:bottom w:val="nil"/>
                <w:right w:val="nil"/>
              </w:tblBorders>
              <w:tblLook w:val="0000"/>
            </w:tblPr>
            <w:tblGrid>
              <w:gridCol w:w="7439"/>
            </w:tblGrid>
            <w:tr w:rsidR="00434358" w:rsidRPr="00D26895" w:rsidTr="007A61DE">
              <w:trPr>
                <w:trHeight w:val="1051"/>
              </w:trPr>
              <w:tc>
                <w:tcPr>
                  <w:tcW w:w="0" w:type="auto"/>
                </w:tcPr>
                <w:p w:rsidR="00434358" w:rsidRPr="00D26895" w:rsidRDefault="00434358" w:rsidP="007A61DE">
                  <w:pPr>
                    <w:pStyle w:val="Default"/>
                    <w:spacing w:before="60" w:after="60"/>
                    <w:rPr>
                      <w:rFonts w:ascii="Arial" w:hAnsi="Arial" w:cs="Arial"/>
                      <w:sz w:val="22"/>
                      <w:szCs w:val="22"/>
                    </w:rPr>
                  </w:pPr>
                  <w:r w:rsidRPr="00D26895">
                    <w:rPr>
                      <w:rFonts w:ascii="Arial" w:hAnsi="Arial" w:cs="Arial"/>
                      <w:sz w:val="22"/>
                      <w:szCs w:val="22"/>
                    </w:rPr>
                    <w:t xml:space="preserve">• Encourage and enable independent and experiential learning, the development of strong oral and written communication skills and a capacity to work independently and as part of a team; </w:t>
                  </w:r>
                  <w:r w:rsidRPr="00D26895">
                    <w:rPr>
                      <w:rFonts w:ascii="Arial" w:hAnsi="Arial" w:cs="Arial"/>
                      <w:sz w:val="22"/>
                      <w:szCs w:val="22"/>
                    </w:rPr>
                    <w:br/>
                    <w:t xml:space="preserve">• Prepare students for further study or for the workplace by providing a teaching and learning experience which stimulates and encourages a critical reflexive approach to their own creative processes and practices; and supports the development of excellent graduate skills </w:t>
                  </w:r>
                </w:p>
              </w:tc>
            </w:tr>
          </w:tbl>
          <w:p w:rsidR="00434358" w:rsidRPr="00F71715" w:rsidRDefault="00434358" w:rsidP="007A61DE">
            <w:pPr>
              <w:rPr>
                <w:b/>
              </w:rPr>
            </w:pPr>
          </w:p>
        </w:tc>
      </w:tr>
    </w:tbl>
    <w:p w:rsidR="00434358" w:rsidRPr="00F71715" w:rsidRDefault="00434358" w:rsidP="00434358"/>
    <w:tbl>
      <w:tblPr>
        <w:tblW w:w="7655" w:type="dxa"/>
        <w:jc w:val="center"/>
        <w:tblInd w:w="-176" w:type="dxa"/>
        <w:tblLayout w:type="fixed"/>
        <w:tblLook w:val="0000"/>
      </w:tblPr>
      <w:tblGrid>
        <w:gridCol w:w="3686"/>
        <w:gridCol w:w="3969"/>
      </w:tblGrid>
      <w:tr w:rsidR="00434358" w:rsidRPr="00F71715" w:rsidTr="007A61DE">
        <w:trPr>
          <w:cantSplit/>
          <w:jc w:val="center"/>
        </w:trPr>
        <w:tc>
          <w:tcPr>
            <w:tcW w:w="7655" w:type="dxa"/>
            <w:gridSpan w:val="2"/>
            <w:tcBorders>
              <w:top w:val="single" w:sz="4" w:space="0" w:color="000000"/>
              <w:left w:val="single" w:sz="4" w:space="0" w:color="000000"/>
              <w:right w:val="single" w:sz="4" w:space="0" w:color="000000"/>
            </w:tcBorders>
            <w:shd w:val="clear" w:color="auto" w:fill="DFDFDF"/>
          </w:tcPr>
          <w:p w:rsidR="00434358" w:rsidRPr="00F71715" w:rsidRDefault="00434358" w:rsidP="007A61DE">
            <w:pPr>
              <w:snapToGrid w:val="0"/>
              <w:rPr>
                <w:b/>
              </w:rPr>
            </w:pPr>
            <w:r w:rsidRPr="00F71715">
              <w:rPr>
                <w:b/>
              </w:rPr>
              <w:t>11. Programme outcomes</w:t>
            </w:r>
          </w:p>
        </w:tc>
      </w:tr>
      <w:tr w:rsidR="00434358" w:rsidRPr="00F71715" w:rsidTr="007A61DE">
        <w:trPr>
          <w:jc w:val="center"/>
        </w:trPr>
        <w:tc>
          <w:tcPr>
            <w:tcW w:w="3686" w:type="dxa"/>
            <w:tcBorders>
              <w:left w:val="single" w:sz="4" w:space="0" w:color="000000"/>
              <w:bottom w:val="single" w:sz="4" w:space="0" w:color="000000"/>
            </w:tcBorders>
          </w:tcPr>
          <w:p w:rsidR="00434358" w:rsidRPr="00F71715" w:rsidRDefault="00434358" w:rsidP="007A61DE">
            <w:pPr>
              <w:snapToGrid w:val="0"/>
              <w:rPr>
                <w:b/>
              </w:rPr>
            </w:pPr>
            <w:r w:rsidRPr="00F71715">
              <w:rPr>
                <w:b/>
              </w:rPr>
              <w:t>A. Knowledge and understanding</w:t>
            </w:r>
          </w:p>
          <w:p w:rsidR="00434358" w:rsidRPr="00F71715" w:rsidRDefault="00434358" w:rsidP="007A61DE">
            <w:r w:rsidRPr="00F71715">
              <w:t>On completion of this programme the successful student will have knowledge and understanding of :</w:t>
            </w:r>
          </w:p>
          <w:p w:rsidR="00434358" w:rsidRPr="00D26895" w:rsidRDefault="00434358" w:rsidP="007A61DE">
            <w:pPr>
              <w:pStyle w:val="Default"/>
              <w:rPr>
                <w:rFonts w:ascii="Arial" w:hAnsi="Arial" w:cs="Arial"/>
                <w:sz w:val="22"/>
                <w:szCs w:val="22"/>
              </w:rPr>
            </w:pPr>
            <w:r w:rsidRPr="00D26895">
              <w:rPr>
                <w:rFonts w:ascii="Arial" w:hAnsi="Arial" w:cs="Arial"/>
                <w:sz w:val="22"/>
                <w:szCs w:val="22"/>
              </w:rPr>
              <w:t xml:space="preserve">1. communication and media forms, processes and practices particularly in the contexts of </w:t>
            </w:r>
            <w:r w:rsidRPr="00D26895">
              <w:rPr>
                <w:rFonts w:ascii="Arial" w:hAnsi="Arial" w:cs="Arial"/>
                <w:sz w:val="22"/>
                <w:szCs w:val="22"/>
              </w:rPr>
              <w:lastRenderedPageBreak/>
              <w:t xml:space="preserve">advertising and PR; </w:t>
            </w:r>
          </w:p>
          <w:p w:rsidR="00434358" w:rsidRPr="00D26895" w:rsidRDefault="00434358" w:rsidP="007A61DE">
            <w:pPr>
              <w:pStyle w:val="Default"/>
              <w:rPr>
                <w:rFonts w:ascii="Arial" w:hAnsi="Arial" w:cs="Arial"/>
                <w:sz w:val="22"/>
                <w:szCs w:val="22"/>
              </w:rPr>
            </w:pPr>
            <w:r w:rsidRPr="00D26895">
              <w:rPr>
                <w:rFonts w:ascii="Arial" w:hAnsi="Arial" w:cs="Arial"/>
                <w:sz w:val="22"/>
                <w:szCs w:val="22"/>
              </w:rPr>
              <w:t xml:space="preserve">2. approaches to relations between theory and practice in the study of advertising and PR within the context of the contemporary media and cultural industries; </w:t>
            </w:r>
          </w:p>
          <w:p w:rsidR="00434358" w:rsidRPr="00D26895" w:rsidRDefault="00434358" w:rsidP="007A61DE">
            <w:pPr>
              <w:pStyle w:val="Default"/>
              <w:rPr>
                <w:rFonts w:ascii="Arial" w:hAnsi="Arial" w:cs="Arial"/>
                <w:sz w:val="22"/>
                <w:szCs w:val="22"/>
              </w:rPr>
            </w:pPr>
            <w:r w:rsidRPr="00D26895">
              <w:rPr>
                <w:rFonts w:ascii="Arial" w:hAnsi="Arial" w:cs="Arial"/>
                <w:sz w:val="22"/>
                <w:szCs w:val="22"/>
              </w:rPr>
              <w:t xml:space="preserve">3. a range of critical perspectives on Advertising and PR drawn from media and cultural studies and a critical awareness of their uses and implications; </w:t>
            </w:r>
          </w:p>
          <w:p w:rsidR="00434358" w:rsidRPr="00F71715" w:rsidRDefault="00434358" w:rsidP="007A61DE">
            <w:r w:rsidRPr="00D26895">
              <w:t>4. The structure, organisation and operations of Advertising and PR: strategies, products, audiences and publics; and the role of Advertising and PR in relation to the contemporary media and cultural industries.</w:t>
            </w:r>
          </w:p>
        </w:tc>
        <w:tc>
          <w:tcPr>
            <w:tcW w:w="3969" w:type="dxa"/>
            <w:tcBorders>
              <w:left w:val="single" w:sz="4" w:space="0" w:color="000000"/>
              <w:bottom w:val="single" w:sz="4" w:space="0" w:color="000000"/>
              <w:right w:val="single" w:sz="4" w:space="0" w:color="000000"/>
            </w:tcBorders>
          </w:tcPr>
          <w:p w:rsidR="00434358" w:rsidRPr="00F71715" w:rsidRDefault="00434358" w:rsidP="007A61DE">
            <w:pPr>
              <w:snapToGrid w:val="0"/>
              <w:rPr>
                <w:b/>
              </w:rPr>
            </w:pPr>
            <w:r w:rsidRPr="00F71715">
              <w:rPr>
                <w:b/>
              </w:rPr>
              <w:lastRenderedPageBreak/>
              <w:t>Teaching/learning methods</w:t>
            </w:r>
          </w:p>
          <w:p w:rsidR="00434358" w:rsidRPr="00D26895" w:rsidRDefault="00434358" w:rsidP="007A61DE">
            <w:pPr>
              <w:pStyle w:val="Default"/>
              <w:rPr>
                <w:rFonts w:ascii="Arial" w:hAnsi="Arial" w:cs="Arial"/>
                <w:sz w:val="22"/>
                <w:szCs w:val="22"/>
              </w:rPr>
            </w:pPr>
            <w:r w:rsidRPr="00D26895">
              <w:rPr>
                <w:rFonts w:ascii="Arial" w:hAnsi="Arial" w:cs="Arial"/>
                <w:sz w:val="22"/>
                <w:szCs w:val="22"/>
              </w:rPr>
              <w:t xml:space="preserve">Students gain knowledge and understanding through attendance, participation and engagement with: </w:t>
            </w:r>
          </w:p>
          <w:p w:rsidR="00434358" w:rsidRPr="00D26895" w:rsidRDefault="00434358" w:rsidP="007A61DE">
            <w:pPr>
              <w:pStyle w:val="Default"/>
              <w:rPr>
                <w:rFonts w:ascii="Arial" w:hAnsi="Arial" w:cs="Arial"/>
                <w:sz w:val="22"/>
                <w:szCs w:val="22"/>
              </w:rPr>
            </w:pPr>
            <w:r w:rsidRPr="00D26895">
              <w:rPr>
                <w:rFonts w:ascii="Arial" w:hAnsi="Arial" w:cs="Arial"/>
                <w:sz w:val="22"/>
                <w:szCs w:val="22"/>
              </w:rPr>
              <w:t xml:space="preserve">lectures; seminars; independent study, including core and independent reading, as well as independent and guided study; group debate and </w:t>
            </w:r>
            <w:r w:rsidRPr="00D26895">
              <w:rPr>
                <w:rFonts w:ascii="Arial" w:hAnsi="Arial" w:cs="Arial"/>
                <w:sz w:val="22"/>
                <w:szCs w:val="22"/>
              </w:rPr>
              <w:lastRenderedPageBreak/>
              <w:t xml:space="preserve">discussion; tutorials; the experience of undertaking formative assessment and discussing feedback; work experience. </w:t>
            </w:r>
          </w:p>
          <w:p w:rsidR="00434358" w:rsidRPr="00F71715" w:rsidRDefault="00434358" w:rsidP="007A61DE">
            <w:pPr>
              <w:rPr>
                <w:b/>
              </w:rPr>
            </w:pPr>
          </w:p>
          <w:p w:rsidR="00434358" w:rsidRPr="00F71715" w:rsidRDefault="00434358" w:rsidP="007A61DE">
            <w:pPr>
              <w:rPr>
                <w:b/>
              </w:rPr>
            </w:pPr>
            <w:r w:rsidRPr="00F71715">
              <w:rPr>
                <w:b/>
              </w:rPr>
              <w:t>Assessment Method</w:t>
            </w:r>
          </w:p>
          <w:p w:rsidR="00434358" w:rsidRPr="00D26895" w:rsidRDefault="00434358" w:rsidP="007A61DE">
            <w:pPr>
              <w:pStyle w:val="Default"/>
              <w:spacing w:after="120"/>
              <w:rPr>
                <w:rFonts w:ascii="Arial" w:hAnsi="Arial" w:cs="Arial"/>
                <w:sz w:val="22"/>
                <w:szCs w:val="22"/>
              </w:rPr>
            </w:pPr>
            <w:r w:rsidRPr="00D26895">
              <w:rPr>
                <w:rFonts w:ascii="Arial" w:hAnsi="Arial" w:cs="Arial"/>
                <w:sz w:val="22"/>
                <w:szCs w:val="22"/>
              </w:rPr>
              <w:t xml:space="preserve">Students’ knowledge and understanding is assessed by a range of methods: essays; case studies; critical analysis; group work in seminars and in presentation; projects; rehearsing and interrogating practical work in a range of forms and genres. </w:t>
            </w:r>
          </w:p>
          <w:p w:rsidR="00434358" w:rsidRPr="00F71715" w:rsidRDefault="00434358" w:rsidP="007A61DE"/>
        </w:tc>
      </w:tr>
      <w:tr w:rsidR="00434358" w:rsidRPr="00F71715" w:rsidTr="007A61DE">
        <w:trPr>
          <w:jc w:val="center"/>
        </w:trPr>
        <w:tc>
          <w:tcPr>
            <w:tcW w:w="3686" w:type="dxa"/>
            <w:tcBorders>
              <w:left w:val="single" w:sz="4" w:space="0" w:color="000000"/>
              <w:bottom w:val="single" w:sz="4" w:space="0" w:color="000000"/>
            </w:tcBorders>
          </w:tcPr>
          <w:p w:rsidR="00434358" w:rsidRDefault="00434358" w:rsidP="007A61DE">
            <w:pPr>
              <w:snapToGrid w:val="0"/>
              <w:rPr>
                <w:b/>
              </w:rPr>
            </w:pPr>
          </w:p>
          <w:p w:rsidR="00434358" w:rsidRPr="00F71715" w:rsidRDefault="00434358" w:rsidP="007A61DE">
            <w:pPr>
              <w:snapToGrid w:val="0"/>
              <w:rPr>
                <w:b/>
              </w:rPr>
            </w:pPr>
            <w:r w:rsidRPr="00F71715">
              <w:rPr>
                <w:b/>
              </w:rPr>
              <w:t>B. Cognitive (thinking) skills</w:t>
            </w:r>
          </w:p>
          <w:p w:rsidR="00434358" w:rsidRPr="00F71715" w:rsidRDefault="00434358" w:rsidP="007A61DE">
            <w:r w:rsidRPr="00F71715">
              <w:t>On completion of this programme the successful student will be able to:</w:t>
            </w:r>
          </w:p>
          <w:p w:rsidR="00434358" w:rsidRPr="00D26895" w:rsidRDefault="00434358" w:rsidP="007A61DE">
            <w:pPr>
              <w:pStyle w:val="Default"/>
              <w:rPr>
                <w:rFonts w:ascii="Arial" w:hAnsi="Arial" w:cs="Arial"/>
                <w:sz w:val="22"/>
                <w:szCs w:val="22"/>
              </w:rPr>
            </w:pPr>
            <w:r w:rsidRPr="00D26895">
              <w:rPr>
                <w:rFonts w:ascii="Arial" w:hAnsi="Arial" w:cs="Arial"/>
                <w:sz w:val="22"/>
                <w:szCs w:val="22"/>
              </w:rPr>
              <w:t xml:space="preserve">1. critically engage with a diverse range of written, visual and verbal texts, relevant to the study of Advertising, PR and Media, within specified critical frameworks and express this engagement in their command of oral, written and other relevant forms of communication; </w:t>
            </w:r>
          </w:p>
          <w:p w:rsidR="00434358" w:rsidRPr="00D26895" w:rsidRDefault="00434358" w:rsidP="007A61DE">
            <w:pPr>
              <w:pStyle w:val="Default"/>
              <w:rPr>
                <w:rFonts w:ascii="Arial" w:hAnsi="Arial" w:cs="Arial"/>
                <w:sz w:val="22"/>
                <w:szCs w:val="22"/>
              </w:rPr>
            </w:pPr>
            <w:r w:rsidRPr="00D26895">
              <w:rPr>
                <w:rFonts w:ascii="Arial" w:hAnsi="Arial" w:cs="Arial"/>
                <w:sz w:val="22"/>
                <w:szCs w:val="22"/>
              </w:rPr>
              <w:t xml:space="preserve">2. identify, interpret and critique a range of arguments drawn from diverse sources such as industry and academic case studies, reading and discussion; and build on this process to construct and present coherent, informed and persuasive responses in a range of forms; </w:t>
            </w:r>
          </w:p>
          <w:p w:rsidR="00434358" w:rsidRPr="00D26895" w:rsidRDefault="00434358" w:rsidP="007A61DE">
            <w:pPr>
              <w:pStyle w:val="Default"/>
              <w:rPr>
                <w:rFonts w:ascii="Arial" w:hAnsi="Arial" w:cs="Arial"/>
                <w:sz w:val="22"/>
                <w:szCs w:val="22"/>
              </w:rPr>
            </w:pPr>
            <w:r w:rsidRPr="00D26895">
              <w:rPr>
                <w:rFonts w:ascii="Arial" w:hAnsi="Arial" w:cs="Arial"/>
                <w:sz w:val="22"/>
                <w:szCs w:val="22"/>
              </w:rPr>
              <w:t xml:space="preserve">3. rehearse, evaluate and interrogate a range of media and communication practices relevant to the study of advertising, PR and media ;communicate their approaches, outcomes and findings in a convincing and coherent manner; </w:t>
            </w:r>
          </w:p>
          <w:p w:rsidR="00434358" w:rsidRPr="00D26895" w:rsidRDefault="00434358" w:rsidP="007A61DE">
            <w:pPr>
              <w:pStyle w:val="Default"/>
              <w:rPr>
                <w:rFonts w:ascii="Arial" w:hAnsi="Arial" w:cs="Arial"/>
                <w:sz w:val="22"/>
                <w:szCs w:val="22"/>
              </w:rPr>
            </w:pPr>
            <w:r w:rsidRPr="00D26895">
              <w:rPr>
                <w:rFonts w:ascii="Arial" w:hAnsi="Arial" w:cs="Arial"/>
                <w:sz w:val="22"/>
                <w:szCs w:val="22"/>
              </w:rPr>
              <w:t xml:space="preserve">4. apply and evaluate multiple critical perspectives to issues within Advertising, PR and media, and in so doing demonstrate independent thinking and critical judgement; </w:t>
            </w:r>
          </w:p>
          <w:p w:rsidR="00434358" w:rsidRPr="00F71715" w:rsidRDefault="00434358" w:rsidP="007A61DE">
            <w:r w:rsidRPr="00D26895">
              <w:t xml:space="preserve">5. demonstrate a critical, analytical, </w:t>
            </w:r>
            <w:r w:rsidRPr="00D26895">
              <w:lastRenderedPageBreak/>
              <w:t>reflexive approach to their engagement with production processes and practices within the media and cultural industries, as specifically explored within the Advertising, Public Relations and Media programme</w:t>
            </w:r>
          </w:p>
        </w:tc>
        <w:tc>
          <w:tcPr>
            <w:tcW w:w="3969" w:type="dxa"/>
            <w:tcBorders>
              <w:left w:val="single" w:sz="4" w:space="0" w:color="000000"/>
              <w:bottom w:val="single" w:sz="4" w:space="0" w:color="000000"/>
              <w:right w:val="single" w:sz="4" w:space="0" w:color="000000"/>
            </w:tcBorders>
          </w:tcPr>
          <w:p w:rsidR="00434358" w:rsidRDefault="00434358" w:rsidP="007A61DE">
            <w:pPr>
              <w:snapToGrid w:val="0"/>
              <w:rPr>
                <w:b/>
              </w:rPr>
            </w:pPr>
          </w:p>
          <w:p w:rsidR="00434358" w:rsidRPr="00F71715" w:rsidRDefault="00434358" w:rsidP="007A61DE">
            <w:pPr>
              <w:snapToGrid w:val="0"/>
              <w:rPr>
                <w:b/>
              </w:rPr>
            </w:pPr>
            <w:r w:rsidRPr="00F71715">
              <w:rPr>
                <w:b/>
              </w:rPr>
              <w:t>Teaching/learning methods</w:t>
            </w:r>
          </w:p>
          <w:p w:rsidR="00434358" w:rsidRPr="00F71715" w:rsidRDefault="00434358" w:rsidP="007A61DE">
            <w:r w:rsidRPr="00F71715">
              <w:t>Students learn cognitive skills through</w:t>
            </w:r>
          </w:p>
          <w:p w:rsidR="00434358" w:rsidRPr="00F71715" w:rsidRDefault="00434358" w:rsidP="007A61DE"/>
          <w:p w:rsidR="00434358" w:rsidRPr="00F71715" w:rsidRDefault="00434358" w:rsidP="007A61DE">
            <w:pPr>
              <w:rPr>
                <w:b/>
              </w:rPr>
            </w:pPr>
            <w:r w:rsidRPr="00F71715">
              <w:rPr>
                <w:b/>
              </w:rPr>
              <w:t>Assessment Method</w:t>
            </w:r>
          </w:p>
          <w:p w:rsidR="00434358" w:rsidRPr="00D26895" w:rsidRDefault="00434358" w:rsidP="007A61DE">
            <w:pPr>
              <w:pStyle w:val="Default"/>
              <w:rPr>
                <w:rFonts w:ascii="Arial" w:hAnsi="Arial" w:cs="Arial"/>
                <w:sz w:val="22"/>
                <w:szCs w:val="22"/>
              </w:rPr>
            </w:pPr>
            <w:r w:rsidRPr="00D26895">
              <w:rPr>
                <w:rFonts w:ascii="Arial" w:hAnsi="Arial" w:cs="Arial"/>
                <w:sz w:val="22"/>
                <w:szCs w:val="22"/>
              </w:rPr>
              <w:t xml:space="preserve">Students learn cognitive skills through </w:t>
            </w:r>
          </w:p>
          <w:p w:rsidR="00434358" w:rsidRPr="00D26895" w:rsidRDefault="00434358" w:rsidP="007A61DE">
            <w:pPr>
              <w:pStyle w:val="Default"/>
              <w:rPr>
                <w:rFonts w:ascii="Arial" w:hAnsi="Arial" w:cs="Arial"/>
                <w:sz w:val="22"/>
                <w:szCs w:val="22"/>
              </w:rPr>
            </w:pPr>
            <w:r w:rsidRPr="00D26895">
              <w:rPr>
                <w:rFonts w:ascii="Arial" w:hAnsi="Arial" w:cs="Arial"/>
                <w:sz w:val="22"/>
                <w:szCs w:val="22"/>
              </w:rPr>
              <w:t xml:space="preserve">discussion, debate and participation in lectures, seminars and workshops; ‘problem solving’ in the context of seminar exercises, workshops, practical sessions, independent and guided study; critical guided and independent reading; undertaking formative assessment and dealing with feedback; tutorials. </w:t>
            </w:r>
          </w:p>
          <w:p w:rsidR="00434358" w:rsidRPr="00F71715" w:rsidRDefault="00434358" w:rsidP="007A61DE"/>
        </w:tc>
      </w:tr>
      <w:tr w:rsidR="00434358" w:rsidRPr="00F71715" w:rsidTr="007A61DE">
        <w:trPr>
          <w:jc w:val="center"/>
        </w:trPr>
        <w:tc>
          <w:tcPr>
            <w:tcW w:w="3686" w:type="dxa"/>
            <w:tcBorders>
              <w:left w:val="single" w:sz="4" w:space="0" w:color="000000"/>
              <w:bottom w:val="single" w:sz="4" w:space="0" w:color="000000"/>
            </w:tcBorders>
          </w:tcPr>
          <w:p w:rsidR="00434358" w:rsidRPr="00F71715" w:rsidRDefault="00434358" w:rsidP="007A61DE">
            <w:pPr>
              <w:snapToGrid w:val="0"/>
              <w:rPr>
                <w:b/>
              </w:rPr>
            </w:pPr>
            <w:r w:rsidRPr="00F71715">
              <w:rPr>
                <w:b/>
              </w:rPr>
              <w:lastRenderedPageBreak/>
              <w:t>C. Practical skills</w:t>
            </w:r>
          </w:p>
          <w:p w:rsidR="00434358" w:rsidRPr="00D26895" w:rsidRDefault="00434358" w:rsidP="007A61DE">
            <w:pPr>
              <w:pStyle w:val="Default"/>
              <w:spacing w:before="60"/>
              <w:rPr>
                <w:rFonts w:ascii="Arial" w:hAnsi="Arial" w:cs="Arial"/>
                <w:sz w:val="22"/>
                <w:szCs w:val="22"/>
              </w:rPr>
            </w:pPr>
            <w:r w:rsidRPr="00D26895">
              <w:rPr>
                <w:rFonts w:ascii="Arial" w:hAnsi="Arial" w:cs="Arial"/>
                <w:sz w:val="22"/>
                <w:szCs w:val="22"/>
              </w:rPr>
              <w:t xml:space="preserve">On completion of the programme the successful student will be able to: </w:t>
            </w:r>
          </w:p>
          <w:p w:rsidR="00434358" w:rsidRPr="00D26895" w:rsidRDefault="00434358" w:rsidP="007A61DE">
            <w:pPr>
              <w:pStyle w:val="Default"/>
              <w:rPr>
                <w:rFonts w:ascii="Arial" w:hAnsi="Arial" w:cs="Arial"/>
                <w:sz w:val="22"/>
                <w:szCs w:val="22"/>
              </w:rPr>
            </w:pPr>
            <w:r w:rsidRPr="00D26895">
              <w:rPr>
                <w:rFonts w:ascii="Arial" w:hAnsi="Arial" w:cs="Arial"/>
                <w:sz w:val="22"/>
                <w:szCs w:val="22"/>
              </w:rPr>
              <w:t xml:space="preserve">1. engage productively with critical and creative processes to produce texts in a variety of forms, and draw on these to produce texts specific to the areas of advertising and PR; </w:t>
            </w:r>
          </w:p>
          <w:p w:rsidR="00434358" w:rsidRPr="00D26895" w:rsidRDefault="00434358" w:rsidP="007A61DE">
            <w:pPr>
              <w:pStyle w:val="Default"/>
              <w:rPr>
                <w:rFonts w:ascii="Arial" w:hAnsi="Arial" w:cs="Arial"/>
                <w:sz w:val="22"/>
                <w:szCs w:val="22"/>
              </w:rPr>
            </w:pPr>
            <w:r w:rsidRPr="00D26895">
              <w:rPr>
                <w:rFonts w:ascii="Arial" w:hAnsi="Arial" w:cs="Arial"/>
                <w:sz w:val="22"/>
                <w:szCs w:val="22"/>
              </w:rPr>
              <w:t xml:space="preserve">2. design, develop and deliver </w:t>
            </w:r>
          </w:p>
          <w:p w:rsidR="00434358" w:rsidRPr="00D26895" w:rsidRDefault="00434358" w:rsidP="007A61DE">
            <w:pPr>
              <w:pStyle w:val="Default"/>
              <w:rPr>
                <w:rFonts w:ascii="Arial" w:hAnsi="Arial" w:cs="Arial"/>
                <w:sz w:val="22"/>
                <w:szCs w:val="22"/>
              </w:rPr>
            </w:pPr>
            <w:r w:rsidRPr="00D26895">
              <w:rPr>
                <w:rFonts w:ascii="Arial" w:hAnsi="Arial" w:cs="Arial"/>
                <w:sz w:val="22"/>
                <w:szCs w:val="22"/>
              </w:rPr>
              <w:t xml:space="preserve">analytical, rigorous research-based work which draws effectively on relevant practical and theoretical frameworks to construct persuasive, coherent arguments; </w:t>
            </w:r>
          </w:p>
          <w:p w:rsidR="00434358" w:rsidRPr="00D26895" w:rsidRDefault="00434358" w:rsidP="007A61DE">
            <w:pPr>
              <w:pStyle w:val="Default"/>
              <w:rPr>
                <w:rFonts w:ascii="Arial" w:hAnsi="Arial" w:cs="Arial"/>
                <w:sz w:val="22"/>
                <w:szCs w:val="22"/>
              </w:rPr>
            </w:pPr>
            <w:r w:rsidRPr="00D26895">
              <w:rPr>
                <w:rFonts w:ascii="Arial" w:hAnsi="Arial" w:cs="Arial"/>
                <w:sz w:val="22"/>
                <w:szCs w:val="22"/>
              </w:rPr>
              <w:t xml:space="preserve">3. successfully apply critical and theoretical frameworks to solving the issues and challenges posed by practice and/or creative production; </w:t>
            </w:r>
          </w:p>
          <w:p w:rsidR="00434358" w:rsidRPr="00D26895" w:rsidRDefault="00434358" w:rsidP="007A61DE">
            <w:pPr>
              <w:pStyle w:val="Default"/>
              <w:rPr>
                <w:rFonts w:ascii="Arial" w:hAnsi="Arial" w:cs="Arial"/>
                <w:sz w:val="22"/>
                <w:szCs w:val="22"/>
              </w:rPr>
            </w:pPr>
            <w:r w:rsidRPr="00D26895">
              <w:rPr>
                <w:rFonts w:ascii="Arial" w:hAnsi="Arial" w:cs="Arial"/>
                <w:sz w:val="22"/>
                <w:szCs w:val="22"/>
              </w:rPr>
              <w:t xml:space="preserve">4. identify and evaluate research material from a variety of sources; critically evaluating its role in producing written, visual or oral assignments as appropriate; </w:t>
            </w:r>
          </w:p>
          <w:p w:rsidR="00434358" w:rsidRPr="00F71715" w:rsidRDefault="00434358" w:rsidP="007A61DE">
            <w:r w:rsidRPr="00D26895">
              <w:t xml:space="preserve">5. </w:t>
            </w:r>
            <w:proofErr w:type="gramStart"/>
            <w:r w:rsidRPr="00D26895">
              <w:t>an</w:t>
            </w:r>
            <w:proofErr w:type="gramEnd"/>
            <w:r w:rsidRPr="00D26895">
              <w:t xml:space="preserve"> ability to work independently, and with others, to achieve a goal, demonstrating an ability to deal with uncertainty and to take on board the views of others.</w:t>
            </w:r>
          </w:p>
        </w:tc>
        <w:tc>
          <w:tcPr>
            <w:tcW w:w="3969" w:type="dxa"/>
            <w:tcBorders>
              <w:left w:val="single" w:sz="4" w:space="0" w:color="000000"/>
              <w:bottom w:val="single" w:sz="4" w:space="0" w:color="000000"/>
              <w:right w:val="single" w:sz="4" w:space="0" w:color="000000"/>
            </w:tcBorders>
          </w:tcPr>
          <w:p w:rsidR="00434358" w:rsidRPr="00F71715" w:rsidRDefault="00434358" w:rsidP="007A61DE">
            <w:pPr>
              <w:snapToGrid w:val="0"/>
              <w:rPr>
                <w:b/>
              </w:rPr>
            </w:pPr>
            <w:r w:rsidRPr="00F71715">
              <w:rPr>
                <w:b/>
              </w:rPr>
              <w:t>Teaching/learning methods</w:t>
            </w:r>
          </w:p>
          <w:p w:rsidR="00434358" w:rsidRPr="00D26895" w:rsidRDefault="00434358" w:rsidP="007A61DE">
            <w:pPr>
              <w:pStyle w:val="Default"/>
              <w:rPr>
                <w:rFonts w:ascii="Arial" w:hAnsi="Arial" w:cs="Arial"/>
                <w:sz w:val="22"/>
                <w:szCs w:val="22"/>
              </w:rPr>
            </w:pPr>
            <w:r w:rsidRPr="00D26895">
              <w:rPr>
                <w:rFonts w:ascii="Arial" w:hAnsi="Arial" w:cs="Arial"/>
                <w:sz w:val="22"/>
                <w:szCs w:val="22"/>
              </w:rPr>
              <w:t xml:space="preserve">Students learn practical skills through: </w:t>
            </w:r>
          </w:p>
          <w:p w:rsidR="00434358" w:rsidRDefault="00434358" w:rsidP="007A61DE">
            <w:pPr>
              <w:pStyle w:val="Default"/>
              <w:rPr>
                <w:sz w:val="22"/>
                <w:szCs w:val="22"/>
              </w:rPr>
            </w:pPr>
            <w:r w:rsidRPr="00D26895">
              <w:rPr>
                <w:rFonts w:ascii="Arial" w:hAnsi="Arial" w:cs="Arial"/>
                <w:sz w:val="22"/>
                <w:szCs w:val="22"/>
              </w:rPr>
              <w:t>workshops; demonstrations; critical analysis of examples of existing practice; examining and debating approaches to and principles of a diverse range of practice; taught sessions on: research, essay writing, project development, including learning resource sessions on research sources and evaluation; guided group sessions; drafting and producing written work; planning and developing practical projects with guidance from tutors; debating with and presenting to seminar groups; work experience</w:t>
            </w:r>
            <w:r>
              <w:rPr>
                <w:sz w:val="22"/>
                <w:szCs w:val="22"/>
              </w:rPr>
              <w:t xml:space="preserve">. </w:t>
            </w:r>
          </w:p>
          <w:p w:rsidR="00434358" w:rsidRPr="00F71715" w:rsidRDefault="00434358" w:rsidP="007A61DE"/>
          <w:p w:rsidR="00434358" w:rsidRPr="00F71715" w:rsidRDefault="00434358" w:rsidP="007A61DE">
            <w:pPr>
              <w:rPr>
                <w:b/>
              </w:rPr>
            </w:pPr>
            <w:r w:rsidRPr="00F71715">
              <w:rPr>
                <w:b/>
              </w:rPr>
              <w:t>Assessment Method</w:t>
            </w:r>
          </w:p>
          <w:p w:rsidR="00434358" w:rsidRPr="00D26895" w:rsidRDefault="00434358" w:rsidP="007A61DE">
            <w:pPr>
              <w:pStyle w:val="Default"/>
              <w:rPr>
                <w:rFonts w:ascii="Arial" w:hAnsi="Arial" w:cs="Arial"/>
                <w:sz w:val="22"/>
                <w:szCs w:val="22"/>
              </w:rPr>
            </w:pPr>
            <w:r w:rsidRPr="00D26895">
              <w:rPr>
                <w:rFonts w:ascii="Arial" w:hAnsi="Arial" w:cs="Arial"/>
                <w:sz w:val="22"/>
                <w:szCs w:val="22"/>
              </w:rPr>
              <w:t xml:space="preserve">Students’ practical skills are assessed by: </w:t>
            </w:r>
          </w:p>
          <w:p w:rsidR="00434358" w:rsidRPr="00D26895" w:rsidRDefault="00434358" w:rsidP="007A61DE">
            <w:pPr>
              <w:pStyle w:val="Default"/>
              <w:rPr>
                <w:rFonts w:ascii="Arial" w:hAnsi="Arial" w:cs="Arial"/>
                <w:sz w:val="22"/>
                <w:szCs w:val="22"/>
              </w:rPr>
            </w:pPr>
            <w:r w:rsidRPr="00D26895">
              <w:rPr>
                <w:rFonts w:ascii="Arial" w:hAnsi="Arial" w:cs="Arial"/>
                <w:sz w:val="22"/>
                <w:szCs w:val="22"/>
              </w:rPr>
              <w:t xml:space="preserve">project work; essays; case studies; reports; critical analysis; producing written work in a range of genres; producing media texts; </w:t>
            </w:r>
          </w:p>
          <w:p w:rsidR="00434358" w:rsidRPr="00F71715" w:rsidRDefault="00434358" w:rsidP="007A61DE">
            <w:r w:rsidRPr="00D26895">
              <w:t>creative fiction and non-fiction writing</w:t>
            </w:r>
          </w:p>
        </w:tc>
      </w:tr>
      <w:tr w:rsidR="00434358" w:rsidRPr="00F71715" w:rsidTr="007A61DE">
        <w:trPr>
          <w:jc w:val="center"/>
        </w:trPr>
        <w:tc>
          <w:tcPr>
            <w:tcW w:w="3686" w:type="dxa"/>
            <w:tcBorders>
              <w:left w:val="single" w:sz="4" w:space="0" w:color="000000"/>
              <w:bottom w:val="single" w:sz="4" w:space="0" w:color="000000"/>
            </w:tcBorders>
          </w:tcPr>
          <w:p w:rsidR="00434358" w:rsidRDefault="00434358" w:rsidP="007A61DE">
            <w:pPr>
              <w:snapToGrid w:val="0"/>
              <w:rPr>
                <w:b/>
              </w:rPr>
            </w:pPr>
          </w:p>
          <w:p w:rsidR="00434358" w:rsidRDefault="00434358" w:rsidP="007A61DE">
            <w:pPr>
              <w:snapToGrid w:val="0"/>
              <w:rPr>
                <w:b/>
              </w:rPr>
            </w:pPr>
          </w:p>
          <w:p w:rsidR="00434358" w:rsidRPr="00F71715" w:rsidRDefault="00434358" w:rsidP="007A61DE">
            <w:pPr>
              <w:snapToGrid w:val="0"/>
              <w:rPr>
                <w:b/>
              </w:rPr>
            </w:pPr>
            <w:r w:rsidRPr="00F71715">
              <w:rPr>
                <w:b/>
              </w:rPr>
              <w:t>D. Graduate Skills</w:t>
            </w:r>
          </w:p>
          <w:p w:rsidR="00434358" w:rsidRPr="00D26895" w:rsidRDefault="00434358" w:rsidP="007A61DE">
            <w:pPr>
              <w:pStyle w:val="Default"/>
              <w:spacing w:before="60"/>
              <w:rPr>
                <w:rFonts w:ascii="Arial" w:hAnsi="Arial" w:cs="Arial"/>
                <w:sz w:val="22"/>
                <w:szCs w:val="22"/>
              </w:rPr>
            </w:pPr>
            <w:r w:rsidRPr="00D26895">
              <w:rPr>
                <w:rFonts w:ascii="Arial" w:hAnsi="Arial" w:cs="Arial"/>
                <w:sz w:val="22"/>
                <w:szCs w:val="22"/>
              </w:rPr>
              <w:t xml:space="preserve">On completion of this programme the successful student will be able to: </w:t>
            </w:r>
          </w:p>
          <w:p w:rsidR="00434358" w:rsidRPr="00D26895" w:rsidRDefault="00434358" w:rsidP="007A61DE">
            <w:pPr>
              <w:pStyle w:val="Default"/>
              <w:rPr>
                <w:rFonts w:ascii="Arial" w:hAnsi="Arial" w:cs="Arial"/>
                <w:sz w:val="22"/>
                <w:szCs w:val="22"/>
              </w:rPr>
            </w:pPr>
            <w:r w:rsidRPr="00D26895">
              <w:rPr>
                <w:rFonts w:ascii="Arial" w:hAnsi="Arial" w:cs="Arial"/>
                <w:sz w:val="22"/>
                <w:szCs w:val="22"/>
              </w:rPr>
              <w:t xml:space="preserve">1. demonstrate numeracy skills appropriate to the parameters of the Advertising, PR and Media programme; </w:t>
            </w:r>
          </w:p>
          <w:p w:rsidR="00434358" w:rsidRPr="00D26895" w:rsidRDefault="00434358" w:rsidP="007A61DE">
            <w:pPr>
              <w:pStyle w:val="Default"/>
              <w:rPr>
                <w:rFonts w:ascii="Arial" w:hAnsi="Arial" w:cs="Arial"/>
                <w:sz w:val="22"/>
                <w:szCs w:val="22"/>
              </w:rPr>
            </w:pPr>
            <w:r w:rsidRPr="00D26895">
              <w:rPr>
                <w:rFonts w:ascii="Arial" w:hAnsi="Arial" w:cs="Arial"/>
                <w:sz w:val="22"/>
                <w:szCs w:val="22"/>
              </w:rPr>
              <w:t xml:space="preserve">2. demonstrate effective written communication in a range of genres appropriate both in terms of level and the context of the programme: essays, research projects, critical analyses; </w:t>
            </w:r>
            <w:r w:rsidRPr="00D26895">
              <w:rPr>
                <w:rFonts w:ascii="Arial" w:hAnsi="Arial" w:cs="Arial"/>
                <w:sz w:val="22"/>
                <w:szCs w:val="22"/>
              </w:rPr>
              <w:lastRenderedPageBreak/>
              <w:t xml:space="preserve">promotional materials; </w:t>
            </w:r>
          </w:p>
          <w:p w:rsidR="00434358" w:rsidRPr="00D26895" w:rsidRDefault="00434358" w:rsidP="007A61DE">
            <w:pPr>
              <w:pStyle w:val="Default"/>
              <w:rPr>
                <w:rFonts w:ascii="Arial" w:hAnsi="Arial" w:cs="Arial"/>
                <w:sz w:val="22"/>
                <w:szCs w:val="22"/>
              </w:rPr>
            </w:pPr>
            <w:r w:rsidRPr="00D26895">
              <w:rPr>
                <w:rFonts w:ascii="Arial" w:hAnsi="Arial" w:cs="Arial"/>
                <w:sz w:val="22"/>
                <w:szCs w:val="22"/>
              </w:rPr>
              <w:t xml:space="preserve">3. demonstrate skills in oral communication appropriate to the context of the Advertising, PR and Media programme; </w:t>
            </w:r>
          </w:p>
          <w:p w:rsidR="00434358" w:rsidRPr="00D26895" w:rsidRDefault="00434358" w:rsidP="007A61DE">
            <w:pPr>
              <w:pStyle w:val="Default"/>
              <w:rPr>
                <w:rFonts w:ascii="Arial" w:hAnsi="Arial" w:cs="Arial"/>
                <w:sz w:val="22"/>
                <w:szCs w:val="22"/>
              </w:rPr>
            </w:pPr>
            <w:r w:rsidRPr="00D26895">
              <w:rPr>
                <w:rFonts w:ascii="Arial" w:hAnsi="Arial" w:cs="Arial"/>
                <w:sz w:val="22"/>
                <w:szCs w:val="22"/>
              </w:rPr>
              <w:t xml:space="preserve">4. demonstrate IT skills appropriate both in form, level and context of the Advertising, PR and Media programme; </w:t>
            </w:r>
          </w:p>
          <w:p w:rsidR="00434358" w:rsidRPr="00D26895" w:rsidRDefault="00434358" w:rsidP="007A61DE">
            <w:pPr>
              <w:pStyle w:val="Default"/>
              <w:rPr>
                <w:rFonts w:ascii="Arial" w:hAnsi="Arial" w:cs="Arial"/>
                <w:sz w:val="22"/>
                <w:szCs w:val="22"/>
              </w:rPr>
            </w:pPr>
            <w:r w:rsidRPr="00D26895">
              <w:rPr>
                <w:rFonts w:ascii="Arial" w:hAnsi="Arial" w:cs="Arial"/>
                <w:sz w:val="22"/>
                <w:szCs w:val="22"/>
              </w:rPr>
              <w:t xml:space="preserve">5. personal learning and career planning within the frameworks and potential outcomes of the Advertising, PR and Media programme; </w:t>
            </w:r>
          </w:p>
          <w:p w:rsidR="00434358" w:rsidRPr="00F71715" w:rsidRDefault="00434358" w:rsidP="007A61DE">
            <w:r w:rsidRPr="00D26895">
              <w:t>6. demonstrate an ability to work effectively as part of a team and apply this to the process of problem solving, and negotiation</w:t>
            </w:r>
          </w:p>
        </w:tc>
        <w:tc>
          <w:tcPr>
            <w:tcW w:w="3969" w:type="dxa"/>
            <w:tcBorders>
              <w:left w:val="single" w:sz="4" w:space="0" w:color="000000"/>
              <w:bottom w:val="single" w:sz="4" w:space="0" w:color="000000"/>
              <w:right w:val="single" w:sz="4" w:space="0" w:color="000000"/>
            </w:tcBorders>
          </w:tcPr>
          <w:p w:rsidR="00434358" w:rsidRDefault="00434358" w:rsidP="007A61DE">
            <w:pPr>
              <w:snapToGrid w:val="0"/>
              <w:rPr>
                <w:b/>
              </w:rPr>
            </w:pPr>
          </w:p>
          <w:p w:rsidR="00434358" w:rsidRDefault="00434358" w:rsidP="007A61DE">
            <w:pPr>
              <w:snapToGrid w:val="0"/>
              <w:rPr>
                <w:b/>
              </w:rPr>
            </w:pPr>
          </w:p>
          <w:p w:rsidR="00434358" w:rsidRPr="00F71715" w:rsidRDefault="00434358" w:rsidP="007A61DE">
            <w:pPr>
              <w:snapToGrid w:val="0"/>
              <w:rPr>
                <w:b/>
              </w:rPr>
            </w:pPr>
            <w:r w:rsidRPr="00F71715">
              <w:rPr>
                <w:b/>
              </w:rPr>
              <w:t>Teaching/learning methods</w:t>
            </w:r>
          </w:p>
          <w:p w:rsidR="00434358" w:rsidRPr="00D26895" w:rsidRDefault="00434358" w:rsidP="007A61DE">
            <w:pPr>
              <w:pStyle w:val="Default"/>
              <w:rPr>
                <w:rFonts w:ascii="Arial" w:hAnsi="Arial" w:cs="Arial"/>
                <w:sz w:val="22"/>
                <w:szCs w:val="22"/>
              </w:rPr>
            </w:pPr>
            <w:r w:rsidRPr="00D26895">
              <w:rPr>
                <w:rFonts w:ascii="Arial" w:hAnsi="Arial" w:cs="Arial"/>
                <w:sz w:val="22"/>
                <w:szCs w:val="22"/>
              </w:rPr>
              <w:t xml:space="preserve">Students acquire graduate skills through: </w:t>
            </w:r>
          </w:p>
          <w:p w:rsidR="00434358" w:rsidRPr="00D26895" w:rsidRDefault="00434358" w:rsidP="007A61DE">
            <w:r w:rsidRPr="00D26895">
              <w:t>lectures; seminars; sessions on IT, uses and applications; independent study including core and independent reading as well as independent and guided study; group debate and discussion; tutorials; the experience of undertaking formative assessment; other specific structured opportunities for learning</w:t>
            </w:r>
          </w:p>
          <w:p w:rsidR="00434358" w:rsidRPr="00F71715" w:rsidRDefault="00434358" w:rsidP="007A61DE">
            <w:pPr>
              <w:rPr>
                <w:b/>
              </w:rPr>
            </w:pPr>
            <w:r w:rsidRPr="00F71715">
              <w:rPr>
                <w:b/>
              </w:rPr>
              <w:t>Assessment method</w:t>
            </w:r>
          </w:p>
          <w:p w:rsidR="00434358" w:rsidRPr="00D26895" w:rsidRDefault="00434358" w:rsidP="007A61DE">
            <w:pPr>
              <w:pStyle w:val="Default"/>
              <w:rPr>
                <w:rFonts w:ascii="Arial" w:hAnsi="Arial" w:cs="Arial"/>
                <w:sz w:val="22"/>
                <w:szCs w:val="22"/>
              </w:rPr>
            </w:pPr>
            <w:r w:rsidRPr="00D26895">
              <w:rPr>
                <w:rFonts w:ascii="Arial" w:hAnsi="Arial" w:cs="Arial"/>
                <w:sz w:val="22"/>
                <w:szCs w:val="22"/>
              </w:rPr>
              <w:t xml:space="preserve">Students’ graduate skills are </w:t>
            </w:r>
            <w:r w:rsidRPr="00D26895">
              <w:rPr>
                <w:rFonts w:ascii="Arial" w:hAnsi="Arial" w:cs="Arial"/>
                <w:sz w:val="22"/>
                <w:szCs w:val="22"/>
              </w:rPr>
              <w:lastRenderedPageBreak/>
              <w:t xml:space="preserve">assessed by: </w:t>
            </w:r>
          </w:p>
          <w:p w:rsidR="00434358" w:rsidRPr="00D26895" w:rsidRDefault="00434358" w:rsidP="007A61DE">
            <w:pPr>
              <w:pStyle w:val="Default"/>
              <w:rPr>
                <w:rFonts w:ascii="Arial" w:hAnsi="Arial" w:cs="Arial"/>
                <w:sz w:val="22"/>
                <w:szCs w:val="22"/>
              </w:rPr>
            </w:pPr>
            <w:r w:rsidRPr="00D26895">
              <w:rPr>
                <w:rFonts w:ascii="Arial" w:hAnsi="Arial" w:cs="Arial"/>
                <w:sz w:val="22"/>
                <w:szCs w:val="22"/>
              </w:rPr>
              <w:t xml:space="preserve">a range of outcomes in assessment: </w:t>
            </w:r>
          </w:p>
          <w:p w:rsidR="00434358" w:rsidRPr="00D26895" w:rsidRDefault="00434358" w:rsidP="007A61DE">
            <w:pPr>
              <w:pStyle w:val="Default"/>
              <w:rPr>
                <w:rFonts w:ascii="Arial" w:hAnsi="Arial" w:cs="Arial"/>
                <w:sz w:val="22"/>
                <w:szCs w:val="22"/>
              </w:rPr>
            </w:pPr>
            <w:r w:rsidRPr="00D26895">
              <w:rPr>
                <w:rFonts w:ascii="Arial" w:hAnsi="Arial" w:cs="Arial"/>
                <w:sz w:val="22"/>
                <w:szCs w:val="22"/>
              </w:rPr>
              <w:t xml:space="preserve">essays, practical essays; critical self-reflection; presentations; practical work drawing on relevant technical knowledge; </w:t>
            </w:r>
          </w:p>
          <w:p w:rsidR="00434358" w:rsidRPr="00F71715" w:rsidRDefault="00434358" w:rsidP="007A61DE">
            <w:r w:rsidRPr="00D26895">
              <w:t>group work exercises</w:t>
            </w:r>
          </w:p>
        </w:tc>
      </w:tr>
    </w:tbl>
    <w:p w:rsidR="00434358" w:rsidRPr="00F71715" w:rsidRDefault="00434358" w:rsidP="00434358"/>
    <w:tbl>
      <w:tblPr>
        <w:tblW w:w="7655" w:type="dxa"/>
        <w:jc w:val="center"/>
        <w:tblInd w:w="-176" w:type="dxa"/>
        <w:tblLayout w:type="fixed"/>
        <w:tblLook w:val="0000"/>
      </w:tblPr>
      <w:tblGrid>
        <w:gridCol w:w="7655"/>
      </w:tblGrid>
      <w:tr w:rsidR="00434358" w:rsidRPr="00D26895" w:rsidTr="007A61DE">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434358" w:rsidRPr="00D26895" w:rsidRDefault="00434358" w:rsidP="007A61DE">
            <w:pPr>
              <w:snapToGrid w:val="0"/>
              <w:rPr>
                <w:b/>
              </w:rPr>
            </w:pPr>
            <w:r w:rsidRPr="00D26895">
              <w:rPr>
                <w:b/>
              </w:rPr>
              <w:t>12. Programme structure (levels, modules, credits and progression requirements)</w:t>
            </w:r>
          </w:p>
        </w:tc>
      </w:tr>
      <w:tr w:rsidR="00434358" w:rsidRPr="00D26895" w:rsidTr="007A61DE">
        <w:trPr>
          <w:trHeight w:val="386"/>
          <w:jc w:val="center"/>
        </w:trPr>
        <w:tc>
          <w:tcPr>
            <w:tcW w:w="7655" w:type="dxa"/>
            <w:tcBorders>
              <w:left w:val="single" w:sz="4" w:space="0" w:color="000000"/>
              <w:right w:val="single" w:sz="4" w:space="0" w:color="000000"/>
            </w:tcBorders>
            <w:shd w:val="clear" w:color="auto" w:fill="DFDFDF"/>
          </w:tcPr>
          <w:p w:rsidR="00434358" w:rsidRPr="00D26895" w:rsidRDefault="00434358" w:rsidP="007A61DE">
            <w:pPr>
              <w:snapToGrid w:val="0"/>
              <w:rPr>
                <w:b/>
              </w:rPr>
            </w:pPr>
            <w:r w:rsidRPr="00D26895">
              <w:rPr>
                <w:b/>
              </w:rPr>
              <w:t>12. 1 Overall structure of the programme</w:t>
            </w:r>
          </w:p>
          <w:p w:rsidR="00434358" w:rsidRPr="005F2F58" w:rsidRDefault="00434358" w:rsidP="007A61DE">
            <w:pPr>
              <w:pStyle w:val="Default"/>
              <w:spacing w:before="60" w:after="60"/>
              <w:rPr>
                <w:rFonts w:ascii="Arial" w:hAnsi="Arial" w:cs="Arial"/>
                <w:sz w:val="22"/>
                <w:szCs w:val="22"/>
              </w:rPr>
            </w:pPr>
            <w:r w:rsidRPr="005F2F58">
              <w:rPr>
                <w:rFonts w:ascii="Arial" w:hAnsi="Arial" w:cs="Arial"/>
                <w:sz w:val="22"/>
                <w:szCs w:val="22"/>
              </w:rPr>
              <w:t xml:space="preserve">The BA Advertising, </w:t>
            </w:r>
            <w:r w:rsidRPr="005F2F58">
              <w:rPr>
                <w:rFonts w:ascii="Arial" w:hAnsi="Arial" w:cs="Arial"/>
                <w:color w:val="auto"/>
                <w:sz w:val="22"/>
                <w:szCs w:val="22"/>
              </w:rPr>
              <w:t>Public Relations</w:t>
            </w:r>
            <w:r w:rsidRPr="005F2F58">
              <w:rPr>
                <w:rFonts w:ascii="Arial" w:hAnsi="Arial" w:cs="Arial"/>
                <w:sz w:val="22"/>
                <w:szCs w:val="22"/>
              </w:rPr>
              <w:t xml:space="preserve"> and Media is normally studied full-time over three years (two terms per year) or part-time over a minimum of four and a maximum of six years. </w:t>
            </w:r>
          </w:p>
          <w:p w:rsidR="00434358" w:rsidRPr="005F2F58" w:rsidRDefault="00434358" w:rsidP="007A61DE">
            <w:pPr>
              <w:pStyle w:val="Default"/>
              <w:spacing w:before="60" w:after="60"/>
              <w:rPr>
                <w:rFonts w:ascii="Arial" w:hAnsi="Arial" w:cs="Arial"/>
                <w:sz w:val="22"/>
                <w:szCs w:val="22"/>
              </w:rPr>
            </w:pPr>
            <w:r w:rsidRPr="005F2F58">
              <w:rPr>
                <w:rFonts w:ascii="Arial" w:hAnsi="Arial" w:cs="Arial"/>
                <w:sz w:val="22"/>
                <w:szCs w:val="22"/>
              </w:rPr>
              <w:t xml:space="preserve">In the first year all students are required to take PLM1000 Media Discourses: Texts and Contexts, JCM1000 Introduction to Journalism, </w:t>
            </w:r>
            <w:r w:rsidRPr="005F2F58">
              <w:rPr>
                <w:rFonts w:ascii="Arial" w:hAnsi="Arial" w:cs="Arial"/>
                <w:color w:val="auto"/>
                <w:sz w:val="22"/>
                <w:szCs w:val="22"/>
              </w:rPr>
              <w:t>JCM1200 Media Communications Practices in Context</w:t>
            </w:r>
            <w:r w:rsidRPr="005F2F58">
              <w:rPr>
                <w:rFonts w:ascii="Arial" w:hAnsi="Arial" w:cs="Arial"/>
                <w:sz w:val="22"/>
                <w:szCs w:val="22"/>
              </w:rPr>
              <w:t xml:space="preserve">, MCS1000 Issues in Media, Politics and Culture. </w:t>
            </w:r>
          </w:p>
          <w:p w:rsidR="00434358" w:rsidRPr="00D26895" w:rsidRDefault="00434358" w:rsidP="007A61DE">
            <w:pPr>
              <w:snapToGrid w:val="0"/>
              <w:rPr>
                <w:b/>
              </w:rPr>
            </w:pPr>
            <w:r w:rsidRPr="00D26895">
              <w:t xml:space="preserve">In the second year all students are required to take PLM2000 Issues in Researching and Developing Media Projects, PLM2001 Media for Advertising and Marketing, CML2103 Communication Techniques. In their final year students are required to take PLM3003 Marketing, PR and Promotion and a minimum of 30 graded credit </w:t>
            </w:r>
            <w:proofErr w:type="gramStart"/>
            <w:r w:rsidRPr="00D26895">
              <w:t>points</w:t>
            </w:r>
            <w:proofErr w:type="gramEnd"/>
            <w:r w:rsidRPr="00D26895">
              <w:t xml:space="preserve"> independent project or work placement project modules from: PLM3101 Work Placement Project, PLM3102 Independent Project (single).</w:t>
            </w:r>
          </w:p>
        </w:tc>
      </w:tr>
      <w:tr w:rsidR="00434358" w:rsidRPr="00D26895" w:rsidTr="007A61DE">
        <w:trPr>
          <w:trHeight w:val="80"/>
          <w:jc w:val="center"/>
        </w:trPr>
        <w:tc>
          <w:tcPr>
            <w:tcW w:w="7655" w:type="dxa"/>
            <w:tcBorders>
              <w:left w:val="single" w:sz="4" w:space="0" w:color="000000"/>
              <w:bottom w:val="single" w:sz="4" w:space="0" w:color="000000"/>
              <w:right w:val="single" w:sz="4" w:space="0" w:color="000000"/>
            </w:tcBorders>
          </w:tcPr>
          <w:p w:rsidR="00434358" w:rsidRPr="00D26895" w:rsidRDefault="00434358" w:rsidP="007A61DE">
            <w:pPr>
              <w:spacing w:before="120" w:after="120"/>
              <w:rPr>
                <w:b/>
                <w:sz w:val="18"/>
              </w:rPr>
            </w:pPr>
          </w:p>
        </w:tc>
      </w:tr>
    </w:tbl>
    <w:p w:rsidR="00434358" w:rsidRPr="00D26895" w:rsidRDefault="00434358" w:rsidP="00434358"/>
    <w:tbl>
      <w:tblPr>
        <w:tblW w:w="7655" w:type="dxa"/>
        <w:jc w:val="center"/>
        <w:tblInd w:w="-176" w:type="dxa"/>
        <w:tblLayout w:type="fixed"/>
        <w:tblLook w:val="0000"/>
      </w:tblPr>
      <w:tblGrid>
        <w:gridCol w:w="2580"/>
        <w:gridCol w:w="2666"/>
        <w:gridCol w:w="2409"/>
      </w:tblGrid>
      <w:tr w:rsidR="00434358" w:rsidRPr="00F71715" w:rsidTr="007A61DE">
        <w:trPr>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D8D8D8"/>
          </w:tcPr>
          <w:p w:rsidR="00434358" w:rsidRPr="00D26895" w:rsidRDefault="00434358" w:rsidP="007A61DE">
            <w:pPr>
              <w:snapToGrid w:val="0"/>
              <w:rPr>
                <w:b/>
              </w:rPr>
            </w:pPr>
            <w:r w:rsidRPr="00D26895">
              <w:rPr>
                <w:b/>
              </w:rPr>
              <w:t xml:space="preserve">12.2 Levels and modules </w:t>
            </w:r>
          </w:p>
          <w:p w:rsidR="00434358" w:rsidRPr="00F71715" w:rsidRDefault="00434358" w:rsidP="007A61DE">
            <w:pPr>
              <w:snapToGrid w:val="0"/>
              <w:rPr>
                <w:b/>
              </w:rPr>
            </w:pPr>
            <w:r w:rsidRPr="00D26895">
              <w:rPr>
                <w:b/>
              </w:rPr>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434358" w:rsidRPr="00F71715" w:rsidTr="007A61DE">
        <w:trPr>
          <w:cantSplit/>
          <w:trHeight w:val="90"/>
          <w:jc w:val="center"/>
        </w:trPr>
        <w:tc>
          <w:tcPr>
            <w:tcW w:w="7655" w:type="dxa"/>
            <w:gridSpan w:val="3"/>
            <w:tcBorders>
              <w:left w:val="single" w:sz="4" w:space="0" w:color="000000"/>
              <w:bottom w:val="single" w:sz="4" w:space="0" w:color="000000"/>
              <w:right w:val="single" w:sz="4" w:space="0" w:color="000000"/>
            </w:tcBorders>
          </w:tcPr>
          <w:p w:rsidR="00434358" w:rsidRDefault="00434358" w:rsidP="007A61DE">
            <w:pPr>
              <w:snapToGrid w:val="0"/>
            </w:pPr>
          </w:p>
          <w:p w:rsidR="00434358" w:rsidRPr="00F71715" w:rsidRDefault="00434358" w:rsidP="007A61DE">
            <w:pPr>
              <w:snapToGrid w:val="0"/>
            </w:pPr>
            <w:r w:rsidRPr="00F71715">
              <w:t>Level 4 (1)</w:t>
            </w:r>
          </w:p>
        </w:tc>
      </w:tr>
      <w:tr w:rsidR="00434358" w:rsidRPr="00F71715" w:rsidTr="007A61DE">
        <w:trPr>
          <w:cantSplit/>
          <w:jc w:val="center"/>
        </w:trPr>
        <w:tc>
          <w:tcPr>
            <w:tcW w:w="2580" w:type="dxa"/>
            <w:tcBorders>
              <w:left w:val="single" w:sz="4" w:space="0" w:color="000000"/>
              <w:bottom w:val="single" w:sz="4" w:space="0" w:color="000000"/>
            </w:tcBorders>
          </w:tcPr>
          <w:p w:rsidR="00434358" w:rsidRPr="0064621E" w:rsidRDefault="00434358" w:rsidP="007A61DE">
            <w:pPr>
              <w:snapToGrid w:val="0"/>
              <w:rPr>
                <w:b/>
                <w:lang w:val="en-US"/>
              </w:rPr>
            </w:pPr>
          </w:p>
          <w:p w:rsidR="00434358" w:rsidRPr="0064621E" w:rsidRDefault="00434358" w:rsidP="007A61DE">
            <w:pPr>
              <w:snapToGrid w:val="0"/>
              <w:rPr>
                <w:b/>
                <w:lang w:val="en-US"/>
              </w:rPr>
            </w:pPr>
            <w:r w:rsidRPr="0064621E">
              <w:rPr>
                <w:b/>
                <w:lang w:val="en-US"/>
              </w:rPr>
              <w:t>COMPULSORY</w:t>
            </w:r>
          </w:p>
        </w:tc>
        <w:tc>
          <w:tcPr>
            <w:tcW w:w="2666" w:type="dxa"/>
            <w:tcBorders>
              <w:left w:val="single" w:sz="4" w:space="0" w:color="000000"/>
              <w:bottom w:val="single" w:sz="4" w:space="0" w:color="000000"/>
            </w:tcBorders>
          </w:tcPr>
          <w:p w:rsidR="00434358" w:rsidRPr="0064621E" w:rsidRDefault="00434358" w:rsidP="007A61DE">
            <w:pPr>
              <w:snapToGrid w:val="0"/>
              <w:rPr>
                <w:b/>
                <w:lang w:val="en-US"/>
              </w:rPr>
            </w:pPr>
          </w:p>
          <w:p w:rsidR="00434358" w:rsidRPr="0064621E" w:rsidRDefault="00434358" w:rsidP="007A61DE">
            <w:pPr>
              <w:snapToGrid w:val="0"/>
              <w:rPr>
                <w:rStyle w:val="FootnoteCharacters"/>
                <w:b/>
              </w:rPr>
            </w:pPr>
            <w:r w:rsidRPr="0064621E">
              <w:rPr>
                <w:b/>
                <w:lang w:val="en-US"/>
              </w:rPr>
              <w:t>OPTIONAL</w:t>
            </w:r>
          </w:p>
        </w:tc>
        <w:tc>
          <w:tcPr>
            <w:tcW w:w="2409" w:type="dxa"/>
            <w:tcBorders>
              <w:left w:val="single" w:sz="4" w:space="0" w:color="000000"/>
              <w:bottom w:val="single" w:sz="4" w:space="0" w:color="000000"/>
              <w:right w:val="single" w:sz="4" w:space="0" w:color="000000"/>
            </w:tcBorders>
          </w:tcPr>
          <w:p w:rsidR="00434358" w:rsidRPr="0064621E" w:rsidRDefault="00434358" w:rsidP="007A61DE">
            <w:pPr>
              <w:pStyle w:val="BodyText3"/>
              <w:snapToGrid w:val="0"/>
              <w:spacing w:after="0"/>
              <w:rPr>
                <w:b/>
                <w:sz w:val="22"/>
              </w:rPr>
            </w:pPr>
            <w:r w:rsidRPr="0064621E">
              <w:rPr>
                <w:b/>
                <w:sz w:val="22"/>
              </w:rPr>
              <w:t>PROGRESSION REQUIREMENTS</w:t>
            </w:r>
          </w:p>
        </w:tc>
      </w:tr>
      <w:tr w:rsidR="00434358" w:rsidRPr="00F71715" w:rsidTr="007A61DE">
        <w:trPr>
          <w:cantSplit/>
          <w:jc w:val="center"/>
        </w:trPr>
        <w:tc>
          <w:tcPr>
            <w:tcW w:w="2580" w:type="dxa"/>
            <w:tcBorders>
              <w:left w:val="single" w:sz="4" w:space="0" w:color="000000"/>
              <w:bottom w:val="single" w:sz="4" w:space="0" w:color="000000"/>
            </w:tcBorders>
          </w:tcPr>
          <w:p w:rsidR="00434358" w:rsidRDefault="00434358" w:rsidP="007A61DE">
            <w:pPr>
              <w:snapToGrid w:val="0"/>
              <w:rPr>
                <w:lang w:val="en-US"/>
              </w:rPr>
            </w:pPr>
          </w:p>
          <w:p w:rsidR="00434358" w:rsidRPr="00F71715" w:rsidRDefault="00434358" w:rsidP="007A61DE">
            <w:pPr>
              <w:snapToGrid w:val="0"/>
              <w:rPr>
                <w:lang w:val="en-US"/>
              </w:rPr>
            </w:pPr>
            <w:r w:rsidRPr="00F71715">
              <w:rPr>
                <w:lang w:val="en-US"/>
              </w:rPr>
              <w:t>Students must take all of the following:</w:t>
            </w:r>
          </w:p>
          <w:p w:rsidR="00434358" w:rsidRPr="00551702" w:rsidRDefault="00434358" w:rsidP="007A61DE">
            <w:pPr>
              <w:pStyle w:val="Default"/>
              <w:rPr>
                <w:rFonts w:ascii="Arial" w:hAnsi="Arial" w:cs="Arial"/>
                <w:sz w:val="22"/>
                <w:szCs w:val="22"/>
              </w:rPr>
            </w:pPr>
            <w:r w:rsidRPr="00551702">
              <w:rPr>
                <w:rFonts w:ascii="Arial" w:hAnsi="Arial" w:cs="Arial"/>
                <w:sz w:val="22"/>
                <w:szCs w:val="22"/>
              </w:rPr>
              <w:t xml:space="preserve">PLM1000 </w:t>
            </w:r>
          </w:p>
          <w:p w:rsidR="00434358" w:rsidRPr="00551702" w:rsidRDefault="00434358" w:rsidP="007A61DE">
            <w:pPr>
              <w:pStyle w:val="Default"/>
              <w:rPr>
                <w:rFonts w:ascii="Arial" w:hAnsi="Arial" w:cs="Arial"/>
                <w:sz w:val="22"/>
                <w:szCs w:val="22"/>
              </w:rPr>
            </w:pPr>
            <w:r w:rsidRPr="00551702">
              <w:rPr>
                <w:rFonts w:ascii="Arial" w:hAnsi="Arial" w:cs="Arial"/>
                <w:sz w:val="22"/>
                <w:szCs w:val="22"/>
              </w:rPr>
              <w:t xml:space="preserve">JCM1000 </w:t>
            </w:r>
          </w:p>
          <w:p w:rsidR="00434358" w:rsidRPr="00551702" w:rsidRDefault="00434358" w:rsidP="007A61DE">
            <w:pPr>
              <w:pStyle w:val="Default"/>
              <w:rPr>
                <w:rFonts w:ascii="Arial" w:hAnsi="Arial" w:cs="Arial"/>
                <w:color w:val="auto"/>
                <w:sz w:val="22"/>
                <w:szCs w:val="22"/>
              </w:rPr>
            </w:pPr>
            <w:r w:rsidRPr="00551702">
              <w:rPr>
                <w:rFonts w:ascii="Arial" w:hAnsi="Arial" w:cs="Arial"/>
                <w:color w:val="auto"/>
                <w:sz w:val="22"/>
                <w:szCs w:val="22"/>
              </w:rPr>
              <w:t xml:space="preserve">JCM1200 </w:t>
            </w:r>
          </w:p>
          <w:p w:rsidR="00434358" w:rsidRPr="00F71715" w:rsidRDefault="00434358" w:rsidP="007A61DE">
            <w:pPr>
              <w:rPr>
                <w:lang w:val="en-US"/>
              </w:rPr>
            </w:pPr>
            <w:r w:rsidRPr="00551702">
              <w:t>MCS1000</w:t>
            </w:r>
          </w:p>
        </w:tc>
        <w:tc>
          <w:tcPr>
            <w:tcW w:w="2666" w:type="dxa"/>
            <w:tcBorders>
              <w:left w:val="single" w:sz="4" w:space="0" w:color="000000"/>
              <w:bottom w:val="single" w:sz="4" w:space="0" w:color="000000"/>
            </w:tcBorders>
          </w:tcPr>
          <w:p w:rsidR="00434358" w:rsidRDefault="00434358" w:rsidP="007A61DE">
            <w:pPr>
              <w:snapToGrid w:val="0"/>
              <w:rPr>
                <w:lang w:val="en-US"/>
              </w:rPr>
            </w:pPr>
          </w:p>
          <w:p w:rsidR="00434358" w:rsidRPr="00F71715" w:rsidRDefault="00434358" w:rsidP="007A61DE">
            <w:pPr>
              <w:snapToGrid w:val="0"/>
              <w:rPr>
                <w:lang w:val="en-US"/>
              </w:rPr>
            </w:pPr>
            <w:r w:rsidRPr="00F71715">
              <w:rPr>
                <w:lang w:val="en-US"/>
              </w:rPr>
              <w:t>Students must also choose at least XX  from the following:</w:t>
            </w:r>
          </w:p>
          <w:p w:rsidR="00434358" w:rsidRPr="00F71715" w:rsidRDefault="00434358" w:rsidP="007A61DE">
            <w:pPr>
              <w:rPr>
                <w:lang w:val="en-US"/>
              </w:rPr>
            </w:pPr>
          </w:p>
          <w:p w:rsidR="00434358" w:rsidRPr="00F71715" w:rsidRDefault="00434358" w:rsidP="007A61DE">
            <w:pPr>
              <w:rPr>
                <w:lang w:val="en-US"/>
              </w:rPr>
            </w:pPr>
          </w:p>
        </w:tc>
        <w:tc>
          <w:tcPr>
            <w:tcW w:w="2409" w:type="dxa"/>
            <w:tcBorders>
              <w:left w:val="single" w:sz="4" w:space="0" w:color="000000"/>
              <w:bottom w:val="single" w:sz="4" w:space="0" w:color="000000"/>
              <w:right w:val="single" w:sz="4" w:space="0" w:color="000000"/>
            </w:tcBorders>
          </w:tcPr>
          <w:p w:rsidR="00434358" w:rsidRDefault="00434358" w:rsidP="007A61DE">
            <w:pPr>
              <w:pStyle w:val="Default"/>
              <w:rPr>
                <w:rFonts w:ascii="Arial" w:hAnsi="Arial" w:cs="Arial"/>
                <w:sz w:val="22"/>
                <w:szCs w:val="22"/>
              </w:rPr>
            </w:pPr>
          </w:p>
          <w:p w:rsidR="00434358" w:rsidRPr="00551702" w:rsidRDefault="00434358" w:rsidP="007A61DE">
            <w:pPr>
              <w:pStyle w:val="Default"/>
              <w:rPr>
                <w:rFonts w:ascii="Arial" w:hAnsi="Arial" w:cs="Arial"/>
                <w:sz w:val="22"/>
                <w:szCs w:val="22"/>
              </w:rPr>
            </w:pPr>
            <w:r w:rsidRPr="00551702">
              <w:rPr>
                <w:rFonts w:ascii="Arial" w:hAnsi="Arial" w:cs="Arial"/>
                <w:sz w:val="22"/>
                <w:szCs w:val="22"/>
              </w:rPr>
              <w:t xml:space="preserve">All students must gain 120 credits at level one to include </w:t>
            </w:r>
          </w:p>
          <w:p w:rsidR="00434358" w:rsidRPr="00551702" w:rsidRDefault="00434358" w:rsidP="007A61DE">
            <w:pPr>
              <w:snapToGrid w:val="0"/>
              <w:rPr>
                <w:lang w:val="en-US"/>
              </w:rPr>
            </w:pPr>
            <w:r w:rsidRPr="00551702">
              <w:t>non-</w:t>
            </w:r>
            <w:proofErr w:type="spellStart"/>
            <w:r w:rsidRPr="00551702">
              <w:t>compensatable</w:t>
            </w:r>
            <w:proofErr w:type="spellEnd"/>
            <w:r w:rsidRPr="00551702">
              <w:t xml:space="preserve"> modules</w:t>
            </w:r>
          </w:p>
          <w:p w:rsidR="00434358" w:rsidRPr="00F71715" w:rsidRDefault="00434358" w:rsidP="007A61DE">
            <w:pPr>
              <w:rPr>
                <w:lang w:val="en-US"/>
              </w:rPr>
            </w:pPr>
          </w:p>
          <w:p w:rsidR="00434358" w:rsidRPr="00F71715" w:rsidRDefault="00434358" w:rsidP="007A61DE">
            <w:pPr>
              <w:pStyle w:val="BodyText3"/>
              <w:spacing w:after="0"/>
              <w:rPr>
                <w:sz w:val="22"/>
              </w:rPr>
            </w:pPr>
          </w:p>
        </w:tc>
      </w:tr>
      <w:tr w:rsidR="00434358" w:rsidRPr="00F71715" w:rsidTr="007A61DE">
        <w:trPr>
          <w:cantSplit/>
          <w:jc w:val="center"/>
        </w:trPr>
        <w:tc>
          <w:tcPr>
            <w:tcW w:w="7655" w:type="dxa"/>
            <w:gridSpan w:val="3"/>
            <w:tcBorders>
              <w:left w:val="single" w:sz="4" w:space="0" w:color="000000"/>
              <w:bottom w:val="single" w:sz="4" w:space="0" w:color="000000"/>
              <w:right w:val="single" w:sz="4" w:space="0" w:color="000000"/>
            </w:tcBorders>
          </w:tcPr>
          <w:p w:rsidR="00434358" w:rsidRDefault="00434358" w:rsidP="007A61DE">
            <w:pPr>
              <w:snapToGrid w:val="0"/>
            </w:pPr>
          </w:p>
          <w:p w:rsidR="00434358" w:rsidRPr="00F71715" w:rsidRDefault="00434358" w:rsidP="007A61DE">
            <w:pPr>
              <w:snapToGrid w:val="0"/>
            </w:pPr>
            <w:r w:rsidRPr="00F71715">
              <w:t>Level 5 (2)</w:t>
            </w:r>
          </w:p>
        </w:tc>
      </w:tr>
      <w:tr w:rsidR="00434358" w:rsidRPr="00F71715" w:rsidTr="007A61DE">
        <w:trPr>
          <w:cantSplit/>
          <w:jc w:val="center"/>
        </w:trPr>
        <w:tc>
          <w:tcPr>
            <w:tcW w:w="2580" w:type="dxa"/>
            <w:tcBorders>
              <w:left w:val="single" w:sz="4" w:space="0" w:color="000000"/>
              <w:bottom w:val="single" w:sz="4" w:space="0" w:color="000000"/>
            </w:tcBorders>
          </w:tcPr>
          <w:p w:rsidR="00434358" w:rsidRDefault="00434358" w:rsidP="007A61DE">
            <w:pPr>
              <w:snapToGrid w:val="0"/>
              <w:rPr>
                <w:lang w:val="en-US"/>
              </w:rPr>
            </w:pPr>
          </w:p>
          <w:p w:rsidR="00434358" w:rsidRPr="00F71715" w:rsidRDefault="00434358" w:rsidP="007A61DE">
            <w:pPr>
              <w:snapToGrid w:val="0"/>
              <w:rPr>
                <w:lang w:val="en-US"/>
              </w:rPr>
            </w:pPr>
            <w:r w:rsidRPr="00F71715">
              <w:rPr>
                <w:lang w:val="en-US"/>
              </w:rPr>
              <w:t>COMPULSORY</w:t>
            </w:r>
          </w:p>
        </w:tc>
        <w:tc>
          <w:tcPr>
            <w:tcW w:w="2666" w:type="dxa"/>
            <w:tcBorders>
              <w:left w:val="single" w:sz="4" w:space="0" w:color="000000"/>
              <w:bottom w:val="single" w:sz="4" w:space="0" w:color="000000"/>
            </w:tcBorders>
          </w:tcPr>
          <w:p w:rsidR="00434358" w:rsidRDefault="00434358" w:rsidP="007A61DE">
            <w:pPr>
              <w:snapToGrid w:val="0"/>
              <w:rPr>
                <w:lang w:val="en-US"/>
              </w:rPr>
            </w:pPr>
          </w:p>
          <w:p w:rsidR="00434358" w:rsidRPr="00F71715" w:rsidRDefault="00434358" w:rsidP="007A61DE">
            <w:pPr>
              <w:snapToGrid w:val="0"/>
              <w:rPr>
                <w:rStyle w:val="FootnoteCharacters"/>
              </w:rPr>
            </w:pPr>
            <w:r w:rsidRPr="00F71715">
              <w:rPr>
                <w:lang w:val="en-US"/>
              </w:rPr>
              <w:t>OPTIONAL</w:t>
            </w:r>
          </w:p>
        </w:tc>
        <w:tc>
          <w:tcPr>
            <w:tcW w:w="2409" w:type="dxa"/>
            <w:tcBorders>
              <w:left w:val="single" w:sz="4" w:space="0" w:color="000000"/>
              <w:bottom w:val="single" w:sz="4" w:space="0" w:color="000000"/>
              <w:right w:val="single" w:sz="4" w:space="0" w:color="000000"/>
            </w:tcBorders>
          </w:tcPr>
          <w:p w:rsidR="00434358" w:rsidRPr="00F71715" w:rsidRDefault="00434358" w:rsidP="007A61DE">
            <w:pPr>
              <w:pStyle w:val="BodyText3"/>
              <w:snapToGrid w:val="0"/>
              <w:spacing w:after="0"/>
              <w:rPr>
                <w:sz w:val="22"/>
              </w:rPr>
            </w:pPr>
            <w:r w:rsidRPr="00F71715">
              <w:rPr>
                <w:sz w:val="22"/>
              </w:rPr>
              <w:t>PROGRESSION REQUIREMENTS</w:t>
            </w:r>
          </w:p>
        </w:tc>
      </w:tr>
      <w:tr w:rsidR="00434358" w:rsidRPr="00F71715" w:rsidTr="007A61DE">
        <w:trPr>
          <w:cantSplit/>
          <w:trHeight w:val="1851"/>
          <w:jc w:val="center"/>
        </w:trPr>
        <w:tc>
          <w:tcPr>
            <w:tcW w:w="2580" w:type="dxa"/>
            <w:tcBorders>
              <w:left w:val="single" w:sz="4" w:space="0" w:color="000000"/>
              <w:bottom w:val="single" w:sz="4" w:space="0" w:color="000000"/>
            </w:tcBorders>
          </w:tcPr>
          <w:p w:rsidR="00434358" w:rsidRPr="00F71715" w:rsidRDefault="00434358" w:rsidP="007A61DE">
            <w:pPr>
              <w:snapToGrid w:val="0"/>
              <w:rPr>
                <w:lang w:val="en-US"/>
              </w:rPr>
            </w:pPr>
            <w:r w:rsidRPr="00F71715">
              <w:rPr>
                <w:lang w:val="en-US"/>
              </w:rPr>
              <w:t>Students must take all of the following:</w:t>
            </w:r>
          </w:p>
          <w:p w:rsidR="00434358" w:rsidRPr="00551702" w:rsidRDefault="00434358" w:rsidP="007A61DE">
            <w:pPr>
              <w:pStyle w:val="Default"/>
              <w:rPr>
                <w:rFonts w:ascii="Arial" w:hAnsi="Arial" w:cs="Arial"/>
                <w:sz w:val="22"/>
                <w:szCs w:val="22"/>
              </w:rPr>
            </w:pPr>
            <w:r w:rsidRPr="00551702">
              <w:rPr>
                <w:rFonts w:ascii="Arial" w:hAnsi="Arial" w:cs="Arial"/>
                <w:sz w:val="22"/>
                <w:szCs w:val="22"/>
              </w:rPr>
              <w:t xml:space="preserve">PLM2000 = 30 </w:t>
            </w:r>
            <w:proofErr w:type="spellStart"/>
            <w:r w:rsidRPr="00551702">
              <w:rPr>
                <w:rFonts w:ascii="Arial" w:hAnsi="Arial" w:cs="Arial"/>
                <w:sz w:val="22"/>
                <w:szCs w:val="22"/>
              </w:rPr>
              <w:t>gcp</w:t>
            </w:r>
            <w:proofErr w:type="spellEnd"/>
            <w:r w:rsidRPr="00551702">
              <w:rPr>
                <w:rFonts w:ascii="Arial" w:hAnsi="Arial" w:cs="Arial"/>
                <w:sz w:val="22"/>
                <w:szCs w:val="22"/>
              </w:rPr>
              <w:t xml:space="preserve"> </w:t>
            </w:r>
          </w:p>
          <w:p w:rsidR="00434358" w:rsidRPr="00551702" w:rsidRDefault="00434358" w:rsidP="007A61DE">
            <w:pPr>
              <w:pStyle w:val="Default"/>
              <w:rPr>
                <w:rFonts w:ascii="Arial" w:hAnsi="Arial" w:cs="Arial"/>
                <w:sz w:val="22"/>
                <w:szCs w:val="22"/>
              </w:rPr>
            </w:pPr>
            <w:r w:rsidRPr="00551702">
              <w:rPr>
                <w:rFonts w:ascii="Arial" w:hAnsi="Arial" w:cs="Arial"/>
                <w:sz w:val="22"/>
                <w:szCs w:val="22"/>
              </w:rPr>
              <w:t xml:space="preserve">PLM2001 = 30gcp </w:t>
            </w:r>
          </w:p>
          <w:p w:rsidR="00434358" w:rsidRPr="00F71715" w:rsidRDefault="00434358" w:rsidP="007A61DE">
            <w:pPr>
              <w:rPr>
                <w:lang w:val="en-US"/>
              </w:rPr>
            </w:pPr>
            <w:r w:rsidRPr="00551702">
              <w:t>CML2103 = 30gcp</w:t>
            </w:r>
          </w:p>
          <w:p w:rsidR="00434358" w:rsidRPr="00F71715" w:rsidRDefault="00434358" w:rsidP="007A61DE">
            <w:pPr>
              <w:rPr>
                <w:lang w:val="en-US"/>
              </w:rPr>
            </w:pPr>
          </w:p>
        </w:tc>
        <w:tc>
          <w:tcPr>
            <w:tcW w:w="2666" w:type="dxa"/>
            <w:tcBorders>
              <w:left w:val="single" w:sz="4" w:space="0" w:color="000000"/>
              <w:bottom w:val="single" w:sz="4" w:space="0" w:color="000000"/>
            </w:tcBorders>
          </w:tcPr>
          <w:p w:rsidR="00434358" w:rsidRPr="00F71715" w:rsidRDefault="00434358" w:rsidP="007A61DE">
            <w:pPr>
              <w:snapToGrid w:val="0"/>
              <w:rPr>
                <w:lang w:val="en-US"/>
              </w:rPr>
            </w:pPr>
            <w:r w:rsidRPr="00F71715">
              <w:rPr>
                <w:lang w:val="en-US"/>
              </w:rPr>
              <w:t>Students must also choose at least XX  from the following:</w:t>
            </w:r>
          </w:p>
          <w:p w:rsidR="00434358" w:rsidRPr="00551702" w:rsidRDefault="00434358" w:rsidP="007A61DE">
            <w:pPr>
              <w:pStyle w:val="Default"/>
              <w:rPr>
                <w:rFonts w:ascii="Arial" w:hAnsi="Arial" w:cs="Arial"/>
                <w:sz w:val="22"/>
                <w:szCs w:val="22"/>
              </w:rPr>
            </w:pPr>
            <w:r w:rsidRPr="00551702">
              <w:rPr>
                <w:rFonts w:ascii="Arial" w:hAnsi="Arial" w:cs="Arial"/>
                <w:sz w:val="22"/>
                <w:szCs w:val="22"/>
              </w:rPr>
              <w:t xml:space="preserve">PLM2002 = 30gcp </w:t>
            </w:r>
          </w:p>
          <w:p w:rsidR="00434358" w:rsidRPr="00551702" w:rsidRDefault="00434358" w:rsidP="007A61DE">
            <w:pPr>
              <w:pStyle w:val="Default"/>
              <w:rPr>
                <w:rFonts w:ascii="Arial" w:hAnsi="Arial" w:cs="Arial"/>
                <w:sz w:val="22"/>
                <w:szCs w:val="22"/>
              </w:rPr>
            </w:pPr>
            <w:r w:rsidRPr="00551702">
              <w:rPr>
                <w:rFonts w:ascii="Arial" w:hAnsi="Arial" w:cs="Arial"/>
                <w:sz w:val="22"/>
                <w:szCs w:val="22"/>
              </w:rPr>
              <w:t xml:space="preserve">JCM2100 = 30gcp </w:t>
            </w:r>
          </w:p>
          <w:p w:rsidR="00434358" w:rsidRPr="00551702" w:rsidRDefault="00434358" w:rsidP="007A61DE">
            <w:pPr>
              <w:rPr>
                <w:lang w:val="en-US"/>
              </w:rPr>
            </w:pPr>
            <w:r w:rsidRPr="00551702">
              <w:t>JCM3200 = 30gcp</w:t>
            </w:r>
          </w:p>
          <w:p w:rsidR="00434358" w:rsidRPr="00F71715" w:rsidRDefault="00434358" w:rsidP="007A61DE">
            <w:pPr>
              <w:rPr>
                <w:lang w:val="en-US"/>
              </w:rPr>
            </w:pPr>
          </w:p>
          <w:p w:rsidR="00434358" w:rsidRPr="00F71715" w:rsidRDefault="00434358" w:rsidP="007A61DE">
            <w:pPr>
              <w:rPr>
                <w:lang w:val="en-US"/>
              </w:rPr>
            </w:pPr>
          </w:p>
        </w:tc>
        <w:tc>
          <w:tcPr>
            <w:tcW w:w="2409" w:type="dxa"/>
            <w:tcBorders>
              <w:left w:val="single" w:sz="4" w:space="0" w:color="000000"/>
              <w:bottom w:val="single" w:sz="4" w:space="0" w:color="000000"/>
              <w:right w:val="single" w:sz="4" w:space="0" w:color="000000"/>
            </w:tcBorders>
          </w:tcPr>
          <w:p w:rsidR="00434358" w:rsidRPr="00551702" w:rsidRDefault="00434358" w:rsidP="007A61DE">
            <w:pPr>
              <w:pStyle w:val="Default"/>
              <w:rPr>
                <w:rFonts w:ascii="Arial" w:hAnsi="Arial" w:cs="Arial"/>
                <w:sz w:val="22"/>
                <w:szCs w:val="22"/>
              </w:rPr>
            </w:pPr>
            <w:r w:rsidRPr="00551702">
              <w:rPr>
                <w:rFonts w:ascii="Arial" w:hAnsi="Arial" w:cs="Arial"/>
                <w:sz w:val="22"/>
                <w:szCs w:val="22"/>
              </w:rPr>
              <w:t xml:space="preserve">All students must gain 120 credits at level two and above to include </w:t>
            </w:r>
          </w:p>
          <w:p w:rsidR="00434358" w:rsidRPr="00F71715" w:rsidRDefault="00434358" w:rsidP="007A61DE">
            <w:pPr>
              <w:snapToGrid w:val="0"/>
              <w:rPr>
                <w:lang w:val="en-US"/>
              </w:rPr>
            </w:pPr>
            <w:r w:rsidRPr="00551702">
              <w:t>non-</w:t>
            </w:r>
            <w:proofErr w:type="spellStart"/>
            <w:r w:rsidRPr="00551702">
              <w:t>compensatable</w:t>
            </w:r>
            <w:proofErr w:type="spellEnd"/>
            <w:r w:rsidRPr="00551702">
              <w:t xml:space="preserve"> modules</w:t>
            </w:r>
          </w:p>
          <w:p w:rsidR="00434358" w:rsidRPr="00F71715" w:rsidRDefault="00434358" w:rsidP="007A61DE">
            <w:pPr>
              <w:rPr>
                <w:lang w:val="en-US"/>
              </w:rPr>
            </w:pPr>
          </w:p>
          <w:p w:rsidR="00434358" w:rsidRPr="00F71715" w:rsidRDefault="00434358" w:rsidP="007A61DE">
            <w:pPr>
              <w:rPr>
                <w:lang w:val="en-US"/>
              </w:rPr>
            </w:pPr>
          </w:p>
        </w:tc>
      </w:tr>
      <w:tr w:rsidR="00434358" w:rsidRPr="00F71715" w:rsidTr="007A61DE">
        <w:trPr>
          <w:cantSplit/>
          <w:jc w:val="center"/>
        </w:trPr>
        <w:tc>
          <w:tcPr>
            <w:tcW w:w="7655" w:type="dxa"/>
            <w:gridSpan w:val="3"/>
            <w:tcBorders>
              <w:left w:val="single" w:sz="4" w:space="0" w:color="000000"/>
              <w:bottom w:val="single" w:sz="4" w:space="0" w:color="000000"/>
              <w:right w:val="single" w:sz="4" w:space="0" w:color="000000"/>
            </w:tcBorders>
          </w:tcPr>
          <w:p w:rsidR="00434358" w:rsidRDefault="00434358" w:rsidP="007A61DE">
            <w:pPr>
              <w:snapToGrid w:val="0"/>
            </w:pPr>
          </w:p>
          <w:p w:rsidR="00434358" w:rsidRPr="00F71715" w:rsidRDefault="00434358" w:rsidP="007A61DE">
            <w:pPr>
              <w:snapToGrid w:val="0"/>
            </w:pPr>
            <w:r w:rsidRPr="00F71715">
              <w:t>Level 6 (3)</w:t>
            </w:r>
          </w:p>
        </w:tc>
      </w:tr>
      <w:tr w:rsidR="00434358" w:rsidRPr="00F71715" w:rsidTr="007A61DE">
        <w:trPr>
          <w:cantSplit/>
          <w:jc w:val="center"/>
        </w:trPr>
        <w:tc>
          <w:tcPr>
            <w:tcW w:w="2580" w:type="dxa"/>
            <w:tcBorders>
              <w:left w:val="single" w:sz="4" w:space="0" w:color="000000"/>
              <w:bottom w:val="single" w:sz="4" w:space="0" w:color="000000"/>
            </w:tcBorders>
          </w:tcPr>
          <w:p w:rsidR="00434358" w:rsidRPr="00F74FF1" w:rsidRDefault="00434358" w:rsidP="007A61DE">
            <w:pPr>
              <w:snapToGrid w:val="0"/>
              <w:rPr>
                <w:b/>
                <w:lang w:val="en-US"/>
              </w:rPr>
            </w:pPr>
          </w:p>
          <w:p w:rsidR="00434358" w:rsidRPr="00F74FF1" w:rsidRDefault="00434358" w:rsidP="007A61DE">
            <w:pPr>
              <w:snapToGrid w:val="0"/>
              <w:rPr>
                <w:b/>
                <w:lang w:val="en-US"/>
              </w:rPr>
            </w:pPr>
            <w:r w:rsidRPr="00F74FF1">
              <w:rPr>
                <w:b/>
                <w:lang w:val="en-US"/>
              </w:rPr>
              <w:t>COMPULSORY</w:t>
            </w:r>
          </w:p>
        </w:tc>
        <w:tc>
          <w:tcPr>
            <w:tcW w:w="2666" w:type="dxa"/>
            <w:tcBorders>
              <w:left w:val="single" w:sz="4" w:space="0" w:color="000000"/>
              <w:bottom w:val="single" w:sz="4" w:space="0" w:color="000000"/>
            </w:tcBorders>
          </w:tcPr>
          <w:p w:rsidR="00434358" w:rsidRPr="00F74FF1" w:rsidRDefault="00434358" w:rsidP="007A61DE">
            <w:pPr>
              <w:snapToGrid w:val="0"/>
              <w:rPr>
                <w:b/>
                <w:lang w:val="en-US"/>
              </w:rPr>
            </w:pPr>
          </w:p>
          <w:p w:rsidR="00434358" w:rsidRPr="00F74FF1" w:rsidRDefault="00434358" w:rsidP="007A61DE">
            <w:pPr>
              <w:snapToGrid w:val="0"/>
              <w:rPr>
                <w:rStyle w:val="FootnoteCharacters"/>
                <w:b/>
              </w:rPr>
            </w:pPr>
            <w:r w:rsidRPr="00F74FF1">
              <w:rPr>
                <w:b/>
                <w:lang w:val="en-US"/>
              </w:rPr>
              <w:t>OPTIONAL</w:t>
            </w:r>
          </w:p>
        </w:tc>
        <w:tc>
          <w:tcPr>
            <w:tcW w:w="2409" w:type="dxa"/>
            <w:tcBorders>
              <w:left w:val="single" w:sz="4" w:space="0" w:color="000000"/>
              <w:bottom w:val="single" w:sz="4" w:space="0" w:color="000000"/>
              <w:right w:val="single" w:sz="4" w:space="0" w:color="000000"/>
            </w:tcBorders>
          </w:tcPr>
          <w:p w:rsidR="00434358" w:rsidRPr="00F74FF1" w:rsidRDefault="00434358" w:rsidP="007A61DE">
            <w:pPr>
              <w:pStyle w:val="BodyText3"/>
              <w:snapToGrid w:val="0"/>
              <w:spacing w:after="0"/>
              <w:rPr>
                <w:b/>
                <w:sz w:val="22"/>
              </w:rPr>
            </w:pPr>
            <w:r w:rsidRPr="00F74FF1">
              <w:rPr>
                <w:b/>
                <w:sz w:val="22"/>
              </w:rPr>
              <w:t>PROGRESSION REQUIREMENTS</w:t>
            </w:r>
          </w:p>
        </w:tc>
      </w:tr>
      <w:tr w:rsidR="00434358" w:rsidRPr="00F71715" w:rsidTr="007A61DE">
        <w:trPr>
          <w:cantSplit/>
          <w:jc w:val="center"/>
        </w:trPr>
        <w:tc>
          <w:tcPr>
            <w:tcW w:w="2580" w:type="dxa"/>
            <w:tcBorders>
              <w:left w:val="single" w:sz="4" w:space="0" w:color="000000"/>
              <w:bottom w:val="single" w:sz="4" w:space="0" w:color="000000"/>
            </w:tcBorders>
          </w:tcPr>
          <w:p w:rsidR="00434358" w:rsidRPr="00F71715" w:rsidRDefault="00434358" w:rsidP="007A61DE">
            <w:pPr>
              <w:snapToGrid w:val="0"/>
              <w:rPr>
                <w:lang w:val="en-US"/>
              </w:rPr>
            </w:pPr>
            <w:r w:rsidRPr="00F71715">
              <w:rPr>
                <w:lang w:val="en-US"/>
              </w:rPr>
              <w:t>Students must take all of the following:</w:t>
            </w:r>
          </w:p>
          <w:p w:rsidR="00434358" w:rsidRPr="00551702" w:rsidRDefault="00434358" w:rsidP="007A61DE">
            <w:pPr>
              <w:pStyle w:val="Default"/>
              <w:rPr>
                <w:rFonts w:ascii="Arial" w:hAnsi="Arial" w:cs="Arial"/>
                <w:sz w:val="22"/>
                <w:szCs w:val="22"/>
              </w:rPr>
            </w:pPr>
            <w:r w:rsidRPr="00551702">
              <w:rPr>
                <w:rFonts w:ascii="Arial" w:hAnsi="Arial" w:cs="Arial"/>
                <w:sz w:val="22"/>
                <w:szCs w:val="22"/>
              </w:rPr>
              <w:t xml:space="preserve">PLM3003 = 30gcp </w:t>
            </w:r>
          </w:p>
          <w:p w:rsidR="00434358" w:rsidRPr="00551702" w:rsidRDefault="00434358" w:rsidP="007A61DE">
            <w:pPr>
              <w:pStyle w:val="Default"/>
              <w:rPr>
                <w:rFonts w:ascii="Arial" w:hAnsi="Arial" w:cs="Arial"/>
                <w:sz w:val="22"/>
                <w:szCs w:val="22"/>
              </w:rPr>
            </w:pPr>
            <w:r w:rsidRPr="00551702">
              <w:rPr>
                <w:rFonts w:ascii="Arial" w:hAnsi="Arial" w:cs="Arial"/>
                <w:sz w:val="22"/>
                <w:szCs w:val="22"/>
              </w:rPr>
              <w:t xml:space="preserve">Students must take one out of the following: </w:t>
            </w:r>
          </w:p>
          <w:p w:rsidR="00434358" w:rsidRPr="00551702" w:rsidRDefault="00434358" w:rsidP="007A61DE">
            <w:pPr>
              <w:pStyle w:val="Default"/>
              <w:rPr>
                <w:rFonts w:ascii="Arial" w:hAnsi="Arial" w:cs="Arial"/>
                <w:color w:val="auto"/>
                <w:sz w:val="22"/>
                <w:szCs w:val="22"/>
              </w:rPr>
            </w:pPr>
            <w:r w:rsidRPr="00551702">
              <w:rPr>
                <w:rFonts w:ascii="Arial" w:hAnsi="Arial" w:cs="Arial"/>
                <w:color w:val="auto"/>
                <w:sz w:val="22"/>
                <w:szCs w:val="22"/>
              </w:rPr>
              <w:t xml:space="preserve">PLM3101 = 30gcp </w:t>
            </w:r>
          </w:p>
          <w:p w:rsidR="00434358" w:rsidRPr="00551702" w:rsidRDefault="00434358" w:rsidP="007A61DE">
            <w:pPr>
              <w:rPr>
                <w:lang w:val="en-US"/>
              </w:rPr>
            </w:pPr>
            <w:r w:rsidRPr="00551702">
              <w:t>PLM3102 = 30gcp</w:t>
            </w:r>
          </w:p>
          <w:p w:rsidR="00434358" w:rsidRPr="00F71715" w:rsidRDefault="00434358" w:rsidP="007A61DE">
            <w:pPr>
              <w:rPr>
                <w:lang w:val="en-US"/>
              </w:rPr>
            </w:pPr>
          </w:p>
          <w:p w:rsidR="00434358" w:rsidRPr="00F71715" w:rsidRDefault="00434358" w:rsidP="007A61DE">
            <w:pPr>
              <w:rPr>
                <w:lang w:val="en-US"/>
              </w:rPr>
            </w:pPr>
          </w:p>
          <w:p w:rsidR="00434358" w:rsidRPr="00F71715" w:rsidRDefault="00434358" w:rsidP="007A61DE">
            <w:pPr>
              <w:rPr>
                <w:lang w:val="en-US"/>
              </w:rPr>
            </w:pPr>
          </w:p>
        </w:tc>
        <w:tc>
          <w:tcPr>
            <w:tcW w:w="2666" w:type="dxa"/>
            <w:tcBorders>
              <w:left w:val="single" w:sz="4" w:space="0" w:color="000000"/>
              <w:bottom w:val="single" w:sz="4" w:space="0" w:color="000000"/>
            </w:tcBorders>
          </w:tcPr>
          <w:p w:rsidR="00434358" w:rsidRPr="00F71715" w:rsidRDefault="00434358" w:rsidP="007A61DE">
            <w:pPr>
              <w:snapToGrid w:val="0"/>
              <w:rPr>
                <w:lang w:val="en-US"/>
              </w:rPr>
            </w:pPr>
            <w:r w:rsidRPr="00F71715">
              <w:rPr>
                <w:lang w:val="en-US"/>
              </w:rPr>
              <w:t>Students must also choose at least XX  from the following:</w:t>
            </w:r>
          </w:p>
          <w:p w:rsidR="00434358" w:rsidRPr="00551702" w:rsidRDefault="00434358" w:rsidP="007A61DE">
            <w:pPr>
              <w:pStyle w:val="Default"/>
              <w:rPr>
                <w:rFonts w:ascii="Arial" w:hAnsi="Arial" w:cs="Arial"/>
                <w:sz w:val="22"/>
                <w:szCs w:val="22"/>
              </w:rPr>
            </w:pPr>
            <w:r w:rsidRPr="00551702">
              <w:rPr>
                <w:rFonts w:ascii="Arial" w:hAnsi="Arial" w:cs="Arial"/>
                <w:color w:val="auto"/>
                <w:sz w:val="22"/>
                <w:szCs w:val="22"/>
              </w:rPr>
              <w:t xml:space="preserve">PLM3102 </w:t>
            </w:r>
            <w:r w:rsidRPr="00551702">
              <w:rPr>
                <w:rFonts w:ascii="Arial" w:hAnsi="Arial" w:cs="Arial"/>
                <w:sz w:val="22"/>
                <w:szCs w:val="22"/>
              </w:rPr>
              <w:t xml:space="preserve">= 30gcp </w:t>
            </w:r>
          </w:p>
          <w:p w:rsidR="00434358" w:rsidRPr="00551702" w:rsidRDefault="00434358" w:rsidP="007A61DE">
            <w:pPr>
              <w:pStyle w:val="Default"/>
              <w:rPr>
                <w:rFonts w:ascii="Arial" w:hAnsi="Arial" w:cs="Arial"/>
                <w:sz w:val="22"/>
                <w:szCs w:val="22"/>
              </w:rPr>
            </w:pPr>
            <w:r w:rsidRPr="00551702">
              <w:rPr>
                <w:rFonts w:ascii="Arial" w:hAnsi="Arial" w:cs="Arial"/>
                <w:sz w:val="22"/>
                <w:szCs w:val="22"/>
              </w:rPr>
              <w:t xml:space="preserve">PLM3002 = 30gcp </w:t>
            </w:r>
          </w:p>
          <w:p w:rsidR="00434358" w:rsidRPr="00551702" w:rsidRDefault="00434358" w:rsidP="007A61DE">
            <w:pPr>
              <w:pStyle w:val="Default"/>
              <w:rPr>
                <w:rFonts w:ascii="Arial" w:hAnsi="Arial" w:cs="Arial"/>
                <w:sz w:val="22"/>
                <w:szCs w:val="22"/>
              </w:rPr>
            </w:pPr>
            <w:r w:rsidRPr="00551702">
              <w:rPr>
                <w:rFonts w:ascii="Arial" w:hAnsi="Arial" w:cs="Arial"/>
                <w:sz w:val="22"/>
                <w:szCs w:val="22"/>
              </w:rPr>
              <w:t xml:space="preserve">CML3101 = 30gcp </w:t>
            </w:r>
          </w:p>
          <w:p w:rsidR="00434358" w:rsidRPr="00551702" w:rsidRDefault="00434358" w:rsidP="007A61DE">
            <w:pPr>
              <w:rPr>
                <w:lang w:val="en-US"/>
              </w:rPr>
            </w:pPr>
            <w:r w:rsidRPr="00551702">
              <w:t>CML3102 = 30gcp</w:t>
            </w:r>
          </w:p>
          <w:p w:rsidR="00434358" w:rsidRPr="00F71715" w:rsidRDefault="00434358" w:rsidP="007A61DE">
            <w:pPr>
              <w:rPr>
                <w:lang w:val="en-US"/>
              </w:rPr>
            </w:pPr>
          </w:p>
        </w:tc>
        <w:tc>
          <w:tcPr>
            <w:tcW w:w="2409" w:type="dxa"/>
            <w:tcBorders>
              <w:left w:val="single" w:sz="4" w:space="0" w:color="000000"/>
              <w:bottom w:val="single" w:sz="4" w:space="0" w:color="000000"/>
              <w:right w:val="single" w:sz="4" w:space="0" w:color="000000"/>
            </w:tcBorders>
          </w:tcPr>
          <w:p w:rsidR="00434358" w:rsidRPr="00551702" w:rsidRDefault="00434358" w:rsidP="007A61DE">
            <w:pPr>
              <w:pStyle w:val="Default"/>
              <w:rPr>
                <w:rFonts w:ascii="Arial" w:hAnsi="Arial" w:cs="Arial"/>
                <w:sz w:val="22"/>
                <w:szCs w:val="22"/>
              </w:rPr>
            </w:pPr>
            <w:r w:rsidRPr="00551702">
              <w:rPr>
                <w:rFonts w:ascii="Arial" w:hAnsi="Arial" w:cs="Arial"/>
                <w:sz w:val="22"/>
                <w:szCs w:val="22"/>
              </w:rPr>
              <w:t xml:space="preserve">All students must gain 120 credits at level three to include </w:t>
            </w:r>
          </w:p>
          <w:p w:rsidR="00434358" w:rsidRPr="00551702" w:rsidRDefault="00434358" w:rsidP="007A61DE">
            <w:pPr>
              <w:snapToGrid w:val="0"/>
              <w:rPr>
                <w:lang w:val="en-US"/>
              </w:rPr>
            </w:pPr>
            <w:r w:rsidRPr="00551702">
              <w:t>non-</w:t>
            </w:r>
            <w:proofErr w:type="spellStart"/>
            <w:r w:rsidRPr="00551702">
              <w:t>compensatable</w:t>
            </w:r>
            <w:proofErr w:type="spellEnd"/>
            <w:r w:rsidRPr="00551702">
              <w:t xml:space="preserve"> modules</w:t>
            </w:r>
          </w:p>
          <w:p w:rsidR="00434358" w:rsidRPr="00F71715" w:rsidRDefault="00434358" w:rsidP="007A61DE">
            <w:pPr>
              <w:rPr>
                <w:lang w:val="en-US"/>
              </w:rPr>
            </w:pPr>
          </w:p>
          <w:p w:rsidR="00434358" w:rsidRPr="00F71715" w:rsidRDefault="00434358" w:rsidP="007A61DE">
            <w:pPr>
              <w:pStyle w:val="BodyText3"/>
              <w:spacing w:after="0"/>
              <w:rPr>
                <w:sz w:val="22"/>
              </w:rPr>
            </w:pPr>
          </w:p>
        </w:tc>
      </w:tr>
    </w:tbl>
    <w:p w:rsidR="00434358" w:rsidRPr="00F71715" w:rsidRDefault="00434358" w:rsidP="00434358"/>
    <w:tbl>
      <w:tblPr>
        <w:tblW w:w="7655" w:type="dxa"/>
        <w:jc w:val="center"/>
        <w:tblInd w:w="-176" w:type="dxa"/>
        <w:tblLayout w:type="fixed"/>
        <w:tblLook w:val="0000"/>
      </w:tblPr>
      <w:tblGrid>
        <w:gridCol w:w="3261"/>
        <w:gridCol w:w="4394"/>
      </w:tblGrid>
      <w:tr w:rsidR="00434358" w:rsidRPr="00F71715" w:rsidTr="007A61DE">
        <w:trPr>
          <w:cantSplit/>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D9D9D9"/>
          </w:tcPr>
          <w:p w:rsidR="00434358" w:rsidRPr="00F71715" w:rsidRDefault="00434358" w:rsidP="007A61DE">
            <w:pPr>
              <w:pStyle w:val="BodyText"/>
              <w:snapToGrid w:val="0"/>
              <w:jc w:val="both"/>
              <w:rPr>
                <w:b/>
                <w:i/>
                <w:szCs w:val="18"/>
              </w:rPr>
            </w:pPr>
            <w:r w:rsidRPr="00F71715">
              <w:rPr>
                <w:b/>
                <w:i/>
                <w:szCs w:val="18"/>
              </w:rPr>
              <w:t>12.3 Non-</w:t>
            </w:r>
            <w:proofErr w:type="spellStart"/>
            <w:r w:rsidRPr="00F71715">
              <w:rPr>
                <w:b/>
                <w:i/>
                <w:szCs w:val="18"/>
              </w:rPr>
              <w:t>compensatable</w:t>
            </w:r>
            <w:proofErr w:type="spellEnd"/>
            <w:r w:rsidRPr="00F71715">
              <w:rPr>
                <w:b/>
                <w:i/>
                <w:szCs w:val="18"/>
              </w:rPr>
              <w:t xml:space="preserve"> modules (note statement in 12.2 regarding FHEQ levels)</w:t>
            </w:r>
          </w:p>
        </w:tc>
      </w:tr>
      <w:tr w:rsidR="00434358" w:rsidRPr="00F71715" w:rsidTr="007A61DE">
        <w:trPr>
          <w:cantSplit/>
          <w:trHeight w:val="265"/>
          <w:jc w:val="center"/>
        </w:trPr>
        <w:tc>
          <w:tcPr>
            <w:tcW w:w="3261" w:type="dxa"/>
            <w:tcBorders>
              <w:left w:val="single" w:sz="4" w:space="0" w:color="000000"/>
              <w:bottom w:val="single" w:sz="4" w:space="0" w:color="000000"/>
            </w:tcBorders>
            <w:shd w:val="clear" w:color="auto" w:fill="D9D9D9"/>
          </w:tcPr>
          <w:p w:rsidR="00434358" w:rsidRPr="00F71715" w:rsidRDefault="00434358" w:rsidP="007A61DE">
            <w:pPr>
              <w:pStyle w:val="BodyText"/>
              <w:snapToGrid w:val="0"/>
              <w:jc w:val="both"/>
              <w:rPr>
                <w:b/>
                <w:bCs/>
                <w:i/>
                <w:szCs w:val="18"/>
              </w:rPr>
            </w:pPr>
            <w:r w:rsidRPr="00F71715">
              <w:rPr>
                <w:b/>
                <w:bCs/>
                <w:i/>
                <w:szCs w:val="18"/>
              </w:rPr>
              <w:t>Module level</w:t>
            </w:r>
          </w:p>
        </w:tc>
        <w:tc>
          <w:tcPr>
            <w:tcW w:w="4394" w:type="dxa"/>
            <w:tcBorders>
              <w:left w:val="single" w:sz="4" w:space="0" w:color="000000"/>
              <w:bottom w:val="single" w:sz="4" w:space="0" w:color="000000"/>
              <w:right w:val="single" w:sz="4" w:space="0" w:color="000000"/>
            </w:tcBorders>
            <w:shd w:val="clear" w:color="auto" w:fill="D9D9D9"/>
          </w:tcPr>
          <w:p w:rsidR="00434358" w:rsidRPr="00F71715" w:rsidRDefault="00434358" w:rsidP="007A61DE">
            <w:pPr>
              <w:pStyle w:val="BodyText"/>
              <w:snapToGrid w:val="0"/>
              <w:jc w:val="both"/>
              <w:rPr>
                <w:b/>
                <w:bCs/>
                <w:i/>
                <w:szCs w:val="18"/>
              </w:rPr>
            </w:pPr>
            <w:r w:rsidRPr="00F71715">
              <w:rPr>
                <w:b/>
                <w:bCs/>
                <w:i/>
                <w:szCs w:val="18"/>
              </w:rPr>
              <w:t>Module code</w:t>
            </w:r>
          </w:p>
        </w:tc>
      </w:tr>
      <w:tr w:rsidR="00434358" w:rsidRPr="00F71715" w:rsidTr="007A61DE">
        <w:trPr>
          <w:cantSplit/>
          <w:trHeight w:val="265"/>
          <w:jc w:val="center"/>
        </w:trPr>
        <w:tc>
          <w:tcPr>
            <w:tcW w:w="3261" w:type="dxa"/>
            <w:tcBorders>
              <w:left w:val="single" w:sz="4" w:space="0" w:color="000000"/>
              <w:bottom w:val="single" w:sz="4" w:space="0" w:color="000000"/>
            </w:tcBorders>
          </w:tcPr>
          <w:p w:rsidR="00434358" w:rsidRPr="00551702" w:rsidRDefault="00434358" w:rsidP="007A61DE">
            <w:pPr>
              <w:pStyle w:val="Default"/>
              <w:jc w:val="both"/>
              <w:rPr>
                <w:rFonts w:ascii="Arial" w:hAnsi="Arial" w:cs="Arial"/>
                <w:sz w:val="22"/>
                <w:szCs w:val="22"/>
              </w:rPr>
            </w:pPr>
            <w:r w:rsidRPr="00551702">
              <w:rPr>
                <w:rFonts w:ascii="Arial" w:hAnsi="Arial" w:cs="Arial"/>
                <w:i/>
                <w:iCs/>
                <w:sz w:val="22"/>
                <w:szCs w:val="22"/>
              </w:rPr>
              <w:t xml:space="preserve">One </w:t>
            </w:r>
          </w:p>
        </w:tc>
        <w:tc>
          <w:tcPr>
            <w:tcW w:w="4394" w:type="dxa"/>
            <w:tcBorders>
              <w:left w:val="single" w:sz="4" w:space="0" w:color="000000"/>
              <w:bottom w:val="single" w:sz="4" w:space="0" w:color="000000"/>
              <w:right w:val="single" w:sz="4" w:space="0" w:color="000000"/>
            </w:tcBorders>
          </w:tcPr>
          <w:p w:rsidR="00434358" w:rsidRPr="00551702" w:rsidRDefault="00434358" w:rsidP="007A61DE">
            <w:pPr>
              <w:pStyle w:val="Default"/>
              <w:jc w:val="both"/>
              <w:rPr>
                <w:rFonts w:ascii="Arial" w:hAnsi="Arial" w:cs="Arial"/>
                <w:sz w:val="22"/>
                <w:szCs w:val="22"/>
              </w:rPr>
            </w:pPr>
            <w:r w:rsidRPr="00551702">
              <w:rPr>
                <w:rFonts w:ascii="Arial" w:hAnsi="Arial" w:cs="Arial"/>
                <w:i/>
                <w:iCs/>
                <w:sz w:val="22"/>
                <w:szCs w:val="22"/>
              </w:rPr>
              <w:t xml:space="preserve">PLM1000 </w:t>
            </w:r>
          </w:p>
        </w:tc>
      </w:tr>
      <w:tr w:rsidR="00434358" w:rsidRPr="00F71715" w:rsidTr="007A61DE">
        <w:trPr>
          <w:cantSplit/>
          <w:trHeight w:val="265"/>
          <w:jc w:val="center"/>
        </w:trPr>
        <w:tc>
          <w:tcPr>
            <w:tcW w:w="3261" w:type="dxa"/>
            <w:tcBorders>
              <w:left w:val="single" w:sz="4" w:space="0" w:color="000000"/>
              <w:bottom w:val="single" w:sz="4" w:space="0" w:color="000000"/>
            </w:tcBorders>
          </w:tcPr>
          <w:p w:rsidR="00434358" w:rsidRPr="00551702" w:rsidRDefault="00434358" w:rsidP="007A61DE">
            <w:pPr>
              <w:pStyle w:val="Default"/>
              <w:jc w:val="both"/>
              <w:rPr>
                <w:rFonts w:ascii="Arial" w:hAnsi="Arial" w:cs="Arial"/>
                <w:sz w:val="22"/>
                <w:szCs w:val="22"/>
              </w:rPr>
            </w:pPr>
            <w:r w:rsidRPr="00551702">
              <w:rPr>
                <w:rFonts w:ascii="Arial" w:hAnsi="Arial" w:cs="Arial"/>
                <w:i/>
                <w:iCs/>
                <w:sz w:val="22"/>
                <w:szCs w:val="22"/>
              </w:rPr>
              <w:t xml:space="preserve">Two/Three </w:t>
            </w:r>
          </w:p>
        </w:tc>
        <w:tc>
          <w:tcPr>
            <w:tcW w:w="4394" w:type="dxa"/>
            <w:tcBorders>
              <w:left w:val="single" w:sz="4" w:space="0" w:color="000000"/>
              <w:bottom w:val="single" w:sz="4" w:space="0" w:color="000000"/>
              <w:right w:val="single" w:sz="4" w:space="0" w:color="000000"/>
            </w:tcBorders>
          </w:tcPr>
          <w:p w:rsidR="00434358" w:rsidRPr="00551702" w:rsidRDefault="00434358" w:rsidP="007A61DE">
            <w:pPr>
              <w:pStyle w:val="Default"/>
              <w:jc w:val="both"/>
              <w:rPr>
                <w:rFonts w:ascii="Arial" w:hAnsi="Arial" w:cs="Arial"/>
                <w:sz w:val="22"/>
                <w:szCs w:val="22"/>
              </w:rPr>
            </w:pPr>
            <w:r w:rsidRPr="00551702">
              <w:rPr>
                <w:rFonts w:ascii="Arial" w:hAnsi="Arial" w:cs="Arial"/>
                <w:i/>
                <w:iCs/>
                <w:sz w:val="22"/>
                <w:szCs w:val="22"/>
              </w:rPr>
              <w:t xml:space="preserve">PLM2000; PLM2001; CML2103 </w:t>
            </w:r>
          </w:p>
        </w:tc>
      </w:tr>
      <w:tr w:rsidR="00434358" w:rsidRPr="00F71715" w:rsidTr="007A61DE">
        <w:trPr>
          <w:cantSplit/>
          <w:trHeight w:val="265"/>
          <w:jc w:val="center"/>
        </w:trPr>
        <w:tc>
          <w:tcPr>
            <w:tcW w:w="3261" w:type="dxa"/>
            <w:tcBorders>
              <w:left w:val="single" w:sz="4" w:space="0" w:color="000000"/>
              <w:bottom w:val="single" w:sz="4" w:space="0" w:color="000000"/>
            </w:tcBorders>
          </w:tcPr>
          <w:p w:rsidR="00434358" w:rsidRPr="00551702" w:rsidRDefault="00434358" w:rsidP="007A61DE">
            <w:pPr>
              <w:pStyle w:val="Default"/>
              <w:jc w:val="both"/>
              <w:rPr>
                <w:rFonts w:ascii="Arial" w:hAnsi="Arial" w:cs="Arial"/>
                <w:sz w:val="22"/>
                <w:szCs w:val="22"/>
              </w:rPr>
            </w:pPr>
            <w:r w:rsidRPr="00551702">
              <w:rPr>
                <w:rFonts w:ascii="Arial" w:hAnsi="Arial" w:cs="Arial"/>
                <w:i/>
                <w:iCs/>
                <w:sz w:val="22"/>
                <w:szCs w:val="22"/>
              </w:rPr>
              <w:t xml:space="preserve">Three </w:t>
            </w:r>
          </w:p>
        </w:tc>
        <w:tc>
          <w:tcPr>
            <w:tcW w:w="4394" w:type="dxa"/>
            <w:tcBorders>
              <w:left w:val="single" w:sz="4" w:space="0" w:color="000000"/>
              <w:bottom w:val="single" w:sz="4" w:space="0" w:color="000000"/>
              <w:right w:val="single" w:sz="4" w:space="0" w:color="000000"/>
            </w:tcBorders>
          </w:tcPr>
          <w:p w:rsidR="00434358" w:rsidRPr="00551702" w:rsidRDefault="00434358" w:rsidP="007A61DE">
            <w:pPr>
              <w:pStyle w:val="Default"/>
              <w:jc w:val="both"/>
              <w:rPr>
                <w:rFonts w:ascii="Arial" w:hAnsi="Arial" w:cs="Arial"/>
                <w:sz w:val="22"/>
                <w:szCs w:val="22"/>
              </w:rPr>
            </w:pPr>
            <w:r w:rsidRPr="00551702">
              <w:rPr>
                <w:rFonts w:ascii="Arial" w:hAnsi="Arial" w:cs="Arial"/>
                <w:i/>
                <w:iCs/>
                <w:sz w:val="22"/>
                <w:szCs w:val="22"/>
              </w:rPr>
              <w:t xml:space="preserve">PLM3003; the selected independent project or work placement module out of </w:t>
            </w:r>
            <w:r w:rsidRPr="00551702">
              <w:rPr>
                <w:rFonts w:ascii="Arial" w:hAnsi="Arial" w:cs="Arial"/>
                <w:i/>
                <w:iCs/>
                <w:color w:val="auto"/>
                <w:sz w:val="22"/>
                <w:szCs w:val="22"/>
              </w:rPr>
              <w:t>PLM3101; PLM3102. If students have opted to take both PLM3101 and PLM3102 then they must gain a pass in one of these.</w:t>
            </w:r>
          </w:p>
        </w:tc>
      </w:tr>
    </w:tbl>
    <w:p w:rsidR="00434358" w:rsidRPr="00F71715" w:rsidRDefault="00434358" w:rsidP="00434358"/>
    <w:tbl>
      <w:tblPr>
        <w:tblW w:w="7655" w:type="dxa"/>
        <w:jc w:val="center"/>
        <w:tblInd w:w="-176" w:type="dxa"/>
        <w:tblLayout w:type="fixed"/>
        <w:tblLook w:val="0000"/>
      </w:tblPr>
      <w:tblGrid>
        <w:gridCol w:w="7655"/>
      </w:tblGrid>
      <w:tr w:rsidR="00434358" w:rsidRPr="00F71715" w:rsidTr="007A61DE">
        <w:trPr>
          <w:jc w:val="center"/>
        </w:trPr>
        <w:tc>
          <w:tcPr>
            <w:tcW w:w="7655" w:type="dxa"/>
            <w:tcBorders>
              <w:top w:val="single" w:sz="4" w:space="0" w:color="000000"/>
              <w:left w:val="single" w:sz="4" w:space="0" w:color="000000"/>
              <w:right w:val="single" w:sz="4" w:space="0" w:color="000000"/>
            </w:tcBorders>
            <w:shd w:val="clear" w:color="auto" w:fill="DFDFDF"/>
          </w:tcPr>
          <w:p w:rsidR="00434358" w:rsidRPr="00F71715" w:rsidRDefault="00434358" w:rsidP="007A61DE">
            <w:pPr>
              <w:pStyle w:val="FootnoteText"/>
              <w:snapToGrid w:val="0"/>
              <w:rPr>
                <w:b/>
                <w:sz w:val="22"/>
              </w:rPr>
            </w:pPr>
            <w:r w:rsidRPr="00F71715">
              <w:rPr>
                <w:b/>
                <w:sz w:val="22"/>
              </w:rPr>
              <w:t>13. A curriculum map relating learning outcomes to modules</w:t>
            </w:r>
          </w:p>
        </w:tc>
      </w:tr>
      <w:tr w:rsidR="00434358" w:rsidRPr="00F71715" w:rsidTr="007A61DE">
        <w:trPr>
          <w:jc w:val="center"/>
        </w:trPr>
        <w:tc>
          <w:tcPr>
            <w:tcW w:w="7655" w:type="dxa"/>
            <w:tcBorders>
              <w:left w:val="single" w:sz="4" w:space="0" w:color="000000"/>
              <w:bottom w:val="single" w:sz="4" w:space="0" w:color="000000"/>
              <w:right w:val="single" w:sz="4" w:space="0" w:color="000000"/>
            </w:tcBorders>
          </w:tcPr>
          <w:p w:rsidR="00434358" w:rsidRPr="00F71715" w:rsidRDefault="00434358" w:rsidP="007A61DE">
            <w:pPr>
              <w:snapToGrid w:val="0"/>
              <w:spacing w:before="120" w:after="120"/>
              <w:jc w:val="center"/>
            </w:pPr>
            <w:r w:rsidRPr="00140A2C">
              <w:rPr>
                <w:b/>
              </w:rPr>
              <w:t>See Curriculum Map attached</w:t>
            </w:r>
          </w:p>
        </w:tc>
      </w:tr>
    </w:tbl>
    <w:p w:rsidR="00434358" w:rsidRPr="00F71715" w:rsidRDefault="00434358" w:rsidP="00434358"/>
    <w:tbl>
      <w:tblPr>
        <w:tblW w:w="7655" w:type="dxa"/>
        <w:jc w:val="center"/>
        <w:tblInd w:w="-176" w:type="dxa"/>
        <w:tblLayout w:type="fixed"/>
        <w:tblLook w:val="0000"/>
      </w:tblPr>
      <w:tblGrid>
        <w:gridCol w:w="7655"/>
      </w:tblGrid>
      <w:tr w:rsidR="00434358" w:rsidRPr="00F71715" w:rsidTr="007A61DE">
        <w:trPr>
          <w:jc w:val="center"/>
        </w:trPr>
        <w:tc>
          <w:tcPr>
            <w:tcW w:w="7655" w:type="dxa"/>
            <w:tcBorders>
              <w:top w:val="single" w:sz="4" w:space="0" w:color="000000"/>
              <w:left w:val="single" w:sz="4" w:space="0" w:color="000000"/>
              <w:right w:val="single" w:sz="4" w:space="0" w:color="000000"/>
            </w:tcBorders>
            <w:shd w:val="clear" w:color="auto" w:fill="DFDFDF"/>
          </w:tcPr>
          <w:p w:rsidR="00434358" w:rsidRPr="00F71715" w:rsidRDefault="00434358" w:rsidP="007A61DE">
            <w:pPr>
              <w:pStyle w:val="FootnoteText"/>
              <w:snapToGrid w:val="0"/>
              <w:rPr>
                <w:b/>
                <w:sz w:val="22"/>
              </w:rPr>
            </w:pPr>
            <w:r w:rsidRPr="00F71715">
              <w:rPr>
                <w:b/>
                <w:sz w:val="22"/>
              </w:rPr>
              <w:t>14. Information about assessment regulations</w:t>
            </w:r>
          </w:p>
        </w:tc>
      </w:tr>
      <w:tr w:rsidR="00434358" w:rsidRPr="00F71715" w:rsidTr="007A61DE">
        <w:trPr>
          <w:jc w:val="center"/>
        </w:trPr>
        <w:tc>
          <w:tcPr>
            <w:tcW w:w="7655" w:type="dxa"/>
            <w:tcBorders>
              <w:left w:val="single" w:sz="4" w:space="0" w:color="000000"/>
              <w:bottom w:val="single" w:sz="4" w:space="0" w:color="000000"/>
              <w:right w:val="single" w:sz="4" w:space="0" w:color="000000"/>
            </w:tcBorders>
          </w:tcPr>
          <w:p w:rsidR="00434358" w:rsidRPr="00F71715" w:rsidRDefault="00434358" w:rsidP="007A61DE">
            <w:pPr>
              <w:snapToGrid w:val="0"/>
              <w:rPr>
                <w:b/>
                <w:i/>
              </w:rPr>
            </w:pPr>
            <w:r>
              <w:t xml:space="preserve">Middlesex University assessment procedures and regulations apply – see the </w:t>
            </w:r>
            <w:r w:rsidRPr="00666F85">
              <w:t>2009/10</w:t>
            </w:r>
            <w:r>
              <w:t xml:space="preserve"> University Regulations. For PLM-coded modules normally </w:t>
            </w:r>
            <w:r>
              <w:lastRenderedPageBreak/>
              <w:t>students will pass a module if the average of their marks of all components is grade 16 or above. Module narratives in the PLM student handbook give outline information on assessment, as it relates to specific modules. See also the module handbooks/outlines issued in taught sessions at the commencement of individual modules</w:t>
            </w:r>
            <w:r>
              <w:rPr>
                <w:b/>
                <w:bCs/>
              </w:rPr>
              <w:t>.</w:t>
            </w:r>
          </w:p>
        </w:tc>
      </w:tr>
    </w:tbl>
    <w:p w:rsidR="00434358" w:rsidRPr="00F71715" w:rsidRDefault="00434358" w:rsidP="00434358"/>
    <w:tbl>
      <w:tblPr>
        <w:tblW w:w="7655" w:type="dxa"/>
        <w:jc w:val="center"/>
        <w:tblInd w:w="-176" w:type="dxa"/>
        <w:tblLayout w:type="fixed"/>
        <w:tblLook w:val="0000"/>
      </w:tblPr>
      <w:tblGrid>
        <w:gridCol w:w="7655"/>
      </w:tblGrid>
      <w:tr w:rsidR="00434358" w:rsidRPr="00F71715" w:rsidTr="007A61DE">
        <w:trPr>
          <w:jc w:val="center"/>
        </w:trPr>
        <w:tc>
          <w:tcPr>
            <w:tcW w:w="7655" w:type="dxa"/>
            <w:tcBorders>
              <w:top w:val="single" w:sz="4" w:space="0" w:color="000000"/>
              <w:left w:val="single" w:sz="4" w:space="0" w:color="000000"/>
              <w:right w:val="single" w:sz="4" w:space="0" w:color="000000"/>
            </w:tcBorders>
            <w:shd w:val="clear" w:color="auto" w:fill="DFDFDF"/>
          </w:tcPr>
          <w:p w:rsidR="00434358" w:rsidRPr="00F71715" w:rsidRDefault="00434358" w:rsidP="007A61DE">
            <w:pPr>
              <w:pStyle w:val="FootnoteText"/>
              <w:snapToGrid w:val="0"/>
              <w:rPr>
                <w:b/>
                <w:sz w:val="22"/>
              </w:rPr>
            </w:pPr>
            <w:r w:rsidRPr="00F71715">
              <w:rPr>
                <w:b/>
                <w:sz w:val="22"/>
              </w:rPr>
              <w:t>15. Placement opportunities, requirements and support (if applicable)</w:t>
            </w:r>
          </w:p>
        </w:tc>
      </w:tr>
      <w:tr w:rsidR="00434358" w:rsidRPr="00F71715" w:rsidTr="007A61DE">
        <w:trPr>
          <w:jc w:val="center"/>
        </w:trPr>
        <w:tc>
          <w:tcPr>
            <w:tcW w:w="7655" w:type="dxa"/>
            <w:tcBorders>
              <w:left w:val="single" w:sz="4" w:space="0" w:color="000000"/>
              <w:bottom w:val="single" w:sz="4" w:space="0" w:color="000000"/>
              <w:right w:val="single" w:sz="4" w:space="0" w:color="000000"/>
            </w:tcBorders>
          </w:tcPr>
          <w:p w:rsidR="00434358" w:rsidRPr="00F71715" w:rsidRDefault="00434358" w:rsidP="007A61DE">
            <w:pPr>
              <w:snapToGrid w:val="0"/>
              <w:rPr>
                <w:b/>
              </w:rPr>
            </w:pPr>
            <w:r>
              <w:t xml:space="preserve">The degree offers an opportunity to undertake work experience as part of the work placement project module </w:t>
            </w:r>
            <w:r w:rsidRPr="00666F85">
              <w:t>PLM3101.</w:t>
            </w:r>
          </w:p>
        </w:tc>
      </w:tr>
    </w:tbl>
    <w:p w:rsidR="00434358" w:rsidRPr="00F71715" w:rsidRDefault="00434358" w:rsidP="00434358"/>
    <w:tbl>
      <w:tblPr>
        <w:tblW w:w="7655" w:type="dxa"/>
        <w:jc w:val="center"/>
        <w:tblInd w:w="-176" w:type="dxa"/>
        <w:tblLayout w:type="fixed"/>
        <w:tblLook w:val="0000"/>
      </w:tblPr>
      <w:tblGrid>
        <w:gridCol w:w="7655"/>
      </w:tblGrid>
      <w:tr w:rsidR="00434358" w:rsidRPr="00F71715" w:rsidTr="007A61DE">
        <w:trPr>
          <w:jc w:val="center"/>
        </w:trPr>
        <w:tc>
          <w:tcPr>
            <w:tcW w:w="7655" w:type="dxa"/>
            <w:tcBorders>
              <w:top w:val="single" w:sz="4" w:space="0" w:color="000000"/>
              <w:left w:val="single" w:sz="4" w:space="0" w:color="000000"/>
              <w:right w:val="single" w:sz="4" w:space="0" w:color="000000"/>
            </w:tcBorders>
            <w:shd w:val="clear" w:color="auto" w:fill="DFDFDF"/>
          </w:tcPr>
          <w:p w:rsidR="00434358" w:rsidRPr="00F71715" w:rsidRDefault="00434358" w:rsidP="007A61DE">
            <w:pPr>
              <w:pStyle w:val="FootnoteText"/>
              <w:snapToGrid w:val="0"/>
              <w:rPr>
                <w:b/>
                <w:sz w:val="22"/>
              </w:rPr>
            </w:pPr>
            <w:r w:rsidRPr="00F71715">
              <w:rPr>
                <w:b/>
                <w:sz w:val="22"/>
              </w:rPr>
              <w:t>16. Future careers (if applicable)</w:t>
            </w:r>
          </w:p>
        </w:tc>
      </w:tr>
      <w:tr w:rsidR="00434358" w:rsidRPr="00F71715" w:rsidTr="007A61DE">
        <w:trPr>
          <w:jc w:val="center"/>
        </w:trPr>
        <w:tc>
          <w:tcPr>
            <w:tcW w:w="7655" w:type="dxa"/>
            <w:tcBorders>
              <w:left w:val="single" w:sz="4" w:space="0" w:color="000000"/>
              <w:bottom w:val="single" w:sz="4" w:space="0" w:color="000000"/>
              <w:right w:val="single" w:sz="4" w:space="0" w:color="000000"/>
            </w:tcBorders>
          </w:tcPr>
          <w:p w:rsidR="00434358" w:rsidRPr="00F71715" w:rsidRDefault="00434358" w:rsidP="007A61DE">
            <w:pPr>
              <w:snapToGrid w:val="0"/>
              <w:rPr>
                <w:b/>
              </w:rPr>
            </w:pPr>
            <w:r>
              <w:t>Strong links with the employment market through work experience provision; visiting speakers from relevant areas of the media and publishing industries; feedback from past students working in communications and related areas, in particular areas of marketing and PR, as well as those who go on to postgraduate study or opt to use their wider skills for work in other areas such as teaching; staff with ongoing practical and professional experience.</w:t>
            </w:r>
          </w:p>
        </w:tc>
      </w:tr>
    </w:tbl>
    <w:p w:rsidR="00434358" w:rsidRPr="00F71715" w:rsidRDefault="00434358" w:rsidP="00434358"/>
    <w:tbl>
      <w:tblPr>
        <w:tblW w:w="7655" w:type="dxa"/>
        <w:jc w:val="center"/>
        <w:tblInd w:w="-176" w:type="dxa"/>
        <w:tblLayout w:type="fixed"/>
        <w:tblLook w:val="0000"/>
      </w:tblPr>
      <w:tblGrid>
        <w:gridCol w:w="7655"/>
      </w:tblGrid>
      <w:tr w:rsidR="00434358" w:rsidRPr="00F71715" w:rsidTr="007A61DE">
        <w:trPr>
          <w:jc w:val="center"/>
        </w:trPr>
        <w:tc>
          <w:tcPr>
            <w:tcW w:w="7655" w:type="dxa"/>
            <w:tcBorders>
              <w:top w:val="single" w:sz="4" w:space="0" w:color="000000"/>
              <w:left w:val="single" w:sz="4" w:space="0" w:color="000000"/>
              <w:right w:val="single" w:sz="4" w:space="0" w:color="000000"/>
            </w:tcBorders>
            <w:shd w:val="clear" w:color="auto" w:fill="DFDFDF"/>
          </w:tcPr>
          <w:p w:rsidR="00434358" w:rsidRPr="00F71715" w:rsidRDefault="00434358" w:rsidP="007A61DE">
            <w:pPr>
              <w:pStyle w:val="FootnoteText"/>
              <w:snapToGrid w:val="0"/>
              <w:rPr>
                <w:b/>
                <w:sz w:val="22"/>
              </w:rPr>
            </w:pPr>
            <w:r w:rsidRPr="00F71715">
              <w:rPr>
                <w:b/>
                <w:sz w:val="22"/>
              </w:rPr>
              <w:t>17. Particular support for learning (if applicable)</w:t>
            </w:r>
          </w:p>
        </w:tc>
      </w:tr>
      <w:tr w:rsidR="00434358" w:rsidRPr="00F71715" w:rsidTr="007A61DE">
        <w:trPr>
          <w:jc w:val="center"/>
        </w:trPr>
        <w:tc>
          <w:tcPr>
            <w:tcW w:w="7655" w:type="dxa"/>
            <w:tcBorders>
              <w:left w:val="single" w:sz="4" w:space="0" w:color="000000"/>
              <w:bottom w:val="single" w:sz="4" w:space="0" w:color="000000"/>
              <w:right w:val="single" w:sz="4" w:space="0" w:color="000000"/>
            </w:tcBorders>
          </w:tcPr>
          <w:p w:rsidR="00434358" w:rsidRPr="00F71715" w:rsidRDefault="00434358" w:rsidP="007A61DE">
            <w:pPr>
              <w:snapToGrid w:val="0"/>
              <w:rPr>
                <w:b/>
              </w:rPr>
            </w:pPr>
          </w:p>
          <w:p w:rsidR="00434358" w:rsidRPr="002571D1" w:rsidRDefault="00434358" w:rsidP="007A61DE">
            <w:r>
              <w:rPr>
                <w:rStyle w:val="CommentReference"/>
              </w:rPr>
              <w:commentReference w:id="6"/>
            </w:r>
            <w:commentRangeStart w:id="7"/>
            <w:r w:rsidRPr="002571D1">
              <w:t>Academic</w:t>
            </w:r>
            <w:commentRangeEnd w:id="7"/>
            <w:r>
              <w:rPr>
                <w:rStyle w:val="CommentReference"/>
                <w:vanish/>
              </w:rPr>
              <w:commentReference w:id="7"/>
            </w:r>
            <w:r w:rsidRPr="002571D1">
              <w:t xml:space="preserve"> writing support is embedded within the programme, with dedicated sessions in MCS1000, PLM2000 and PLM3101/2.</w:t>
            </w:r>
          </w:p>
          <w:p w:rsidR="00434358" w:rsidRPr="00F71715" w:rsidRDefault="00434358" w:rsidP="007A61DE">
            <w:pPr>
              <w:rPr>
                <w:b/>
              </w:rPr>
            </w:pPr>
          </w:p>
          <w:p w:rsidR="00434358" w:rsidRPr="00F71715" w:rsidRDefault="00434358" w:rsidP="007A61DE">
            <w:pPr>
              <w:rPr>
                <w:b/>
              </w:rPr>
            </w:pPr>
          </w:p>
        </w:tc>
      </w:tr>
    </w:tbl>
    <w:p w:rsidR="00434358" w:rsidRPr="00F71715" w:rsidRDefault="00434358" w:rsidP="00434358"/>
    <w:tbl>
      <w:tblPr>
        <w:tblW w:w="7655" w:type="dxa"/>
        <w:jc w:val="center"/>
        <w:tblInd w:w="-176" w:type="dxa"/>
        <w:tblLayout w:type="fixed"/>
        <w:tblLook w:val="0000"/>
      </w:tblPr>
      <w:tblGrid>
        <w:gridCol w:w="4428"/>
        <w:gridCol w:w="3227"/>
      </w:tblGrid>
      <w:tr w:rsidR="00434358" w:rsidRPr="00F71715" w:rsidTr="007A61DE">
        <w:trPr>
          <w:jc w:val="center"/>
        </w:trPr>
        <w:tc>
          <w:tcPr>
            <w:tcW w:w="4428" w:type="dxa"/>
            <w:tcBorders>
              <w:top w:val="single" w:sz="4" w:space="0" w:color="000000"/>
              <w:left w:val="single" w:sz="4" w:space="0" w:color="000000"/>
              <w:bottom w:val="single" w:sz="8" w:space="0" w:color="FFFFFF"/>
            </w:tcBorders>
            <w:shd w:val="clear" w:color="auto" w:fill="DFDFDF"/>
          </w:tcPr>
          <w:p w:rsidR="00434358" w:rsidRPr="00F71715" w:rsidRDefault="00434358" w:rsidP="007A61DE">
            <w:pPr>
              <w:snapToGrid w:val="0"/>
              <w:rPr>
                <w:b/>
              </w:rPr>
            </w:pPr>
            <w:r w:rsidRPr="00F71715">
              <w:rPr>
                <w:b/>
              </w:rPr>
              <w:t>18. JACS code (or other relevant coding system)</w:t>
            </w:r>
          </w:p>
        </w:tc>
        <w:tc>
          <w:tcPr>
            <w:tcW w:w="3227" w:type="dxa"/>
            <w:tcBorders>
              <w:top w:val="single" w:sz="4" w:space="0" w:color="000000"/>
              <w:left w:val="single" w:sz="8" w:space="0" w:color="FFFFFF"/>
              <w:right w:val="single" w:sz="4" w:space="0" w:color="000000"/>
            </w:tcBorders>
          </w:tcPr>
          <w:p w:rsidR="00434358" w:rsidRPr="00F71715" w:rsidRDefault="00434358" w:rsidP="007A61DE">
            <w:pPr>
              <w:snapToGrid w:val="0"/>
            </w:pPr>
          </w:p>
        </w:tc>
      </w:tr>
      <w:tr w:rsidR="00434358" w:rsidRPr="00F71715" w:rsidTr="007A61DE">
        <w:trPr>
          <w:jc w:val="center"/>
        </w:trPr>
        <w:tc>
          <w:tcPr>
            <w:tcW w:w="4428" w:type="dxa"/>
            <w:tcBorders>
              <w:left w:val="single" w:sz="4" w:space="0" w:color="000000"/>
              <w:bottom w:val="single" w:sz="4" w:space="0" w:color="000000"/>
            </w:tcBorders>
            <w:shd w:val="clear" w:color="auto" w:fill="DFDFDF"/>
          </w:tcPr>
          <w:p w:rsidR="00434358" w:rsidRPr="00F71715" w:rsidRDefault="00434358" w:rsidP="007A61DE">
            <w:pPr>
              <w:snapToGrid w:val="0"/>
              <w:rPr>
                <w:b/>
              </w:rPr>
            </w:pPr>
            <w:r w:rsidRPr="00F71715">
              <w:rPr>
                <w:b/>
              </w:rPr>
              <w:t>19. Relevant QAA subject benchmark group(s)</w:t>
            </w:r>
          </w:p>
        </w:tc>
        <w:tc>
          <w:tcPr>
            <w:tcW w:w="3227" w:type="dxa"/>
            <w:tcBorders>
              <w:left w:val="single" w:sz="8" w:space="0" w:color="FFFFFF"/>
              <w:bottom w:val="single" w:sz="4" w:space="0" w:color="000000"/>
              <w:right w:val="single" w:sz="4" w:space="0" w:color="000000"/>
            </w:tcBorders>
          </w:tcPr>
          <w:p w:rsidR="00434358" w:rsidRPr="00F71715" w:rsidRDefault="00434358" w:rsidP="007A61DE">
            <w:pPr>
              <w:snapToGrid w:val="0"/>
            </w:pPr>
          </w:p>
        </w:tc>
      </w:tr>
    </w:tbl>
    <w:p w:rsidR="00434358" w:rsidRPr="00F71715" w:rsidRDefault="00434358" w:rsidP="00434358"/>
    <w:tbl>
      <w:tblPr>
        <w:tblW w:w="7655" w:type="dxa"/>
        <w:jc w:val="center"/>
        <w:tblInd w:w="-176" w:type="dxa"/>
        <w:tblLayout w:type="fixed"/>
        <w:tblLook w:val="0000"/>
      </w:tblPr>
      <w:tblGrid>
        <w:gridCol w:w="7655"/>
      </w:tblGrid>
      <w:tr w:rsidR="00434358" w:rsidRPr="00F71715" w:rsidTr="007A61DE">
        <w:trPr>
          <w:jc w:val="center"/>
        </w:trPr>
        <w:tc>
          <w:tcPr>
            <w:tcW w:w="7655" w:type="dxa"/>
            <w:tcBorders>
              <w:top w:val="single" w:sz="4" w:space="0" w:color="000000"/>
              <w:left w:val="single" w:sz="4" w:space="0" w:color="000000"/>
              <w:bottom w:val="single" w:sz="4" w:space="0" w:color="000000"/>
              <w:right w:val="single" w:sz="4" w:space="0" w:color="000000"/>
            </w:tcBorders>
          </w:tcPr>
          <w:p w:rsidR="00434358" w:rsidRPr="00F71715" w:rsidRDefault="00434358" w:rsidP="007A61DE">
            <w:pPr>
              <w:shd w:val="clear" w:color="auto" w:fill="E0E0E0"/>
              <w:snapToGrid w:val="0"/>
              <w:rPr>
                <w:rFonts w:eastAsia="Times New Roman"/>
                <w:b/>
              </w:rPr>
            </w:pPr>
            <w:r w:rsidRPr="00F71715">
              <w:rPr>
                <w:rFonts w:eastAsia="Times New Roman"/>
                <w:b/>
              </w:rPr>
              <w:t>20. Reference points</w:t>
            </w:r>
          </w:p>
          <w:p w:rsidR="00434358" w:rsidRPr="00F71715" w:rsidRDefault="00434358" w:rsidP="007A61DE">
            <w:pPr>
              <w:rPr>
                <w:rFonts w:eastAsia="Times New Roman"/>
                <w:b/>
              </w:rPr>
            </w:pPr>
          </w:p>
          <w:p w:rsidR="00434358" w:rsidRPr="00F71715" w:rsidRDefault="00434358" w:rsidP="007A61DE">
            <w:pPr>
              <w:rPr>
                <w:rFonts w:eastAsia="Times New Roman"/>
              </w:rPr>
            </w:pPr>
          </w:p>
          <w:p w:rsidR="00434358" w:rsidRPr="00F71715" w:rsidRDefault="00434358" w:rsidP="007A61DE">
            <w:pPr>
              <w:rPr>
                <w:rFonts w:eastAsia="Times New Roman"/>
              </w:rPr>
            </w:pPr>
          </w:p>
          <w:p w:rsidR="00434358" w:rsidRPr="00F71715" w:rsidRDefault="00434358" w:rsidP="007A61DE">
            <w:pPr>
              <w:rPr>
                <w:rFonts w:eastAsia="Times New Roman"/>
              </w:rPr>
            </w:pPr>
          </w:p>
          <w:p w:rsidR="00434358" w:rsidRPr="00F71715" w:rsidRDefault="00434358" w:rsidP="007A61DE">
            <w:pPr>
              <w:rPr>
                <w:rFonts w:eastAsia="Times New Roman"/>
              </w:rPr>
            </w:pPr>
          </w:p>
          <w:p w:rsidR="00434358" w:rsidRPr="00F71715" w:rsidRDefault="00434358" w:rsidP="007A61DE">
            <w:pPr>
              <w:rPr>
                <w:rFonts w:eastAsia="Times New Roman"/>
              </w:rPr>
            </w:pPr>
          </w:p>
        </w:tc>
      </w:tr>
    </w:tbl>
    <w:p w:rsidR="00434358" w:rsidRPr="00F71715" w:rsidRDefault="00434358" w:rsidP="00434358"/>
    <w:tbl>
      <w:tblPr>
        <w:tblW w:w="7655" w:type="dxa"/>
        <w:jc w:val="center"/>
        <w:tblInd w:w="-176" w:type="dxa"/>
        <w:tblLayout w:type="fixed"/>
        <w:tblLook w:val="0000"/>
      </w:tblPr>
      <w:tblGrid>
        <w:gridCol w:w="7655"/>
      </w:tblGrid>
      <w:tr w:rsidR="00434358" w:rsidRPr="00F71715" w:rsidTr="007A61DE">
        <w:trPr>
          <w:jc w:val="center"/>
        </w:trPr>
        <w:tc>
          <w:tcPr>
            <w:tcW w:w="7655" w:type="dxa"/>
            <w:tcBorders>
              <w:top w:val="single" w:sz="4" w:space="0" w:color="000000"/>
              <w:left w:val="single" w:sz="4" w:space="0" w:color="000000"/>
              <w:right w:val="single" w:sz="4" w:space="0" w:color="000000"/>
            </w:tcBorders>
            <w:shd w:val="clear" w:color="auto" w:fill="DFDFDF"/>
          </w:tcPr>
          <w:p w:rsidR="00434358" w:rsidRPr="00F71715" w:rsidRDefault="00434358" w:rsidP="007A61DE">
            <w:pPr>
              <w:pStyle w:val="FootnoteText"/>
              <w:snapToGrid w:val="0"/>
              <w:rPr>
                <w:b/>
                <w:sz w:val="22"/>
              </w:rPr>
            </w:pPr>
            <w:r w:rsidRPr="00F71715">
              <w:rPr>
                <w:b/>
                <w:sz w:val="22"/>
              </w:rPr>
              <w:t>21. Other information</w:t>
            </w:r>
          </w:p>
        </w:tc>
      </w:tr>
      <w:tr w:rsidR="00434358" w:rsidRPr="00F71715" w:rsidTr="007A61DE">
        <w:trPr>
          <w:jc w:val="center"/>
        </w:trPr>
        <w:tc>
          <w:tcPr>
            <w:tcW w:w="7655" w:type="dxa"/>
            <w:tcBorders>
              <w:left w:val="single" w:sz="4" w:space="0" w:color="000000"/>
              <w:bottom w:val="single" w:sz="4" w:space="0" w:color="000000"/>
              <w:right w:val="single" w:sz="4" w:space="0" w:color="000000"/>
            </w:tcBorders>
          </w:tcPr>
          <w:p w:rsidR="00434358" w:rsidRPr="00F71715" w:rsidRDefault="00434358" w:rsidP="007A61DE">
            <w:pPr>
              <w:snapToGrid w:val="0"/>
              <w:rPr>
                <w:b/>
                <w:i/>
              </w:rPr>
            </w:pPr>
          </w:p>
          <w:p w:rsidR="00434358" w:rsidRPr="00F71715" w:rsidRDefault="00434358" w:rsidP="007A61DE">
            <w:pPr>
              <w:rPr>
                <w:b/>
                <w:i/>
              </w:rPr>
            </w:pPr>
          </w:p>
          <w:p w:rsidR="00434358" w:rsidRPr="00F71715" w:rsidRDefault="00434358" w:rsidP="007A61DE">
            <w:pPr>
              <w:rPr>
                <w:b/>
                <w:i/>
              </w:rPr>
            </w:pPr>
          </w:p>
        </w:tc>
      </w:tr>
    </w:tbl>
    <w:p w:rsidR="00434358" w:rsidRPr="00F71715" w:rsidRDefault="00434358" w:rsidP="00434358">
      <w:pPr>
        <w:rPr>
          <w:sz w:val="18"/>
          <w:szCs w:val="18"/>
        </w:rPr>
      </w:pPr>
    </w:p>
    <w:p w:rsidR="00434358" w:rsidRPr="007F5C6C" w:rsidRDefault="00434358" w:rsidP="00434358">
      <w:pPr>
        <w:pBdr>
          <w:top w:val="single" w:sz="4" w:space="1" w:color="auto"/>
          <w:left w:val="single" w:sz="4" w:space="3" w:color="auto"/>
          <w:bottom w:val="single" w:sz="4" w:space="1" w:color="auto"/>
          <w:right w:val="single" w:sz="4" w:space="4" w:color="auto"/>
        </w:pBdr>
        <w:rPr>
          <w:szCs w:val="18"/>
        </w:rPr>
      </w:pPr>
      <w:r w:rsidRPr="007F5C6C">
        <w:rPr>
          <w:szCs w:val="18"/>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p w:rsidR="000E60F5" w:rsidRDefault="000E60F5"/>
    <w:sectPr w:rsidR="000E60F5" w:rsidSect="000E60F5">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Middlesex University" w:date="2013-02-14T20:59:00Z" w:initials="MU">
    <w:p w:rsidR="00434358" w:rsidRDefault="00434358" w:rsidP="00434358">
      <w:pPr>
        <w:pStyle w:val="CommentText"/>
      </w:pPr>
      <w:r>
        <w:rPr>
          <w:rStyle w:val="CommentReference"/>
        </w:rPr>
        <w:annotationRef/>
      </w:r>
      <w:r>
        <w:t>Insert info</w:t>
      </w:r>
    </w:p>
    <w:p w:rsidR="00434358" w:rsidRDefault="00434358" w:rsidP="00434358">
      <w:pPr>
        <w:pStyle w:val="CommentText"/>
      </w:pPr>
    </w:p>
  </w:comment>
  <w:comment w:id="7" w:author="" w:date="2013-02-14T20:59:00Z" w:initials="??">
    <w:p w:rsidR="00434358" w:rsidRDefault="00434358" w:rsidP="00434358">
      <w:pPr>
        <w:pStyle w:val="CommentText"/>
      </w:pPr>
      <w:r>
        <w:rPr>
          <w:rStyle w:val="CommentReference"/>
        </w:rPr>
        <w:annotationRef/>
      </w:r>
      <w:r>
        <w:t>Details added</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Dax-Medium">
    <w:altName w:val="Dax-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1C1971"/>
    <w:multiLevelType w:val="hybridMultilevel"/>
    <w:tmpl w:val="A2F6D9B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20"/>
  <w:characterSpacingControl w:val="doNotCompress"/>
  <w:compat>
    <w:useFELayout/>
  </w:compat>
  <w:rsids>
    <w:rsidRoot w:val="00434358"/>
    <w:rsid w:val="0000045D"/>
    <w:rsid w:val="00027E40"/>
    <w:rsid w:val="00043798"/>
    <w:rsid w:val="00050056"/>
    <w:rsid w:val="00051798"/>
    <w:rsid w:val="000526E6"/>
    <w:rsid w:val="00073895"/>
    <w:rsid w:val="00075359"/>
    <w:rsid w:val="00082CE1"/>
    <w:rsid w:val="000A243B"/>
    <w:rsid w:val="000B1863"/>
    <w:rsid w:val="000D2838"/>
    <w:rsid w:val="000D40A4"/>
    <w:rsid w:val="000D49E8"/>
    <w:rsid w:val="000E60F5"/>
    <w:rsid w:val="00175693"/>
    <w:rsid w:val="001913E9"/>
    <w:rsid w:val="00197668"/>
    <w:rsid w:val="001B4799"/>
    <w:rsid w:val="001C7315"/>
    <w:rsid w:val="001C7616"/>
    <w:rsid w:val="001E0F41"/>
    <w:rsid w:val="001E105C"/>
    <w:rsid w:val="001E27CE"/>
    <w:rsid w:val="001E7457"/>
    <w:rsid w:val="001F3121"/>
    <w:rsid w:val="00211A2E"/>
    <w:rsid w:val="0021230E"/>
    <w:rsid w:val="002309C1"/>
    <w:rsid w:val="00273254"/>
    <w:rsid w:val="002849E3"/>
    <w:rsid w:val="002B136E"/>
    <w:rsid w:val="002C2209"/>
    <w:rsid w:val="002D5AA4"/>
    <w:rsid w:val="002F023A"/>
    <w:rsid w:val="00305F7E"/>
    <w:rsid w:val="00351553"/>
    <w:rsid w:val="00370B09"/>
    <w:rsid w:val="00373336"/>
    <w:rsid w:val="00376CBF"/>
    <w:rsid w:val="003C19FB"/>
    <w:rsid w:val="003D41E6"/>
    <w:rsid w:val="003E15FA"/>
    <w:rsid w:val="003F5C72"/>
    <w:rsid w:val="004038C2"/>
    <w:rsid w:val="004067C4"/>
    <w:rsid w:val="00410DEF"/>
    <w:rsid w:val="00426261"/>
    <w:rsid w:val="00434358"/>
    <w:rsid w:val="00453126"/>
    <w:rsid w:val="00464A71"/>
    <w:rsid w:val="00466F10"/>
    <w:rsid w:val="004812D0"/>
    <w:rsid w:val="00487E8E"/>
    <w:rsid w:val="004B1F73"/>
    <w:rsid w:val="004C2616"/>
    <w:rsid w:val="004D2B3A"/>
    <w:rsid w:val="004F038C"/>
    <w:rsid w:val="00503401"/>
    <w:rsid w:val="00566E6A"/>
    <w:rsid w:val="005B47C0"/>
    <w:rsid w:val="006175E0"/>
    <w:rsid w:val="006255D4"/>
    <w:rsid w:val="00647E73"/>
    <w:rsid w:val="006662EC"/>
    <w:rsid w:val="00682AF9"/>
    <w:rsid w:val="00697B71"/>
    <w:rsid w:val="006B395E"/>
    <w:rsid w:val="006B6DED"/>
    <w:rsid w:val="006C531D"/>
    <w:rsid w:val="00707C1B"/>
    <w:rsid w:val="00713170"/>
    <w:rsid w:val="00737AC8"/>
    <w:rsid w:val="007478CD"/>
    <w:rsid w:val="00761337"/>
    <w:rsid w:val="00762C5F"/>
    <w:rsid w:val="00763542"/>
    <w:rsid w:val="00775E0A"/>
    <w:rsid w:val="00781E52"/>
    <w:rsid w:val="007A092C"/>
    <w:rsid w:val="007A67EB"/>
    <w:rsid w:val="007B2C5B"/>
    <w:rsid w:val="007C2100"/>
    <w:rsid w:val="007C5A06"/>
    <w:rsid w:val="007C7E95"/>
    <w:rsid w:val="007D2E2A"/>
    <w:rsid w:val="007E7B05"/>
    <w:rsid w:val="008057F2"/>
    <w:rsid w:val="00812C2E"/>
    <w:rsid w:val="008261A2"/>
    <w:rsid w:val="00833A61"/>
    <w:rsid w:val="008421AF"/>
    <w:rsid w:val="00843560"/>
    <w:rsid w:val="00861B42"/>
    <w:rsid w:val="00866997"/>
    <w:rsid w:val="00866E6E"/>
    <w:rsid w:val="00873A34"/>
    <w:rsid w:val="00874515"/>
    <w:rsid w:val="008F5824"/>
    <w:rsid w:val="00920CC1"/>
    <w:rsid w:val="00937C5A"/>
    <w:rsid w:val="00941B87"/>
    <w:rsid w:val="00951738"/>
    <w:rsid w:val="00965B47"/>
    <w:rsid w:val="00970D9E"/>
    <w:rsid w:val="00983817"/>
    <w:rsid w:val="00995C09"/>
    <w:rsid w:val="009A4DCD"/>
    <w:rsid w:val="009A5ED0"/>
    <w:rsid w:val="009B01E2"/>
    <w:rsid w:val="009D0F85"/>
    <w:rsid w:val="009D1CC4"/>
    <w:rsid w:val="00A1738B"/>
    <w:rsid w:val="00A178A8"/>
    <w:rsid w:val="00A31664"/>
    <w:rsid w:val="00A32476"/>
    <w:rsid w:val="00A351F4"/>
    <w:rsid w:val="00A44774"/>
    <w:rsid w:val="00A52366"/>
    <w:rsid w:val="00A63BF5"/>
    <w:rsid w:val="00A6612A"/>
    <w:rsid w:val="00A92C77"/>
    <w:rsid w:val="00AA7DD9"/>
    <w:rsid w:val="00AB1DBD"/>
    <w:rsid w:val="00AC3161"/>
    <w:rsid w:val="00AE311A"/>
    <w:rsid w:val="00AE6EEE"/>
    <w:rsid w:val="00AF181E"/>
    <w:rsid w:val="00B06692"/>
    <w:rsid w:val="00B16B6F"/>
    <w:rsid w:val="00B20B1E"/>
    <w:rsid w:val="00B33E87"/>
    <w:rsid w:val="00B67FA4"/>
    <w:rsid w:val="00B75294"/>
    <w:rsid w:val="00B77ACA"/>
    <w:rsid w:val="00B906D1"/>
    <w:rsid w:val="00B90B51"/>
    <w:rsid w:val="00BA7D63"/>
    <w:rsid w:val="00BB3FEB"/>
    <w:rsid w:val="00BC683D"/>
    <w:rsid w:val="00BD11E6"/>
    <w:rsid w:val="00BF07E9"/>
    <w:rsid w:val="00C02921"/>
    <w:rsid w:val="00C02DA6"/>
    <w:rsid w:val="00C074CA"/>
    <w:rsid w:val="00C2569C"/>
    <w:rsid w:val="00C34357"/>
    <w:rsid w:val="00C6005E"/>
    <w:rsid w:val="00C94529"/>
    <w:rsid w:val="00CB636C"/>
    <w:rsid w:val="00CC68DB"/>
    <w:rsid w:val="00CD509C"/>
    <w:rsid w:val="00CD6E30"/>
    <w:rsid w:val="00CD7EB4"/>
    <w:rsid w:val="00CE6EFE"/>
    <w:rsid w:val="00CF4906"/>
    <w:rsid w:val="00CF5E44"/>
    <w:rsid w:val="00D0389C"/>
    <w:rsid w:val="00D04301"/>
    <w:rsid w:val="00D045EE"/>
    <w:rsid w:val="00D13FB0"/>
    <w:rsid w:val="00D2234E"/>
    <w:rsid w:val="00D324CC"/>
    <w:rsid w:val="00D5051F"/>
    <w:rsid w:val="00D5241D"/>
    <w:rsid w:val="00D674D8"/>
    <w:rsid w:val="00DB6237"/>
    <w:rsid w:val="00DC314D"/>
    <w:rsid w:val="00DC6F04"/>
    <w:rsid w:val="00DE37B4"/>
    <w:rsid w:val="00DF50EC"/>
    <w:rsid w:val="00E00262"/>
    <w:rsid w:val="00E20F85"/>
    <w:rsid w:val="00E23802"/>
    <w:rsid w:val="00E72BC0"/>
    <w:rsid w:val="00E7394B"/>
    <w:rsid w:val="00E96E06"/>
    <w:rsid w:val="00EB671E"/>
    <w:rsid w:val="00EB6CCC"/>
    <w:rsid w:val="00EF3D50"/>
    <w:rsid w:val="00F10503"/>
    <w:rsid w:val="00F53263"/>
    <w:rsid w:val="00F60ECE"/>
    <w:rsid w:val="00F6358B"/>
    <w:rsid w:val="00F64D1D"/>
    <w:rsid w:val="00F768AA"/>
    <w:rsid w:val="00F82945"/>
    <w:rsid w:val="00F9646F"/>
    <w:rsid w:val="00FB3FC1"/>
    <w:rsid w:val="00FB46AE"/>
    <w:rsid w:val="00FD042A"/>
    <w:rsid w:val="00FE5AF6"/>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358"/>
    <w:pPr>
      <w:suppressAutoHyphens/>
      <w:spacing w:after="0" w:line="240" w:lineRule="auto"/>
      <w:ind w:left="0" w:firstLine="0"/>
    </w:pPr>
    <w:rPr>
      <w:rFonts w:ascii="Arial" w:eastAsia="Times" w:hAnsi="Arial" w:cs="Arial"/>
      <w:lang w:eastAsia="ar-SA"/>
    </w:rPr>
  </w:style>
  <w:style w:type="paragraph" w:styleId="Heading1">
    <w:name w:val="heading 1"/>
    <w:aliases w:val="Chapter heading,MDHeading 1"/>
    <w:basedOn w:val="Normal"/>
    <w:next w:val="Normal"/>
    <w:link w:val="Heading1Char"/>
    <w:qFormat/>
    <w:rsid w:val="00434358"/>
    <w:pPr>
      <w:keepNext/>
      <w:numPr>
        <w:numId w:val="1"/>
      </w:numPr>
      <w:pBdr>
        <w:bottom w:val="single" w:sz="4" w:space="1" w:color="000000"/>
      </w:pBdr>
      <w:spacing w:after="360"/>
      <w:outlineLvl w:val="0"/>
    </w:pPr>
    <w:rPr>
      <w:b/>
      <w:bCs/>
      <w:kern w:val="1"/>
      <w:sz w:val="28"/>
      <w:szCs w:val="28"/>
    </w:rPr>
  </w:style>
  <w:style w:type="paragraph" w:styleId="Heading2">
    <w:name w:val="heading 2"/>
    <w:aliases w:val="- Chapter sub-heading"/>
    <w:basedOn w:val="Normal"/>
    <w:next w:val="Normal"/>
    <w:link w:val="Heading2Char"/>
    <w:qFormat/>
    <w:rsid w:val="00434358"/>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358"/>
    <w:rPr>
      <w:rFonts w:ascii="Arial" w:eastAsia="Times" w:hAnsi="Arial" w:cs="Arial"/>
      <w:b/>
      <w:bCs/>
      <w:kern w:val="1"/>
      <w:sz w:val="28"/>
      <w:szCs w:val="28"/>
      <w:lang w:eastAsia="ar-SA"/>
    </w:rPr>
  </w:style>
  <w:style w:type="character" w:customStyle="1" w:styleId="Heading2Char">
    <w:name w:val="Heading 2 Char"/>
    <w:basedOn w:val="DefaultParagraphFont"/>
    <w:link w:val="Heading2"/>
    <w:rsid w:val="00434358"/>
    <w:rPr>
      <w:rFonts w:ascii="Arial" w:eastAsia="Times" w:hAnsi="Arial" w:cs="Arial"/>
      <w:b/>
      <w:bCs/>
      <w:lang w:eastAsia="ar-SA"/>
    </w:rPr>
  </w:style>
  <w:style w:type="character" w:customStyle="1" w:styleId="FootnoteCharacters">
    <w:name w:val="Footnote Characters"/>
    <w:basedOn w:val="DefaultParagraphFont"/>
    <w:rsid w:val="00434358"/>
    <w:rPr>
      <w:vertAlign w:val="superscript"/>
    </w:rPr>
  </w:style>
  <w:style w:type="paragraph" w:styleId="BodyText">
    <w:name w:val="Body Text"/>
    <w:basedOn w:val="Normal"/>
    <w:link w:val="BodyTextChar"/>
    <w:rsid w:val="00434358"/>
    <w:rPr>
      <w:rFonts w:eastAsia="Times New Roman"/>
    </w:rPr>
  </w:style>
  <w:style w:type="character" w:customStyle="1" w:styleId="BodyTextChar">
    <w:name w:val="Body Text Char"/>
    <w:basedOn w:val="DefaultParagraphFont"/>
    <w:link w:val="BodyText"/>
    <w:rsid w:val="00434358"/>
    <w:rPr>
      <w:rFonts w:ascii="Arial" w:eastAsia="Times New Roman" w:hAnsi="Arial" w:cs="Arial"/>
      <w:lang w:eastAsia="ar-SA"/>
    </w:rPr>
  </w:style>
  <w:style w:type="paragraph" w:styleId="FootnoteText">
    <w:name w:val="footnote text"/>
    <w:basedOn w:val="Normal"/>
    <w:link w:val="FootnoteTextChar"/>
    <w:semiHidden/>
    <w:rsid w:val="00434358"/>
    <w:rPr>
      <w:rFonts w:eastAsia="Times New Roman"/>
      <w:sz w:val="20"/>
      <w:szCs w:val="20"/>
    </w:rPr>
  </w:style>
  <w:style w:type="character" w:customStyle="1" w:styleId="FootnoteTextChar">
    <w:name w:val="Footnote Text Char"/>
    <w:basedOn w:val="DefaultParagraphFont"/>
    <w:link w:val="FootnoteText"/>
    <w:semiHidden/>
    <w:rsid w:val="00434358"/>
    <w:rPr>
      <w:rFonts w:ascii="Arial" w:eastAsia="Times New Roman" w:hAnsi="Arial" w:cs="Arial"/>
      <w:sz w:val="20"/>
      <w:szCs w:val="20"/>
      <w:lang w:eastAsia="ar-SA"/>
    </w:rPr>
  </w:style>
  <w:style w:type="paragraph" w:styleId="BodyText3">
    <w:name w:val="Body Text 3"/>
    <w:basedOn w:val="Normal"/>
    <w:link w:val="BodyText3Char"/>
    <w:rsid w:val="00434358"/>
    <w:pPr>
      <w:spacing w:after="120"/>
    </w:pPr>
    <w:rPr>
      <w:sz w:val="16"/>
      <w:szCs w:val="16"/>
    </w:rPr>
  </w:style>
  <w:style w:type="character" w:customStyle="1" w:styleId="BodyText3Char">
    <w:name w:val="Body Text 3 Char"/>
    <w:basedOn w:val="DefaultParagraphFont"/>
    <w:link w:val="BodyText3"/>
    <w:rsid w:val="00434358"/>
    <w:rPr>
      <w:rFonts w:ascii="Arial" w:eastAsia="Times" w:hAnsi="Arial" w:cs="Arial"/>
      <w:sz w:val="16"/>
      <w:szCs w:val="16"/>
      <w:lang w:eastAsia="ar-SA"/>
    </w:rPr>
  </w:style>
  <w:style w:type="paragraph" w:customStyle="1" w:styleId="Default">
    <w:name w:val="Default"/>
    <w:rsid w:val="00434358"/>
    <w:pPr>
      <w:autoSpaceDE w:val="0"/>
      <w:autoSpaceDN w:val="0"/>
      <w:adjustRightInd w:val="0"/>
      <w:spacing w:after="0" w:line="240" w:lineRule="auto"/>
      <w:ind w:left="0" w:firstLine="0"/>
    </w:pPr>
    <w:rPr>
      <w:rFonts w:ascii="Dax-Medium" w:eastAsia="SimSun" w:hAnsi="Dax-Medium" w:cs="Dax-Medium"/>
      <w:color w:val="000000"/>
      <w:sz w:val="24"/>
      <w:szCs w:val="24"/>
    </w:rPr>
  </w:style>
  <w:style w:type="character" w:styleId="CommentReference">
    <w:name w:val="annotation reference"/>
    <w:basedOn w:val="DefaultParagraphFont"/>
    <w:uiPriority w:val="99"/>
    <w:semiHidden/>
    <w:unhideWhenUsed/>
    <w:rsid w:val="00434358"/>
    <w:rPr>
      <w:sz w:val="16"/>
      <w:szCs w:val="16"/>
    </w:rPr>
  </w:style>
  <w:style w:type="paragraph" w:styleId="CommentText">
    <w:name w:val="annotation text"/>
    <w:basedOn w:val="Normal"/>
    <w:link w:val="CommentTextChar"/>
    <w:uiPriority w:val="99"/>
    <w:semiHidden/>
    <w:unhideWhenUsed/>
    <w:rsid w:val="00434358"/>
    <w:rPr>
      <w:sz w:val="20"/>
      <w:szCs w:val="20"/>
    </w:rPr>
  </w:style>
  <w:style w:type="character" w:customStyle="1" w:styleId="CommentTextChar">
    <w:name w:val="Comment Text Char"/>
    <w:basedOn w:val="DefaultParagraphFont"/>
    <w:link w:val="CommentText"/>
    <w:uiPriority w:val="99"/>
    <w:semiHidden/>
    <w:rsid w:val="00434358"/>
    <w:rPr>
      <w:rFonts w:ascii="Arial" w:eastAsia="Times" w:hAnsi="Arial" w:cs="Arial"/>
      <w:sz w:val="20"/>
      <w:szCs w:val="20"/>
      <w:lang w:eastAsia="ar-SA"/>
    </w:rPr>
  </w:style>
  <w:style w:type="paragraph" w:customStyle="1" w:styleId="Heading1PH">
    <w:name w:val="Heading 1 PH"/>
    <w:basedOn w:val="Heading1"/>
    <w:link w:val="Heading1PHChar"/>
    <w:qFormat/>
    <w:rsid w:val="00434358"/>
    <w:pPr>
      <w:pBdr>
        <w:bottom w:val="none" w:sz="0" w:space="0" w:color="auto"/>
      </w:pBdr>
      <w:spacing w:after="0"/>
    </w:pPr>
    <w:rPr>
      <w:sz w:val="40"/>
      <w:szCs w:val="40"/>
    </w:rPr>
  </w:style>
  <w:style w:type="character" w:customStyle="1" w:styleId="Heading1PHChar">
    <w:name w:val="Heading 1 PH Char"/>
    <w:basedOn w:val="DefaultParagraphFont"/>
    <w:link w:val="Heading1PH"/>
    <w:rsid w:val="00434358"/>
    <w:rPr>
      <w:rFonts w:ascii="Arial" w:eastAsia="Times" w:hAnsi="Arial" w:cs="Arial"/>
      <w:b/>
      <w:bCs/>
      <w:kern w:val="1"/>
      <w:sz w:val="40"/>
      <w:szCs w:val="40"/>
      <w:lang w:eastAsia="ar-SA"/>
    </w:rPr>
  </w:style>
  <w:style w:type="paragraph" w:styleId="BalloonText">
    <w:name w:val="Balloon Text"/>
    <w:basedOn w:val="Normal"/>
    <w:link w:val="BalloonTextChar"/>
    <w:uiPriority w:val="99"/>
    <w:semiHidden/>
    <w:unhideWhenUsed/>
    <w:rsid w:val="00434358"/>
    <w:rPr>
      <w:rFonts w:ascii="Tahoma" w:hAnsi="Tahoma" w:cs="Tahoma"/>
      <w:sz w:val="16"/>
      <w:szCs w:val="16"/>
    </w:rPr>
  </w:style>
  <w:style w:type="character" w:customStyle="1" w:styleId="BalloonTextChar">
    <w:name w:val="Balloon Text Char"/>
    <w:basedOn w:val="DefaultParagraphFont"/>
    <w:link w:val="BalloonText"/>
    <w:uiPriority w:val="99"/>
    <w:semiHidden/>
    <w:rsid w:val="00434358"/>
    <w:rPr>
      <w:rFonts w:ascii="Tahoma" w:eastAsia="Times"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8ADEC-1F08-42AE-9594-1EC9CE04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1987</Words>
  <Characters>11327</Characters>
  <Application>Microsoft Office Word</Application>
  <DocSecurity>0</DocSecurity>
  <Lines>94</Lines>
  <Paragraphs>26</Paragraphs>
  <ScaleCrop>false</ScaleCrop>
  <Company>Middlesex University</Company>
  <LinksUpToDate>false</LinksUpToDate>
  <CharactersWithSpaces>13288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Stankov</dc:creator>
  <cp:keywords/>
  <dc:description/>
  <cp:lastModifiedBy>Rose Stankov</cp:lastModifiedBy>
  <cp:revision>1</cp:revision>
  <dcterms:created xsi:type="dcterms:W3CDTF">2013-02-14T20:59:00Z</dcterms:created>
  <dcterms:modified xsi:type="dcterms:W3CDTF">2013-02-14T21:02:00Z</dcterms:modified>
</cp:coreProperties>
</file>