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7E" w:rsidRDefault="0098087E" w:rsidP="0098087E">
      <w:pPr>
        <w:pStyle w:val="Heading1PH"/>
        <w:rPr>
          <w:sz w:val="32"/>
        </w:rPr>
      </w:pPr>
      <w:r>
        <w:rPr>
          <w:noProof/>
          <w:sz w:val="32"/>
          <w:lang w:val="en-US" w:eastAsia="en-US"/>
        </w:rPr>
        <w:drawing>
          <wp:anchor distT="0" distB="0" distL="114300" distR="114300" simplePos="0" relativeHeight="251659264" behindDoc="1" locked="0" layoutInCell="1" allowOverlap="1" wp14:anchorId="77AFAEF4" wp14:editId="29D7BE01">
            <wp:simplePos x="0" y="0"/>
            <wp:positionH relativeFrom="column">
              <wp:posOffset>2703921</wp:posOffset>
            </wp:positionH>
            <wp:positionV relativeFrom="paragraph">
              <wp:posOffset>-202219</wp:posOffset>
            </wp:positionV>
            <wp:extent cx="1928503" cy="795647"/>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932305" cy="797216"/>
                    </a:xfrm>
                    <a:prstGeom prst="rect">
                      <a:avLst/>
                    </a:prstGeom>
                    <a:noFill/>
                    <a:ln w="9525">
                      <a:noFill/>
                      <a:miter lim="800000"/>
                      <a:headEnd/>
                      <a:tailEnd/>
                    </a:ln>
                  </pic:spPr>
                </pic:pic>
              </a:graphicData>
            </a:graphic>
          </wp:anchor>
        </w:drawing>
      </w:r>
      <w:bookmarkStart w:id="0" w:name="_Toc335655606"/>
      <w:r w:rsidRPr="003D6049">
        <w:rPr>
          <w:sz w:val="32"/>
        </w:rPr>
        <w:t>Programme Specification</w:t>
      </w:r>
      <w:bookmarkEnd w:id="0"/>
      <w:r w:rsidRPr="003D6049">
        <w:rPr>
          <w:sz w:val="32"/>
        </w:rPr>
        <w:t xml:space="preserve"> </w:t>
      </w:r>
    </w:p>
    <w:p w:rsidR="0098087E" w:rsidRPr="003D6049" w:rsidRDefault="0098087E" w:rsidP="0098087E">
      <w:pPr>
        <w:pStyle w:val="Heading1PH"/>
        <w:numPr>
          <w:ilvl w:val="0"/>
          <w:numId w:val="0"/>
        </w:numPr>
        <w:rPr>
          <w:sz w:val="32"/>
        </w:rPr>
      </w:pPr>
      <w:bookmarkStart w:id="1" w:name="_Toc335655607"/>
      <w:r w:rsidRPr="003D6049">
        <w:rPr>
          <w:sz w:val="32"/>
        </w:rPr>
        <w:t>for</w:t>
      </w:r>
      <w:bookmarkEnd w:id="1"/>
      <w:r w:rsidRPr="003D6049">
        <w:rPr>
          <w:sz w:val="32"/>
        </w:rPr>
        <w:t xml:space="preserve"> </w:t>
      </w:r>
      <w:bookmarkStart w:id="2" w:name="_Toc335655608"/>
      <w:bookmarkStart w:id="3" w:name="_GoBack"/>
      <w:bookmarkEnd w:id="3"/>
      <w:r w:rsidRPr="00D36DBD">
        <w:rPr>
          <w:sz w:val="32"/>
          <w:szCs w:val="32"/>
        </w:rPr>
        <w:t>Project Management</w:t>
      </w:r>
      <w:bookmarkEnd w:id="2"/>
      <w:r w:rsidRPr="00D36DBD">
        <w:rPr>
          <w:color w:val="800080"/>
          <w:sz w:val="32"/>
          <w:szCs w:val="32"/>
        </w:rPr>
        <w:t xml:space="preserve"> </w:t>
      </w:r>
    </w:p>
    <w:p w:rsidR="0098087E" w:rsidRPr="00F71715" w:rsidRDefault="0098087E" w:rsidP="0098087E"/>
    <w:p w:rsidR="0098087E" w:rsidRDefault="0098087E" w:rsidP="0098087E">
      <w:pPr>
        <w:jc w:val="righ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98087E" w:rsidTr="007B10A1">
        <w:tc>
          <w:tcPr>
            <w:tcW w:w="4428" w:type="dxa"/>
            <w:tcBorders>
              <w:bottom w:val="single" w:sz="18" w:space="0" w:color="FFFFFF"/>
              <w:right w:val="single" w:sz="18" w:space="0" w:color="FFFFFF"/>
            </w:tcBorders>
            <w:shd w:val="pct12" w:color="auto" w:fill="FFFFFF"/>
          </w:tcPr>
          <w:p w:rsidR="0098087E" w:rsidRDefault="0098087E" w:rsidP="007B10A1">
            <w:pPr>
              <w:spacing w:before="60" w:after="60"/>
              <w:rPr>
                <w:b/>
              </w:rPr>
            </w:pPr>
            <w:r>
              <w:rPr>
                <w:b/>
              </w:rPr>
              <w:t>1. Programme title</w:t>
            </w:r>
          </w:p>
        </w:tc>
        <w:tc>
          <w:tcPr>
            <w:tcW w:w="4428" w:type="dxa"/>
          </w:tcPr>
          <w:p w:rsidR="0098087E" w:rsidRPr="00BD3C55" w:rsidRDefault="0098087E" w:rsidP="007B10A1">
            <w:pPr>
              <w:spacing w:before="60" w:after="60"/>
            </w:pPr>
            <w:r>
              <w:t>Project Management</w:t>
            </w:r>
          </w:p>
        </w:tc>
      </w:tr>
      <w:tr w:rsidR="0098087E" w:rsidTr="007B10A1">
        <w:tc>
          <w:tcPr>
            <w:tcW w:w="4428" w:type="dxa"/>
            <w:tcBorders>
              <w:top w:val="single" w:sz="18" w:space="0" w:color="FFFFFF"/>
              <w:bottom w:val="single" w:sz="18" w:space="0" w:color="FFFFFF"/>
              <w:right w:val="single" w:sz="18" w:space="0" w:color="FFFFFF"/>
            </w:tcBorders>
            <w:shd w:val="pct12" w:color="auto" w:fill="FFFFFF"/>
          </w:tcPr>
          <w:p w:rsidR="0098087E" w:rsidRDefault="0098087E" w:rsidP="007B10A1">
            <w:pPr>
              <w:spacing w:before="60" w:after="60"/>
              <w:rPr>
                <w:b/>
              </w:rPr>
            </w:pPr>
            <w:r>
              <w:rPr>
                <w:b/>
              </w:rPr>
              <w:t xml:space="preserve">2. Awarding institution </w:t>
            </w:r>
          </w:p>
        </w:tc>
        <w:tc>
          <w:tcPr>
            <w:tcW w:w="4428" w:type="dxa"/>
          </w:tcPr>
          <w:p w:rsidR="0098087E" w:rsidRPr="00BD3C55" w:rsidRDefault="0098087E" w:rsidP="007B10A1">
            <w:pPr>
              <w:spacing w:before="60" w:after="60"/>
            </w:pPr>
            <w:r>
              <w:t>Middlesex University</w:t>
            </w:r>
          </w:p>
        </w:tc>
      </w:tr>
      <w:tr w:rsidR="0098087E" w:rsidTr="007B10A1">
        <w:tc>
          <w:tcPr>
            <w:tcW w:w="4428" w:type="dxa"/>
            <w:tcBorders>
              <w:top w:val="single" w:sz="18" w:space="0" w:color="FFFFFF"/>
              <w:bottom w:val="single" w:sz="18" w:space="0" w:color="FFFFFF"/>
              <w:right w:val="single" w:sz="18" w:space="0" w:color="FFFFFF"/>
            </w:tcBorders>
            <w:shd w:val="pct12" w:color="auto" w:fill="FFFFFF"/>
          </w:tcPr>
          <w:p w:rsidR="0098087E" w:rsidRDefault="0098087E" w:rsidP="007B10A1">
            <w:pPr>
              <w:spacing w:before="60" w:after="60"/>
              <w:rPr>
                <w:b/>
              </w:rPr>
            </w:pPr>
            <w:r>
              <w:rPr>
                <w:b/>
              </w:rPr>
              <w:t>3. Teaching institution</w:t>
            </w:r>
            <w:r w:rsidDel="005D7312">
              <w:rPr>
                <w:b/>
              </w:rPr>
              <w:t xml:space="preserve"> </w:t>
            </w:r>
          </w:p>
        </w:tc>
        <w:tc>
          <w:tcPr>
            <w:tcW w:w="4428" w:type="dxa"/>
          </w:tcPr>
          <w:p w:rsidR="0098087E" w:rsidRPr="00DA058A" w:rsidRDefault="0098087E" w:rsidP="007B10A1">
            <w:pPr>
              <w:spacing w:before="60" w:after="60"/>
            </w:pPr>
            <w:r>
              <w:t>Middlesex University</w:t>
            </w:r>
          </w:p>
        </w:tc>
      </w:tr>
      <w:tr w:rsidR="0098087E" w:rsidTr="007B10A1">
        <w:tc>
          <w:tcPr>
            <w:tcW w:w="4428" w:type="dxa"/>
            <w:tcBorders>
              <w:top w:val="single" w:sz="18" w:space="0" w:color="FFFFFF"/>
              <w:bottom w:val="single" w:sz="18" w:space="0" w:color="FFFFFF"/>
              <w:right w:val="single" w:sz="18" w:space="0" w:color="FFFFFF"/>
            </w:tcBorders>
            <w:shd w:val="pct12" w:color="auto" w:fill="FFFFFF"/>
          </w:tcPr>
          <w:p w:rsidR="0098087E" w:rsidRDefault="0098087E" w:rsidP="007B10A1">
            <w:pPr>
              <w:spacing w:before="60" w:after="60"/>
              <w:rPr>
                <w:b/>
              </w:rPr>
            </w:pPr>
            <w:r>
              <w:rPr>
                <w:b/>
              </w:rPr>
              <w:t>4. Programme accredited by</w:t>
            </w:r>
            <w:r w:rsidDel="005D7312">
              <w:rPr>
                <w:b/>
              </w:rPr>
              <w:t xml:space="preserve"> </w:t>
            </w:r>
          </w:p>
        </w:tc>
        <w:tc>
          <w:tcPr>
            <w:tcW w:w="4428" w:type="dxa"/>
          </w:tcPr>
          <w:p w:rsidR="0098087E" w:rsidRPr="00DA058A" w:rsidRDefault="0098087E" w:rsidP="007B10A1">
            <w:pPr>
              <w:spacing w:before="60" w:after="60"/>
            </w:pPr>
            <w:r>
              <w:t>N/A</w:t>
            </w:r>
          </w:p>
        </w:tc>
      </w:tr>
      <w:tr w:rsidR="0098087E" w:rsidTr="007B10A1">
        <w:tc>
          <w:tcPr>
            <w:tcW w:w="4428" w:type="dxa"/>
            <w:tcBorders>
              <w:top w:val="single" w:sz="18" w:space="0" w:color="FFFFFF"/>
              <w:bottom w:val="single" w:sz="18" w:space="0" w:color="FFFFFF"/>
              <w:right w:val="single" w:sz="18" w:space="0" w:color="FFFFFF"/>
            </w:tcBorders>
            <w:shd w:val="pct12" w:color="auto" w:fill="FFFFFF"/>
          </w:tcPr>
          <w:p w:rsidR="0098087E" w:rsidRDefault="0098087E" w:rsidP="007B10A1">
            <w:pPr>
              <w:spacing w:before="60" w:after="60"/>
              <w:rPr>
                <w:b/>
              </w:rPr>
            </w:pPr>
            <w:r>
              <w:rPr>
                <w:b/>
              </w:rPr>
              <w:t>5. Final qualification</w:t>
            </w:r>
            <w:r w:rsidDel="005D7312">
              <w:rPr>
                <w:b/>
              </w:rPr>
              <w:t xml:space="preserve"> </w:t>
            </w:r>
          </w:p>
        </w:tc>
        <w:tc>
          <w:tcPr>
            <w:tcW w:w="4428" w:type="dxa"/>
          </w:tcPr>
          <w:p w:rsidR="0098087E" w:rsidRPr="00DA058A" w:rsidRDefault="0098087E" w:rsidP="007B10A1">
            <w:pPr>
              <w:spacing w:before="60" w:after="60"/>
            </w:pPr>
            <w:r>
              <w:t>MSc</w:t>
            </w:r>
          </w:p>
        </w:tc>
      </w:tr>
      <w:tr w:rsidR="0098087E" w:rsidTr="007B10A1">
        <w:tc>
          <w:tcPr>
            <w:tcW w:w="4428" w:type="dxa"/>
            <w:tcBorders>
              <w:top w:val="single" w:sz="18" w:space="0" w:color="FFFFFF"/>
              <w:right w:val="single" w:sz="18" w:space="0" w:color="FFFFFF"/>
            </w:tcBorders>
            <w:shd w:val="pct12" w:color="auto" w:fill="FFFFFF"/>
          </w:tcPr>
          <w:p w:rsidR="0098087E" w:rsidRDefault="0098087E" w:rsidP="007B10A1">
            <w:pPr>
              <w:spacing w:before="60" w:after="60"/>
              <w:rPr>
                <w:b/>
              </w:rPr>
            </w:pPr>
            <w:r>
              <w:rPr>
                <w:b/>
              </w:rPr>
              <w:t>6. Academic year</w:t>
            </w:r>
          </w:p>
        </w:tc>
        <w:tc>
          <w:tcPr>
            <w:tcW w:w="4428" w:type="dxa"/>
          </w:tcPr>
          <w:p w:rsidR="0098087E" w:rsidRPr="00DA058A" w:rsidRDefault="0098087E" w:rsidP="007B10A1">
            <w:pPr>
              <w:spacing w:before="60" w:after="60"/>
            </w:pPr>
            <w:r>
              <w:t>2009-2010</w:t>
            </w:r>
          </w:p>
        </w:tc>
      </w:tr>
      <w:tr w:rsidR="0098087E" w:rsidTr="007B10A1">
        <w:tc>
          <w:tcPr>
            <w:tcW w:w="4428" w:type="dxa"/>
            <w:tcBorders>
              <w:top w:val="single" w:sz="18" w:space="0" w:color="FFFFFF"/>
              <w:right w:val="single" w:sz="18" w:space="0" w:color="FFFFFF"/>
            </w:tcBorders>
            <w:shd w:val="pct12" w:color="auto" w:fill="FFFFFF"/>
          </w:tcPr>
          <w:p w:rsidR="0098087E" w:rsidRDefault="0098087E" w:rsidP="007B10A1">
            <w:pPr>
              <w:spacing w:before="60" w:after="60"/>
              <w:rPr>
                <w:b/>
              </w:rPr>
            </w:pPr>
            <w:r>
              <w:rPr>
                <w:b/>
              </w:rPr>
              <w:t>7. Language of study</w:t>
            </w:r>
          </w:p>
        </w:tc>
        <w:tc>
          <w:tcPr>
            <w:tcW w:w="4428" w:type="dxa"/>
          </w:tcPr>
          <w:p w:rsidR="0098087E" w:rsidRPr="00DA058A" w:rsidRDefault="0098087E" w:rsidP="007B10A1">
            <w:pPr>
              <w:spacing w:before="60" w:after="60"/>
            </w:pPr>
            <w:r>
              <w:t>English</w:t>
            </w:r>
          </w:p>
        </w:tc>
      </w:tr>
      <w:tr w:rsidR="0098087E" w:rsidTr="007B10A1">
        <w:tc>
          <w:tcPr>
            <w:tcW w:w="4428" w:type="dxa"/>
            <w:tcBorders>
              <w:top w:val="single" w:sz="18" w:space="0" w:color="FFFFFF"/>
              <w:right w:val="single" w:sz="18" w:space="0" w:color="FFFFFF"/>
            </w:tcBorders>
            <w:shd w:val="pct12" w:color="auto" w:fill="FFFFFF"/>
          </w:tcPr>
          <w:p w:rsidR="0098087E" w:rsidRDefault="0098087E" w:rsidP="007B10A1">
            <w:pPr>
              <w:spacing w:before="60" w:after="60"/>
              <w:rPr>
                <w:b/>
              </w:rPr>
            </w:pPr>
            <w:r>
              <w:rPr>
                <w:b/>
              </w:rPr>
              <w:t>8. Mode of study</w:t>
            </w:r>
          </w:p>
        </w:tc>
        <w:tc>
          <w:tcPr>
            <w:tcW w:w="4428" w:type="dxa"/>
          </w:tcPr>
          <w:p w:rsidR="0098087E" w:rsidRPr="00DA058A" w:rsidRDefault="0098087E" w:rsidP="007B10A1">
            <w:pPr>
              <w:spacing w:before="60" w:after="60"/>
            </w:pPr>
            <w:r>
              <w:t>FT/PT</w:t>
            </w:r>
          </w:p>
        </w:tc>
      </w:tr>
    </w:tbl>
    <w:p w:rsidR="0098087E" w:rsidRDefault="0098087E" w:rsidP="0098087E"/>
    <w:p w:rsidR="0098087E" w:rsidRDefault="0098087E" w:rsidP="0098087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98087E" w:rsidTr="007B10A1">
        <w:trPr>
          <w:trHeight w:val="2903"/>
        </w:trPr>
        <w:tc>
          <w:tcPr>
            <w:tcW w:w="8897" w:type="dxa"/>
          </w:tcPr>
          <w:p w:rsidR="0098087E" w:rsidRDefault="0098087E" w:rsidP="007B10A1">
            <w:pPr>
              <w:shd w:val="clear" w:color="auto" w:fill="E0E0E0"/>
              <w:rPr>
                <w:b/>
              </w:rPr>
            </w:pPr>
            <w:r w:rsidRPr="00B10393">
              <w:rPr>
                <w:b/>
              </w:rPr>
              <w:t>9. Criteria for admission to the programme</w:t>
            </w:r>
          </w:p>
          <w:p w:rsidR="0098087E" w:rsidRPr="00B10393" w:rsidRDefault="0098087E" w:rsidP="007B10A1">
            <w:pPr>
              <w:shd w:val="clear" w:color="auto" w:fill="E0E0E0"/>
              <w:rPr>
                <w:rFonts w:ascii="Times" w:hAnsi="Times" w:cs="Times"/>
              </w:rPr>
            </w:pPr>
          </w:p>
          <w:p w:rsidR="0098087E" w:rsidRPr="0035167A" w:rsidRDefault="0098087E" w:rsidP="007B10A1">
            <w:pPr>
              <w:spacing w:before="120"/>
              <w:rPr>
                <w:sz w:val="20"/>
              </w:rPr>
            </w:pPr>
            <w:r w:rsidRPr="0035167A">
              <w:rPr>
                <w:sz w:val="20"/>
              </w:rPr>
              <w:t>Applicant</w:t>
            </w:r>
            <w:r>
              <w:rPr>
                <w:sz w:val="20"/>
              </w:rPr>
              <w:t>s will be expected to have a good</w:t>
            </w:r>
            <w:r w:rsidRPr="0035167A">
              <w:rPr>
                <w:sz w:val="20"/>
              </w:rPr>
              <w:t xml:space="preserve"> honours degree or equivalent in an engineering based discipline. Graduates from other related disciplines may also be admitted to the programme after interview.</w:t>
            </w:r>
            <w:r>
              <w:rPr>
                <w:sz w:val="20"/>
              </w:rPr>
              <w:t xml:space="preserve"> Preference will be given to graduates with industrial experience.</w:t>
            </w:r>
          </w:p>
          <w:p w:rsidR="0098087E" w:rsidRPr="0035167A" w:rsidRDefault="0098087E" w:rsidP="007B10A1">
            <w:pPr>
              <w:spacing w:before="120"/>
              <w:rPr>
                <w:sz w:val="20"/>
              </w:rPr>
            </w:pPr>
            <w:r w:rsidRPr="0035167A">
              <w:rPr>
                <w:sz w:val="20"/>
              </w:rPr>
              <w:t>In addition candidates will have such qualities as being creative, proactive and having a desire to engage with the curriculum, and be able to think as an individual but able to work in a team. Candidates should be able to show a keen interest in engineering in all its aspects. It is strongly advised that the applicants address these in their personal statement in their application.</w:t>
            </w:r>
          </w:p>
          <w:p w:rsidR="0098087E" w:rsidRPr="00B10393" w:rsidRDefault="0098087E" w:rsidP="007B10A1">
            <w:pPr>
              <w:rPr>
                <w:rFonts w:ascii="Times" w:hAnsi="Times" w:cs="Times"/>
              </w:rPr>
            </w:pPr>
            <w:r w:rsidRPr="0035167A">
              <w:rPr>
                <w:sz w:val="20"/>
              </w:rPr>
              <w:t>Candidates will need a high level of competence in the use of English, equivalent to at least 6.5 in the IELTS test or TOEFL 575 (paper based), 237 (computer based)</w:t>
            </w:r>
          </w:p>
        </w:tc>
      </w:tr>
    </w:tbl>
    <w:p w:rsidR="0098087E" w:rsidRDefault="0098087E" w:rsidP="0098087E"/>
    <w:p w:rsidR="0098087E" w:rsidRDefault="0098087E" w:rsidP="009808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spacing w:before="60" w:after="60"/>
            </w:pPr>
            <w:r>
              <w:rPr>
                <w:b/>
              </w:rPr>
              <w:t>10. Aims of the programme</w:t>
            </w:r>
          </w:p>
        </w:tc>
      </w:tr>
      <w:tr w:rsidR="0098087E" w:rsidTr="007B10A1">
        <w:tc>
          <w:tcPr>
            <w:tcW w:w="8856" w:type="dxa"/>
            <w:tcBorders>
              <w:top w:val="nil"/>
            </w:tcBorders>
          </w:tcPr>
          <w:p w:rsidR="0098087E" w:rsidRPr="005E3B02" w:rsidRDefault="0098087E" w:rsidP="007B10A1">
            <w:pPr>
              <w:pStyle w:val="FootnoteText"/>
              <w:rPr>
                <w:sz w:val="22"/>
                <w:szCs w:val="22"/>
              </w:rPr>
            </w:pPr>
            <w:r w:rsidRPr="00A672F6">
              <w:rPr>
                <w:sz w:val="22"/>
                <w:szCs w:val="22"/>
              </w:rPr>
              <w:t>The aim of this programme is to take graduates of an engineering discipline and equip them with specialist knowledge and skills in Engineering Project Management to allow them to control effectively engineering projects for global markets.</w:t>
            </w:r>
          </w:p>
        </w:tc>
      </w:tr>
    </w:tbl>
    <w:p w:rsidR="0098087E" w:rsidRDefault="0098087E" w:rsidP="0098087E">
      <w:pPr>
        <w:spacing w:before="60" w:after="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98087E" w:rsidTr="007B10A1">
        <w:trPr>
          <w:cantSplit/>
        </w:trPr>
        <w:tc>
          <w:tcPr>
            <w:tcW w:w="8856" w:type="dxa"/>
            <w:gridSpan w:val="2"/>
            <w:tcBorders>
              <w:bottom w:val="nil"/>
            </w:tcBorders>
            <w:shd w:val="pct12" w:color="auto" w:fill="FFFFFF"/>
          </w:tcPr>
          <w:p w:rsidR="0098087E" w:rsidRDefault="0098087E" w:rsidP="007B10A1">
            <w:pPr>
              <w:spacing w:before="60" w:after="60"/>
            </w:pPr>
            <w:r>
              <w:rPr>
                <w:b/>
              </w:rPr>
              <w:t>11. Programme outcomes</w:t>
            </w:r>
          </w:p>
        </w:tc>
      </w:tr>
      <w:tr w:rsidR="0098087E" w:rsidRPr="00BD3C55" w:rsidTr="007B10A1">
        <w:tc>
          <w:tcPr>
            <w:tcW w:w="4428" w:type="dxa"/>
            <w:tcBorders>
              <w:top w:val="nil"/>
            </w:tcBorders>
          </w:tcPr>
          <w:p w:rsidR="0098087E" w:rsidRPr="00BD3C55" w:rsidRDefault="0098087E" w:rsidP="007B10A1">
            <w:pPr>
              <w:spacing w:before="60"/>
              <w:rPr>
                <w:b/>
              </w:rPr>
            </w:pPr>
            <w:r w:rsidRPr="00BD3C55">
              <w:rPr>
                <w:b/>
              </w:rPr>
              <w:t>A. Knowledge and understanding</w:t>
            </w:r>
          </w:p>
          <w:p w:rsidR="0098087E" w:rsidRPr="00B80F46" w:rsidRDefault="0098087E" w:rsidP="007B10A1">
            <w:pPr>
              <w:spacing w:before="60"/>
              <w:rPr>
                <w:sz w:val="20"/>
                <w:szCs w:val="20"/>
              </w:rPr>
            </w:pPr>
            <w:r w:rsidRPr="00B80F46">
              <w:rPr>
                <w:sz w:val="20"/>
                <w:szCs w:val="20"/>
              </w:rPr>
              <w:t xml:space="preserve">On completion of this programme the successful student will have systematic knowledge and a comprehensive understanding </w:t>
            </w:r>
            <w:proofErr w:type="gramStart"/>
            <w:r w:rsidRPr="00B80F46">
              <w:rPr>
                <w:sz w:val="20"/>
                <w:szCs w:val="20"/>
              </w:rPr>
              <w:t>of :</w:t>
            </w:r>
            <w:proofErr w:type="gramEnd"/>
          </w:p>
          <w:p w:rsidR="0098087E" w:rsidRDefault="0098087E" w:rsidP="0098087E">
            <w:pPr>
              <w:numPr>
                <w:ilvl w:val="0"/>
                <w:numId w:val="3"/>
              </w:numPr>
              <w:suppressAutoHyphens w:val="0"/>
              <w:spacing w:line="360" w:lineRule="auto"/>
              <w:rPr>
                <w:sz w:val="18"/>
                <w:szCs w:val="18"/>
              </w:rPr>
            </w:pPr>
            <w:r>
              <w:rPr>
                <w:sz w:val="18"/>
                <w:szCs w:val="18"/>
              </w:rPr>
              <w:t xml:space="preserve">The theory relating </w:t>
            </w:r>
            <w:r w:rsidRPr="009E2DCE">
              <w:rPr>
                <w:sz w:val="18"/>
                <w:szCs w:val="18"/>
              </w:rPr>
              <w:t xml:space="preserve">current </w:t>
            </w:r>
            <w:r>
              <w:rPr>
                <w:sz w:val="18"/>
                <w:szCs w:val="18"/>
              </w:rPr>
              <w:t xml:space="preserve">Project </w:t>
            </w:r>
            <w:r w:rsidRPr="009E2DCE">
              <w:rPr>
                <w:sz w:val="18"/>
                <w:szCs w:val="18"/>
              </w:rPr>
              <w:t xml:space="preserve">Management </w:t>
            </w:r>
            <w:r>
              <w:rPr>
                <w:sz w:val="18"/>
                <w:szCs w:val="18"/>
              </w:rPr>
              <w:t>techniques and their interaction with</w:t>
            </w:r>
            <w:r w:rsidRPr="0035167A">
              <w:rPr>
                <w:sz w:val="20"/>
                <w:szCs w:val="20"/>
              </w:rPr>
              <w:t xml:space="preserve"> business practices</w:t>
            </w:r>
            <w:r w:rsidRPr="009E2DCE">
              <w:rPr>
                <w:sz w:val="18"/>
                <w:szCs w:val="18"/>
              </w:rPr>
              <w:t xml:space="preserve"> </w:t>
            </w:r>
          </w:p>
          <w:p w:rsidR="0098087E" w:rsidRPr="009E2DCE" w:rsidRDefault="0098087E" w:rsidP="0098087E">
            <w:pPr>
              <w:numPr>
                <w:ilvl w:val="0"/>
                <w:numId w:val="3"/>
              </w:numPr>
              <w:suppressAutoHyphens w:val="0"/>
              <w:spacing w:line="360" w:lineRule="auto"/>
              <w:rPr>
                <w:sz w:val="18"/>
                <w:szCs w:val="18"/>
              </w:rPr>
            </w:pPr>
            <w:r w:rsidRPr="009E2DCE">
              <w:rPr>
                <w:sz w:val="18"/>
                <w:szCs w:val="18"/>
              </w:rPr>
              <w:t>Project management methods such as evolutionary techniques and scheduling tools.</w:t>
            </w:r>
          </w:p>
          <w:p w:rsidR="0098087E" w:rsidRPr="009E2DCE" w:rsidRDefault="0098087E" w:rsidP="0098087E">
            <w:pPr>
              <w:numPr>
                <w:ilvl w:val="0"/>
                <w:numId w:val="3"/>
              </w:numPr>
              <w:suppressAutoHyphens w:val="0"/>
              <w:spacing w:line="360" w:lineRule="auto"/>
              <w:rPr>
                <w:sz w:val="18"/>
                <w:szCs w:val="18"/>
              </w:rPr>
            </w:pPr>
            <w:r w:rsidRPr="009E2DCE">
              <w:rPr>
                <w:sz w:val="18"/>
                <w:szCs w:val="18"/>
              </w:rPr>
              <w:t xml:space="preserve">Techniques for management of human and </w:t>
            </w:r>
            <w:r w:rsidRPr="009E2DCE">
              <w:rPr>
                <w:sz w:val="18"/>
                <w:szCs w:val="18"/>
              </w:rPr>
              <w:lastRenderedPageBreak/>
              <w:t>financial resources.</w:t>
            </w:r>
          </w:p>
          <w:p w:rsidR="0098087E" w:rsidRPr="009E2DCE" w:rsidRDefault="0098087E" w:rsidP="0098087E">
            <w:pPr>
              <w:numPr>
                <w:ilvl w:val="0"/>
                <w:numId w:val="3"/>
              </w:numPr>
              <w:suppressAutoHyphens w:val="0"/>
              <w:spacing w:line="360" w:lineRule="auto"/>
              <w:rPr>
                <w:sz w:val="18"/>
                <w:szCs w:val="18"/>
              </w:rPr>
            </w:pPr>
            <w:r w:rsidRPr="009E2DCE">
              <w:rPr>
                <w:sz w:val="18"/>
                <w:szCs w:val="18"/>
              </w:rPr>
              <w:t>Professional responsibilities including the global, social, ethical</w:t>
            </w:r>
            <w:r>
              <w:rPr>
                <w:sz w:val="18"/>
                <w:szCs w:val="18"/>
              </w:rPr>
              <w:t>, legal</w:t>
            </w:r>
            <w:r w:rsidRPr="009E2DCE">
              <w:rPr>
                <w:sz w:val="18"/>
                <w:szCs w:val="18"/>
              </w:rPr>
              <w:t xml:space="preserve"> and environmental context of engineering.</w:t>
            </w:r>
          </w:p>
          <w:p w:rsidR="0098087E" w:rsidRPr="00A672F6" w:rsidRDefault="0098087E" w:rsidP="0098087E">
            <w:pPr>
              <w:numPr>
                <w:ilvl w:val="0"/>
                <w:numId w:val="3"/>
              </w:numPr>
              <w:suppressAutoHyphens w:val="0"/>
              <w:spacing w:line="360" w:lineRule="auto"/>
              <w:rPr>
                <w:sz w:val="18"/>
                <w:szCs w:val="18"/>
              </w:rPr>
            </w:pPr>
            <w:r w:rsidRPr="00A672F6">
              <w:rPr>
                <w:sz w:val="18"/>
                <w:szCs w:val="18"/>
              </w:rPr>
              <w:t>Methods for achieving and maintaining innovation</w:t>
            </w:r>
          </w:p>
          <w:p w:rsidR="0098087E" w:rsidRPr="009E2DCE" w:rsidRDefault="0098087E" w:rsidP="0098087E">
            <w:pPr>
              <w:numPr>
                <w:ilvl w:val="0"/>
                <w:numId w:val="3"/>
              </w:numPr>
              <w:suppressAutoHyphens w:val="0"/>
              <w:spacing w:line="360" w:lineRule="auto"/>
              <w:rPr>
                <w:sz w:val="18"/>
                <w:szCs w:val="18"/>
              </w:rPr>
            </w:pPr>
            <w:r w:rsidRPr="009E2DCE">
              <w:rPr>
                <w:sz w:val="18"/>
                <w:szCs w:val="18"/>
              </w:rPr>
              <w:t xml:space="preserve">Engineering simulation methods such as </w:t>
            </w:r>
            <w:r>
              <w:rPr>
                <w:sz w:val="18"/>
                <w:szCs w:val="18"/>
              </w:rPr>
              <w:t>the use of System Dynamics to model the research and development process</w:t>
            </w:r>
            <w:r w:rsidRPr="009E2DCE">
              <w:rPr>
                <w:sz w:val="18"/>
                <w:szCs w:val="18"/>
              </w:rPr>
              <w:t>.</w:t>
            </w:r>
          </w:p>
          <w:p w:rsidR="0098087E" w:rsidRPr="003B15B2" w:rsidRDefault="0098087E" w:rsidP="0098087E">
            <w:pPr>
              <w:numPr>
                <w:ilvl w:val="0"/>
                <w:numId w:val="3"/>
              </w:numPr>
              <w:suppressAutoHyphens w:val="0"/>
              <w:spacing w:line="360" w:lineRule="auto"/>
              <w:rPr>
                <w:sz w:val="18"/>
                <w:szCs w:val="18"/>
              </w:rPr>
            </w:pPr>
            <w:r w:rsidRPr="009E2DCE">
              <w:rPr>
                <w:sz w:val="18"/>
                <w:szCs w:val="18"/>
              </w:rPr>
              <w:t>Process planning and improvement</w:t>
            </w:r>
            <w:r>
              <w:rPr>
                <w:sz w:val="18"/>
                <w:szCs w:val="18"/>
              </w:rPr>
              <w:t xml:space="preserve"> of product development</w:t>
            </w:r>
          </w:p>
        </w:tc>
        <w:tc>
          <w:tcPr>
            <w:tcW w:w="4428" w:type="dxa"/>
            <w:tcBorders>
              <w:top w:val="nil"/>
            </w:tcBorders>
          </w:tcPr>
          <w:p w:rsidR="0098087E" w:rsidRPr="00BD3C55" w:rsidRDefault="0098087E" w:rsidP="007B10A1">
            <w:pPr>
              <w:spacing w:before="60"/>
              <w:rPr>
                <w:b/>
              </w:rPr>
            </w:pPr>
            <w:r w:rsidRPr="00BD3C55">
              <w:rPr>
                <w:b/>
              </w:rPr>
              <w:lastRenderedPageBreak/>
              <w:t>Teaching/learning methods</w:t>
            </w:r>
          </w:p>
          <w:p w:rsidR="0098087E" w:rsidRPr="009E2DCE" w:rsidRDefault="0098087E" w:rsidP="007B10A1">
            <w:pPr>
              <w:pStyle w:val="BodyText3"/>
              <w:spacing w:before="40" w:line="360" w:lineRule="auto"/>
              <w:rPr>
                <w:sz w:val="18"/>
                <w:szCs w:val="18"/>
              </w:rPr>
            </w:pPr>
            <w:r w:rsidRPr="003B15B2">
              <w:rPr>
                <w:sz w:val="20"/>
                <w:szCs w:val="20"/>
              </w:rPr>
              <w:t>Students gain knowledge and understanding through</w:t>
            </w:r>
            <w:r>
              <w:t xml:space="preserve"> </w:t>
            </w:r>
            <w:r w:rsidRPr="009E2DCE">
              <w:rPr>
                <w:sz w:val="18"/>
                <w:szCs w:val="18"/>
              </w:rPr>
              <w:t>task-based learning, participating in management games, working with industrial partners, observing processes, writing, presenting and critical analysis.</w:t>
            </w:r>
            <w:r>
              <w:rPr>
                <w:sz w:val="18"/>
                <w:szCs w:val="18"/>
              </w:rPr>
              <w:t xml:space="preserve">  Students will be allocated tasks directly relevant to their chosen programme.</w:t>
            </w:r>
          </w:p>
          <w:p w:rsidR="0098087E" w:rsidRPr="00BD3C55" w:rsidRDefault="0098087E" w:rsidP="007B10A1">
            <w:pPr>
              <w:rPr>
                <w:b/>
              </w:rPr>
            </w:pPr>
          </w:p>
          <w:p w:rsidR="0098087E" w:rsidRPr="00BD3C55" w:rsidRDefault="0098087E" w:rsidP="007B10A1">
            <w:pPr>
              <w:rPr>
                <w:b/>
              </w:rPr>
            </w:pPr>
            <w:r w:rsidRPr="00BD3C55">
              <w:rPr>
                <w:b/>
              </w:rPr>
              <w:t>Assessment</w:t>
            </w:r>
            <w:r>
              <w:rPr>
                <w:b/>
              </w:rPr>
              <w:t xml:space="preserve"> Method</w:t>
            </w:r>
          </w:p>
          <w:p w:rsidR="0098087E" w:rsidRPr="009E2DCE" w:rsidRDefault="0098087E" w:rsidP="007B10A1">
            <w:pPr>
              <w:spacing w:before="40" w:line="360" w:lineRule="auto"/>
              <w:rPr>
                <w:sz w:val="18"/>
                <w:szCs w:val="18"/>
              </w:rPr>
            </w:pPr>
            <w:r w:rsidRPr="003B15B2">
              <w:rPr>
                <w:sz w:val="20"/>
                <w:szCs w:val="20"/>
              </w:rPr>
              <w:t xml:space="preserve">Students’ knowledge and understanding is </w:t>
            </w:r>
            <w:r w:rsidRPr="003B15B2">
              <w:rPr>
                <w:sz w:val="20"/>
                <w:szCs w:val="20"/>
              </w:rPr>
              <w:lastRenderedPageBreak/>
              <w:t>assessed by</w:t>
            </w:r>
            <w:r w:rsidRPr="00735A98">
              <w:rPr>
                <w:sz w:val="16"/>
              </w:rPr>
              <w:t xml:space="preserve"> </w:t>
            </w:r>
            <w:r w:rsidRPr="009E2DCE">
              <w:rPr>
                <w:sz w:val="18"/>
                <w:szCs w:val="18"/>
              </w:rPr>
              <w:t>project work, hands-on-tasks, coursework, presentations and the group project report.  Formative threshold tests will be used to assess competence in stage techniques on a pass/fail basis with opportunity to retake at any time before the end of the module.</w:t>
            </w:r>
          </w:p>
          <w:p w:rsidR="0098087E" w:rsidRPr="00BD3C55" w:rsidRDefault="0098087E" w:rsidP="007B10A1">
            <w:pPr>
              <w:pStyle w:val="BodyText3"/>
              <w:rPr>
                <w:sz w:val="22"/>
              </w:rPr>
            </w:pPr>
          </w:p>
          <w:p w:rsidR="0098087E" w:rsidRPr="00BD3C55" w:rsidRDefault="0098087E" w:rsidP="007B10A1"/>
        </w:tc>
      </w:tr>
      <w:tr w:rsidR="0098087E" w:rsidRPr="00BD3C55" w:rsidTr="007B10A1">
        <w:tc>
          <w:tcPr>
            <w:tcW w:w="4428" w:type="dxa"/>
          </w:tcPr>
          <w:p w:rsidR="0098087E" w:rsidRPr="00BD3C55" w:rsidRDefault="0098087E" w:rsidP="007B10A1">
            <w:pPr>
              <w:spacing w:before="60"/>
              <w:rPr>
                <w:b/>
              </w:rPr>
            </w:pPr>
            <w:r w:rsidRPr="00BD3C55">
              <w:rPr>
                <w:b/>
              </w:rPr>
              <w:lastRenderedPageBreak/>
              <w:t>B. Cognitive (thinking) skills</w:t>
            </w:r>
          </w:p>
          <w:p w:rsidR="0098087E" w:rsidRPr="000F26F5" w:rsidRDefault="0098087E" w:rsidP="007B10A1">
            <w:pPr>
              <w:spacing w:before="60"/>
              <w:rPr>
                <w:sz w:val="20"/>
                <w:szCs w:val="20"/>
              </w:rPr>
            </w:pPr>
            <w:r w:rsidRPr="000F26F5">
              <w:rPr>
                <w:sz w:val="20"/>
                <w:szCs w:val="20"/>
              </w:rPr>
              <w:t>On completion of this programme the successful student will be able to:</w:t>
            </w:r>
          </w:p>
          <w:p w:rsidR="0098087E" w:rsidRPr="0087758D" w:rsidRDefault="0098087E" w:rsidP="0098087E">
            <w:pPr>
              <w:numPr>
                <w:ilvl w:val="0"/>
                <w:numId w:val="5"/>
              </w:numPr>
              <w:suppressAutoHyphens w:val="0"/>
              <w:spacing w:line="360" w:lineRule="auto"/>
              <w:ind w:left="397"/>
              <w:rPr>
                <w:sz w:val="18"/>
                <w:szCs w:val="18"/>
              </w:rPr>
            </w:pPr>
            <w:r w:rsidRPr="0087758D">
              <w:rPr>
                <w:sz w:val="18"/>
                <w:szCs w:val="18"/>
              </w:rPr>
              <w:t xml:space="preserve">Creatively solve engineering </w:t>
            </w:r>
            <w:r>
              <w:rPr>
                <w:sz w:val="18"/>
                <w:szCs w:val="18"/>
              </w:rPr>
              <w:t xml:space="preserve">project </w:t>
            </w:r>
            <w:r w:rsidRPr="0087758D">
              <w:rPr>
                <w:sz w:val="18"/>
                <w:szCs w:val="18"/>
              </w:rPr>
              <w:t>management problems.</w:t>
            </w:r>
          </w:p>
          <w:p w:rsidR="0098087E" w:rsidRPr="0087758D" w:rsidRDefault="0098087E" w:rsidP="0098087E">
            <w:pPr>
              <w:numPr>
                <w:ilvl w:val="0"/>
                <w:numId w:val="5"/>
              </w:numPr>
              <w:suppressAutoHyphens w:val="0"/>
              <w:spacing w:line="360" w:lineRule="auto"/>
              <w:ind w:left="397"/>
              <w:rPr>
                <w:sz w:val="18"/>
                <w:szCs w:val="18"/>
              </w:rPr>
            </w:pPr>
            <w:r w:rsidRPr="0087758D">
              <w:rPr>
                <w:sz w:val="18"/>
                <w:szCs w:val="18"/>
              </w:rPr>
              <w:t>Demonstrate critical thinking in order to solve real indu</w:t>
            </w:r>
            <w:r>
              <w:rPr>
                <w:sz w:val="18"/>
                <w:szCs w:val="18"/>
              </w:rPr>
              <w:t>strial problems posed to a project manager</w:t>
            </w:r>
          </w:p>
          <w:p w:rsidR="0098087E" w:rsidRPr="0087758D" w:rsidRDefault="0098087E" w:rsidP="0098087E">
            <w:pPr>
              <w:numPr>
                <w:ilvl w:val="0"/>
                <w:numId w:val="5"/>
              </w:numPr>
              <w:suppressAutoHyphens w:val="0"/>
              <w:spacing w:line="360" w:lineRule="auto"/>
              <w:ind w:left="397"/>
              <w:rPr>
                <w:sz w:val="18"/>
                <w:szCs w:val="18"/>
              </w:rPr>
            </w:pPr>
            <w:r w:rsidRPr="0087758D">
              <w:rPr>
                <w:sz w:val="18"/>
                <w:szCs w:val="18"/>
              </w:rPr>
              <w:t>Make a financial and human resource case for a particular course</w:t>
            </w:r>
            <w:r>
              <w:rPr>
                <w:sz w:val="18"/>
                <w:szCs w:val="18"/>
              </w:rPr>
              <w:t xml:space="preserve"> of action to solve a real project </w:t>
            </w:r>
            <w:r w:rsidRPr="0087758D">
              <w:rPr>
                <w:sz w:val="18"/>
                <w:szCs w:val="18"/>
              </w:rPr>
              <w:t>management problem.</w:t>
            </w:r>
          </w:p>
          <w:p w:rsidR="0098087E" w:rsidRPr="0087758D" w:rsidRDefault="0098087E" w:rsidP="0098087E">
            <w:pPr>
              <w:numPr>
                <w:ilvl w:val="0"/>
                <w:numId w:val="5"/>
              </w:numPr>
              <w:suppressAutoHyphens w:val="0"/>
              <w:spacing w:line="360" w:lineRule="auto"/>
              <w:ind w:left="397"/>
              <w:rPr>
                <w:sz w:val="18"/>
                <w:szCs w:val="18"/>
              </w:rPr>
            </w:pPr>
            <w:r w:rsidRPr="0087758D">
              <w:rPr>
                <w:sz w:val="18"/>
                <w:szCs w:val="18"/>
              </w:rPr>
              <w:t xml:space="preserve">Work on a number of </w:t>
            </w:r>
            <w:r>
              <w:rPr>
                <w:sz w:val="18"/>
                <w:szCs w:val="18"/>
              </w:rPr>
              <w:t xml:space="preserve">project management </w:t>
            </w:r>
            <w:r w:rsidRPr="0087758D">
              <w:rPr>
                <w:sz w:val="18"/>
                <w:szCs w:val="18"/>
              </w:rPr>
              <w:t xml:space="preserve">tasks concurrently </w:t>
            </w:r>
            <w:r>
              <w:rPr>
                <w:sz w:val="18"/>
                <w:szCs w:val="18"/>
              </w:rPr>
              <w:t>and show how they can be controlled</w:t>
            </w:r>
            <w:r w:rsidRPr="0087758D">
              <w:rPr>
                <w:sz w:val="18"/>
                <w:szCs w:val="18"/>
              </w:rPr>
              <w:t xml:space="preserve"> effectively.</w:t>
            </w:r>
          </w:p>
          <w:p w:rsidR="0098087E" w:rsidRPr="0087758D" w:rsidRDefault="0098087E" w:rsidP="0098087E">
            <w:pPr>
              <w:numPr>
                <w:ilvl w:val="0"/>
                <w:numId w:val="5"/>
              </w:numPr>
              <w:suppressAutoHyphens w:val="0"/>
              <w:spacing w:line="360" w:lineRule="auto"/>
              <w:ind w:left="397"/>
              <w:rPr>
                <w:sz w:val="18"/>
                <w:szCs w:val="18"/>
              </w:rPr>
            </w:pPr>
            <w:r w:rsidRPr="0087758D">
              <w:rPr>
                <w:sz w:val="18"/>
                <w:szCs w:val="18"/>
              </w:rPr>
              <w:t>Visualise the consequences of particular actions in a</w:t>
            </w:r>
            <w:r>
              <w:rPr>
                <w:sz w:val="18"/>
                <w:szCs w:val="18"/>
              </w:rPr>
              <w:t xml:space="preserve"> project </w:t>
            </w:r>
            <w:r w:rsidRPr="0087758D">
              <w:rPr>
                <w:sz w:val="18"/>
                <w:szCs w:val="18"/>
              </w:rPr>
              <w:t>management situation and plan effective solutions that can be used to cope with these consequences.</w:t>
            </w:r>
          </w:p>
          <w:p w:rsidR="0098087E" w:rsidRPr="00BD3C55" w:rsidRDefault="0098087E" w:rsidP="007B10A1"/>
        </w:tc>
        <w:tc>
          <w:tcPr>
            <w:tcW w:w="4428" w:type="dxa"/>
          </w:tcPr>
          <w:p w:rsidR="0098087E" w:rsidRDefault="0098087E" w:rsidP="007B10A1">
            <w:pPr>
              <w:spacing w:before="60"/>
              <w:rPr>
                <w:b/>
              </w:rPr>
            </w:pPr>
            <w:r w:rsidRPr="006612AC">
              <w:rPr>
                <w:b/>
              </w:rPr>
              <w:t>Teaching/learning methods</w:t>
            </w:r>
          </w:p>
          <w:p w:rsidR="0098087E" w:rsidRPr="006612AC" w:rsidRDefault="0098087E" w:rsidP="007B10A1">
            <w:pPr>
              <w:spacing w:before="60"/>
              <w:rPr>
                <w:b/>
              </w:rPr>
            </w:pPr>
          </w:p>
          <w:p w:rsidR="0098087E" w:rsidRPr="006612AC" w:rsidRDefault="0098087E" w:rsidP="007B10A1">
            <w:pPr>
              <w:spacing w:before="40" w:line="360" w:lineRule="auto"/>
              <w:rPr>
                <w:b/>
              </w:rPr>
            </w:pPr>
            <w:r w:rsidRPr="0087758D">
              <w:rPr>
                <w:sz w:val="18"/>
                <w:szCs w:val="18"/>
              </w:rPr>
              <w:t xml:space="preserve">Students </w:t>
            </w:r>
            <w:r>
              <w:rPr>
                <w:sz w:val="18"/>
                <w:szCs w:val="18"/>
              </w:rPr>
              <w:t>develop their</w:t>
            </w:r>
            <w:r w:rsidRPr="0087758D">
              <w:rPr>
                <w:sz w:val="18"/>
                <w:szCs w:val="18"/>
              </w:rPr>
              <w:t xml:space="preserve"> cognitive skills through </w:t>
            </w:r>
            <w:r w:rsidRPr="00597B05">
              <w:rPr>
                <w:sz w:val="18"/>
                <w:szCs w:val="18"/>
              </w:rPr>
              <w:t>completing</w:t>
            </w:r>
            <w:r>
              <w:rPr>
                <w:sz w:val="18"/>
                <w:szCs w:val="18"/>
              </w:rPr>
              <w:t xml:space="preserve"> </w:t>
            </w:r>
            <w:r w:rsidRPr="0087758D">
              <w:rPr>
                <w:sz w:val="18"/>
                <w:szCs w:val="18"/>
              </w:rPr>
              <w:t xml:space="preserve">mini-projects, </w:t>
            </w:r>
            <w:proofErr w:type="gramStart"/>
            <w:r w:rsidRPr="0087758D">
              <w:rPr>
                <w:sz w:val="18"/>
                <w:szCs w:val="18"/>
              </w:rPr>
              <w:t>problem solving</w:t>
            </w:r>
            <w:proofErr w:type="gramEnd"/>
            <w:r w:rsidRPr="0087758D">
              <w:rPr>
                <w:sz w:val="18"/>
                <w:szCs w:val="18"/>
              </w:rPr>
              <w:t xml:space="preserve"> activities, </w:t>
            </w:r>
            <w:r>
              <w:rPr>
                <w:sz w:val="18"/>
                <w:szCs w:val="18"/>
              </w:rPr>
              <w:t xml:space="preserve">oral </w:t>
            </w:r>
            <w:r w:rsidRPr="0087758D">
              <w:rPr>
                <w:sz w:val="18"/>
                <w:szCs w:val="18"/>
              </w:rPr>
              <w:t>presentations and through report writing</w:t>
            </w:r>
            <w:r w:rsidRPr="006612AC">
              <w:t>.</w:t>
            </w:r>
            <w:r w:rsidRPr="006612AC">
              <w:rPr>
                <w:b/>
              </w:rPr>
              <w:t xml:space="preserve"> </w:t>
            </w:r>
          </w:p>
          <w:p w:rsidR="0098087E" w:rsidRPr="006612AC" w:rsidRDefault="0098087E" w:rsidP="007B10A1"/>
          <w:p w:rsidR="0098087E" w:rsidRPr="006612AC" w:rsidRDefault="0098087E" w:rsidP="007B10A1"/>
          <w:p w:rsidR="0098087E" w:rsidRDefault="0098087E" w:rsidP="007B10A1">
            <w:pPr>
              <w:rPr>
                <w:b/>
              </w:rPr>
            </w:pPr>
            <w:r w:rsidRPr="006612AC">
              <w:rPr>
                <w:b/>
              </w:rPr>
              <w:t>Assessment Method</w:t>
            </w:r>
          </w:p>
          <w:p w:rsidR="0098087E" w:rsidRPr="006612AC" w:rsidRDefault="0098087E" w:rsidP="007B10A1">
            <w:pPr>
              <w:rPr>
                <w:b/>
              </w:rPr>
            </w:pPr>
          </w:p>
          <w:p w:rsidR="0098087E" w:rsidRPr="0087758D" w:rsidRDefault="0098087E" w:rsidP="007B10A1">
            <w:pPr>
              <w:rPr>
                <w:sz w:val="18"/>
                <w:szCs w:val="18"/>
              </w:rPr>
            </w:pPr>
            <w:r w:rsidRPr="0087758D">
              <w:rPr>
                <w:sz w:val="18"/>
                <w:szCs w:val="18"/>
              </w:rPr>
              <w:t>Students’ cognitive skills are assessed by</w:t>
            </w:r>
          </w:p>
          <w:p w:rsidR="0098087E" w:rsidRPr="006612AC" w:rsidRDefault="0098087E" w:rsidP="007B10A1">
            <w:proofErr w:type="gramStart"/>
            <w:r w:rsidRPr="0087758D">
              <w:rPr>
                <w:sz w:val="18"/>
                <w:szCs w:val="18"/>
              </w:rPr>
              <w:t>processes</w:t>
            </w:r>
            <w:proofErr w:type="gramEnd"/>
            <w:r w:rsidRPr="0087758D">
              <w:rPr>
                <w:sz w:val="18"/>
                <w:szCs w:val="18"/>
              </w:rPr>
              <w:t xml:space="preserve"> and procedures that they create, with particular reference to their engageme</w:t>
            </w:r>
            <w:r>
              <w:rPr>
                <w:sz w:val="18"/>
                <w:szCs w:val="18"/>
              </w:rPr>
              <w:t xml:space="preserve">nt with the human consequences, in particular how their competence can be demonstrated by </w:t>
            </w:r>
            <w:r w:rsidRPr="0087758D">
              <w:rPr>
                <w:sz w:val="18"/>
                <w:szCs w:val="18"/>
              </w:rPr>
              <w:t xml:space="preserve">coursework comprising of </w:t>
            </w:r>
            <w:r>
              <w:rPr>
                <w:sz w:val="18"/>
                <w:szCs w:val="18"/>
              </w:rPr>
              <w:t xml:space="preserve">self-critical written </w:t>
            </w:r>
            <w:r w:rsidRPr="0087758D">
              <w:rPr>
                <w:sz w:val="18"/>
                <w:szCs w:val="18"/>
              </w:rPr>
              <w:t>reports and oral presentations</w:t>
            </w:r>
            <w:r w:rsidRPr="006612AC">
              <w:t>.</w:t>
            </w:r>
          </w:p>
        </w:tc>
      </w:tr>
      <w:tr w:rsidR="0098087E" w:rsidRPr="00BD3C55" w:rsidTr="007B10A1">
        <w:tc>
          <w:tcPr>
            <w:tcW w:w="4428" w:type="dxa"/>
          </w:tcPr>
          <w:p w:rsidR="0098087E" w:rsidRPr="009E2DCE" w:rsidRDefault="0098087E" w:rsidP="007B10A1">
            <w:pPr>
              <w:spacing w:before="60"/>
              <w:rPr>
                <w:b/>
                <w:sz w:val="18"/>
                <w:szCs w:val="18"/>
              </w:rPr>
            </w:pPr>
            <w:r w:rsidRPr="009E2DCE">
              <w:rPr>
                <w:b/>
                <w:sz w:val="18"/>
                <w:szCs w:val="18"/>
              </w:rPr>
              <w:t>C. Practical skills</w:t>
            </w:r>
          </w:p>
          <w:p w:rsidR="0098087E" w:rsidRDefault="0098087E" w:rsidP="007B10A1">
            <w:pPr>
              <w:spacing w:before="60"/>
              <w:rPr>
                <w:sz w:val="18"/>
                <w:szCs w:val="18"/>
              </w:rPr>
            </w:pPr>
            <w:r w:rsidRPr="009E2DCE">
              <w:rPr>
                <w:sz w:val="18"/>
                <w:szCs w:val="18"/>
              </w:rPr>
              <w:t xml:space="preserve">On completion of the </w:t>
            </w:r>
            <w:proofErr w:type="spellStart"/>
            <w:r>
              <w:rPr>
                <w:sz w:val="18"/>
                <w:szCs w:val="18"/>
              </w:rPr>
              <w:t>PgD</w:t>
            </w:r>
            <w:proofErr w:type="spellEnd"/>
            <w:r>
              <w:rPr>
                <w:sz w:val="18"/>
                <w:szCs w:val="18"/>
              </w:rPr>
              <w:t xml:space="preserve"> </w:t>
            </w:r>
            <w:r w:rsidRPr="009E2DCE">
              <w:rPr>
                <w:sz w:val="18"/>
                <w:szCs w:val="18"/>
              </w:rPr>
              <w:t>programme the successful student will be able to:</w:t>
            </w:r>
          </w:p>
          <w:p w:rsidR="0098087E" w:rsidRPr="009E2DCE" w:rsidRDefault="0098087E" w:rsidP="007B10A1">
            <w:pPr>
              <w:spacing w:before="60"/>
              <w:rPr>
                <w:sz w:val="18"/>
                <w:szCs w:val="18"/>
              </w:rPr>
            </w:pPr>
          </w:p>
          <w:p w:rsidR="0098087E" w:rsidRPr="009E2DCE" w:rsidRDefault="0098087E" w:rsidP="0098087E">
            <w:pPr>
              <w:numPr>
                <w:ilvl w:val="0"/>
                <w:numId w:val="4"/>
              </w:numPr>
              <w:suppressAutoHyphens w:val="0"/>
              <w:spacing w:line="360" w:lineRule="auto"/>
              <w:rPr>
                <w:sz w:val="18"/>
                <w:szCs w:val="18"/>
              </w:rPr>
            </w:pPr>
            <w:r w:rsidRPr="009E2DCE">
              <w:rPr>
                <w:sz w:val="18"/>
                <w:szCs w:val="18"/>
              </w:rPr>
              <w:t>Select appropriate project management solutions.</w:t>
            </w:r>
          </w:p>
          <w:p w:rsidR="0098087E" w:rsidRPr="009E2DCE" w:rsidRDefault="0098087E" w:rsidP="0098087E">
            <w:pPr>
              <w:numPr>
                <w:ilvl w:val="0"/>
                <w:numId w:val="4"/>
              </w:numPr>
              <w:suppressAutoHyphens w:val="0"/>
              <w:spacing w:line="360" w:lineRule="auto"/>
              <w:rPr>
                <w:sz w:val="18"/>
                <w:szCs w:val="18"/>
              </w:rPr>
            </w:pPr>
            <w:r w:rsidRPr="009E2DCE">
              <w:rPr>
                <w:sz w:val="18"/>
                <w:szCs w:val="18"/>
              </w:rPr>
              <w:t xml:space="preserve">Plan ahead and prioritise actions in </w:t>
            </w:r>
            <w:proofErr w:type="gramStart"/>
            <w:r w:rsidRPr="009E2DCE">
              <w:rPr>
                <w:sz w:val="18"/>
                <w:szCs w:val="18"/>
              </w:rPr>
              <w:t>open ended</w:t>
            </w:r>
            <w:proofErr w:type="gramEnd"/>
            <w:r w:rsidRPr="009E2DCE">
              <w:rPr>
                <w:sz w:val="18"/>
                <w:szCs w:val="18"/>
              </w:rPr>
              <w:t xml:space="preserve"> tasks that require leadership.</w:t>
            </w:r>
          </w:p>
          <w:p w:rsidR="0098087E" w:rsidRPr="009E2DCE" w:rsidRDefault="0098087E" w:rsidP="0098087E">
            <w:pPr>
              <w:numPr>
                <w:ilvl w:val="0"/>
                <w:numId w:val="4"/>
              </w:numPr>
              <w:suppressAutoHyphens w:val="0"/>
              <w:spacing w:line="360" w:lineRule="auto"/>
              <w:rPr>
                <w:sz w:val="18"/>
                <w:szCs w:val="18"/>
              </w:rPr>
            </w:pPr>
            <w:r>
              <w:rPr>
                <w:sz w:val="18"/>
                <w:szCs w:val="18"/>
              </w:rPr>
              <w:t>Research, c</w:t>
            </w:r>
            <w:r w:rsidRPr="009E2DCE">
              <w:rPr>
                <w:sz w:val="18"/>
                <w:szCs w:val="18"/>
              </w:rPr>
              <w:t xml:space="preserve">ommunicate and justify ideas for decisions that would enable a company to avoid </w:t>
            </w:r>
            <w:r>
              <w:rPr>
                <w:sz w:val="18"/>
                <w:szCs w:val="18"/>
              </w:rPr>
              <w:t xml:space="preserve">technical </w:t>
            </w:r>
            <w:r w:rsidRPr="009E2DCE">
              <w:rPr>
                <w:sz w:val="18"/>
                <w:szCs w:val="18"/>
              </w:rPr>
              <w:t>failure.</w:t>
            </w:r>
          </w:p>
          <w:p w:rsidR="0098087E" w:rsidRPr="009E2DCE" w:rsidRDefault="0098087E" w:rsidP="0098087E">
            <w:pPr>
              <w:numPr>
                <w:ilvl w:val="0"/>
                <w:numId w:val="4"/>
              </w:numPr>
              <w:suppressAutoHyphens w:val="0"/>
              <w:spacing w:line="360" w:lineRule="auto"/>
              <w:rPr>
                <w:sz w:val="18"/>
                <w:szCs w:val="18"/>
              </w:rPr>
            </w:pPr>
            <w:r>
              <w:rPr>
                <w:sz w:val="18"/>
                <w:szCs w:val="18"/>
              </w:rPr>
              <w:t>Validate and optimise project</w:t>
            </w:r>
            <w:r w:rsidRPr="009E2DCE">
              <w:rPr>
                <w:sz w:val="18"/>
                <w:szCs w:val="18"/>
              </w:rPr>
              <w:t xml:space="preserve"> plans with full consideration of human and financial consequences.</w:t>
            </w:r>
          </w:p>
          <w:p w:rsidR="0098087E" w:rsidRDefault="0098087E" w:rsidP="0098087E">
            <w:pPr>
              <w:numPr>
                <w:ilvl w:val="0"/>
                <w:numId w:val="4"/>
              </w:numPr>
              <w:suppressAutoHyphens w:val="0"/>
              <w:spacing w:line="360" w:lineRule="auto"/>
              <w:rPr>
                <w:sz w:val="18"/>
                <w:szCs w:val="18"/>
              </w:rPr>
            </w:pPr>
            <w:r w:rsidRPr="009E2DCE">
              <w:rPr>
                <w:sz w:val="18"/>
                <w:szCs w:val="18"/>
              </w:rPr>
              <w:t>Use simulation to analyse and make process improvements.</w:t>
            </w:r>
          </w:p>
          <w:p w:rsidR="0098087E" w:rsidRPr="00E363BF" w:rsidRDefault="0098087E" w:rsidP="007B10A1">
            <w:pPr>
              <w:suppressAutoHyphens w:val="0"/>
              <w:spacing w:line="360" w:lineRule="auto"/>
              <w:ind w:left="360"/>
              <w:rPr>
                <w:b/>
                <w:sz w:val="18"/>
                <w:szCs w:val="18"/>
              </w:rPr>
            </w:pPr>
            <w:r w:rsidRPr="00E363BF">
              <w:rPr>
                <w:b/>
                <w:sz w:val="18"/>
                <w:szCs w:val="18"/>
              </w:rPr>
              <w:t>Additionally to MSc</w:t>
            </w:r>
          </w:p>
          <w:p w:rsidR="0098087E" w:rsidRPr="009E2DCE" w:rsidRDefault="0098087E" w:rsidP="0098087E">
            <w:pPr>
              <w:numPr>
                <w:ilvl w:val="0"/>
                <w:numId w:val="4"/>
              </w:numPr>
              <w:suppressAutoHyphens w:val="0"/>
              <w:spacing w:line="360" w:lineRule="auto"/>
              <w:rPr>
                <w:sz w:val="18"/>
                <w:szCs w:val="18"/>
              </w:rPr>
            </w:pPr>
            <w:r>
              <w:rPr>
                <w:sz w:val="18"/>
                <w:szCs w:val="18"/>
              </w:rPr>
              <w:t xml:space="preserve">Design and implement project </w:t>
            </w:r>
            <w:r w:rsidRPr="009E2DCE">
              <w:rPr>
                <w:sz w:val="18"/>
                <w:szCs w:val="18"/>
              </w:rPr>
              <w:t>system</w:t>
            </w:r>
            <w:r>
              <w:rPr>
                <w:sz w:val="18"/>
                <w:szCs w:val="18"/>
              </w:rPr>
              <w:t xml:space="preserve">s to guarantee </w:t>
            </w:r>
            <w:proofErr w:type="gramStart"/>
            <w:r>
              <w:rPr>
                <w:sz w:val="18"/>
                <w:szCs w:val="18"/>
              </w:rPr>
              <w:t xml:space="preserve">product </w:t>
            </w:r>
            <w:r w:rsidRPr="009E2DCE">
              <w:rPr>
                <w:sz w:val="18"/>
                <w:szCs w:val="18"/>
              </w:rPr>
              <w:t xml:space="preserve"> success</w:t>
            </w:r>
            <w:proofErr w:type="gramEnd"/>
            <w:r w:rsidRPr="009E2DCE">
              <w:rPr>
                <w:sz w:val="18"/>
                <w:szCs w:val="18"/>
              </w:rPr>
              <w:t>.</w:t>
            </w:r>
          </w:p>
          <w:p w:rsidR="0098087E" w:rsidRPr="009E2DCE" w:rsidRDefault="0098087E" w:rsidP="007B10A1">
            <w:pPr>
              <w:suppressAutoHyphens w:val="0"/>
              <w:spacing w:line="360" w:lineRule="auto"/>
              <w:rPr>
                <w:sz w:val="18"/>
                <w:szCs w:val="18"/>
              </w:rPr>
            </w:pPr>
          </w:p>
        </w:tc>
        <w:tc>
          <w:tcPr>
            <w:tcW w:w="4428" w:type="dxa"/>
          </w:tcPr>
          <w:p w:rsidR="0098087E" w:rsidRPr="00BD3C55" w:rsidRDefault="0098087E" w:rsidP="007B10A1">
            <w:pPr>
              <w:spacing w:before="60"/>
              <w:rPr>
                <w:b/>
              </w:rPr>
            </w:pPr>
            <w:r w:rsidRPr="00BD3C55">
              <w:rPr>
                <w:b/>
              </w:rPr>
              <w:t>Teaching/learning methods</w:t>
            </w:r>
          </w:p>
          <w:p w:rsidR="0098087E" w:rsidRDefault="0098087E" w:rsidP="007B10A1">
            <w:pPr>
              <w:rPr>
                <w:sz w:val="18"/>
                <w:szCs w:val="18"/>
              </w:rPr>
            </w:pPr>
          </w:p>
          <w:p w:rsidR="0098087E" w:rsidRPr="0087758D" w:rsidRDefault="0098087E" w:rsidP="007B10A1">
            <w:pPr>
              <w:spacing w:line="480" w:lineRule="auto"/>
              <w:rPr>
                <w:sz w:val="18"/>
                <w:szCs w:val="18"/>
              </w:rPr>
            </w:pPr>
            <w:r w:rsidRPr="0087758D">
              <w:rPr>
                <w:sz w:val="18"/>
                <w:szCs w:val="18"/>
              </w:rPr>
              <w:t>Students learn practical skills through</w:t>
            </w:r>
          </w:p>
          <w:p w:rsidR="0098087E" w:rsidRPr="0087758D" w:rsidRDefault="0098087E" w:rsidP="007B10A1">
            <w:pPr>
              <w:spacing w:before="40" w:line="480" w:lineRule="auto"/>
              <w:rPr>
                <w:sz w:val="18"/>
                <w:szCs w:val="18"/>
              </w:rPr>
            </w:pPr>
            <w:r w:rsidRPr="0087758D">
              <w:rPr>
                <w:sz w:val="18"/>
                <w:szCs w:val="18"/>
              </w:rPr>
              <w:t>Mini projects, experimenting with a variety of solutions.</w:t>
            </w:r>
          </w:p>
          <w:p w:rsidR="0098087E" w:rsidRPr="00BD3C55" w:rsidRDefault="0098087E" w:rsidP="007B10A1"/>
          <w:p w:rsidR="0098087E" w:rsidRPr="00BD3C55" w:rsidRDefault="0098087E" w:rsidP="007B10A1">
            <w:pPr>
              <w:rPr>
                <w:b/>
              </w:rPr>
            </w:pPr>
            <w:r w:rsidRPr="00BD3C55">
              <w:rPr>
                <w:b/>
              </w:rPr>
              <w:t>Assessment</w:t>
            </w:r>
            <w:r>
              <w:rPr>
                <w:b/>
              </w:rPr>
              <w:t xml:space="preserve"> Method</w:t>
            </w:r>
          </w:p>
          <w:p w:rsidR="0098087E" w:rsidRDefault="0098087E" w:rsidP="007B10A1">
            <w:pPr>
              <w:rPr>
                <w:sz w:val="18"/>
                <w:szCs w:val="18"/>
              </w:rPr>
            </w:pPr>
          </w:p>
          <w:p w:rsidR="0098087E" w:rsidRPr="0087758D" w:rsidRDefault="0098087E" w:rsidP="007B10A1">
            <w:pPr>
              <w:spacing w:line="480" w:lineRule="auto"/>
              <w:rPr>
                <w:sz w:val="18"/>
                <w:szCs w:val="18"/>
              </w:rPr>
            </w:pPr>
            <w:r w:rsidRPr="0087758D">
              <w:rPr>
                <w:sz w:val="18"/>
                <w:szCs w:val="18"/>
              </w:rPr>
              <w:t>Students’ practical skills are assessed by</w:t>
            </w:r>
          </w:p>
          <w:p w:rsidR="0098087E" w:rsidRPr="007E6524" w:rsidRDefault="0098087E" w:rsidP="007B10A1">
            <w:pPr>
              <w:spacing w:line="480" w:lineRule="auto"/>
            </w:pPr>
            <w:proofErr w:type="gramStart"/>
            <w:r w:rsidRPr="0087758D">
              <w:rPr>
                <w:sz w:val="18"/>
                <w:szCs w:val="18"/>
              </w:rPr>
              <w:t>coursework</w:t>
            </w:r>
            <w:proofErr w:type="gramEnd"/>
            <w:r w:rsidRPr="0087758D">
              <w:rPr>
                <w:sz w:val="18"/>
                <w:szCs w:val="18"/>
              </w:rPr>
              <w:t xml:space="preserve"> comprising of </w:t>
            </w:r>
            <w:r>
              <w:rPr>
                <w:sz w:val="18"/>
                <w:szCs w:val="18"/>
              </w:rPr>
              <w:t xml:space="preserve">individual </w:t>
            </w:r>
            <w:r w:rsidRPr="0087758D">
              <w:rPr>
                <w:sz w:val="18"/>
                <w:szCs w:val="18"/>
              </w:rPr>
              <w:t>mini-projects</w:t>
            </w:r>
            <w:r>
              <w:rPr>
                <w:sz w:val="18"/>
                <w:szCs w:val="18"/>
              </w:rPr>
              <w:t xml:space="preserve"> strictly related to their chosen programme</w:t>
            </w:r>
            <w:r w:rsidRPr="0087758D">
              <w:rPr>
                <w:sz w:val="18"/>
                <w:szCs w:val="18"/>
              </w:rPr>
              <w:t>, assignments, group and individual presentations.</w:t>
            </w:r>
          </w:p>
        </w:tc>
      </w:tr>
      <w:tr w:rsidR="0098087E" w:rsidRPr="00BD3C55" w:rsidTr="007B10A1">
        <w:tc>
          <w:tcPr>
            <w:tcW w:w="4428" w:type="dxa"/>
          </w:tcPr>
          <w:p w:rsidR="0098087E" w:rsidRPr="00BD3C55" w:rsidRDefault="0098087E" w:rsidP="007B10A1">
            <w:pPr>
              <w:spacing w:before="60"/>
              <w:rPr>
                <w:b/>
              </w:rPr>
            </w:pPr>
            <w:r>
              <w:rPr>
                <w:b/>
              </w:rPr>
              <w:t>D.</w:t>
            </w:r>
            <w:r w:rsidRPr="00BD3C55">
              <w:rPr>
                <w:b/>
              </w:rPr>
              <w:t xml:space="preserve"> Graduate Skills</w:t>
            </w:r>
          </w:p>
          <w:p w:rsidR="0098087E" w:rsidRPr="00D12AA1" w:rsidRDefault="0098087E" w:rsidP="007B10A1">
            <w:pPr>
              <w:spacing w:before="60"/>
              <w:rPr>
                <w:sz w:val="20"/>
                <w:szCs w:val="20"/>
              </w:rPr>
            </w:pPr>
            <w:r>
              <w:rPr>
                <w:sz w:val="20"/>
                <w:szCs w:val="20"/>
              </w:rPr>
              <w:t xml:space="preserve">On completion of the </w:t>
            </w:r>
            <w:proofErr w:type="spellStart"/>
            <w:r>
              <w:rPr>
                <w:sz w:val="20"/>
                <w:szCs w:val="20"/>
              </w:rPr>
              <w:t>PgD</w:t>
            </w:r>
            <w:proofErr w:type="spellEnd"/>
            <w:r>
              <w:rPr>
                <w:sz w:val="20"/>
                <w:szCs w:val="20"/>
              </w:rPr>
              <w:t xml:space="preserve"> </w:t>
            </w:r>
            <w:r w:rsidRPr="00D12AA1">
              <w:rPr>
                <w:sz w:val="20"/>
                <w:szCs w:val="20"/>
              </w:rPr>
              <w:t>programme the successful student will be able to:</w:t>
            </w:r>
          </w:p>
          <w:p w:rsidR="0098087E" w:rsidRPr="0087758D" w:rsidRDefault="0098087E" w:rsidP="007B10A1">
            <w:pPr>
              <w:spacing w:before="40" w:line="480" w:lineRule="auto"/>
              <w:rPr>
                <w:sz w:val="18"/>
                <w:szCs w:val="18"/>
              </w:rPr>
            </w:pPr>
            <w:r w:rsidRPr="0087758D">
              <w:rPr>
                <w:sz w:val="18"/>
                <w:szCs w:val="18"/>
              </w:rPr>
              <w:t>1. Communicate orally via professional presentations.</w:t>
            </w:r>
          </w:p>
          <w:p w:rsidR="0098087E" w:rsidRPr="0087758D" w:rsidRDefault="0098087E" w:rsidP="007B10A1">
            <w:pPr>
              <w:spacing w:before="40" w:line="480" w:lineRule="auto"/>
              <w:rPr>
                <w:sz w:val="18"/>
                <w:szCs w:val="18"/>
              </w:rPr>
            </w:pPr>
            <w:r w:rsidRPr="0087758D">
              <w:rPr>
                <w:sz w:val="18"/>
                <w:szCs w:val="18"/>
              </w:rPr>
              <w:t>2. Communicate via professional written reports.</w:t>
            </w:r>
          </w:p>
          <w:p w:rsidR="0098087E" w:rsidRPr="0087758D" w:rsidRDefault="0098087E" w:rsidP="007B10A1">
            <w:pPr>
              <w:spacing w:before="40" w:line="480" w:lineRule="auto"/>
              <w:rPr>
                <w:sz w:val="18"/>
                <w:szCs w:val="18"/>
              </w:rPr>
            </w:pPr>
            <w:r w:rsidRPr="0087758D">
              <w:rPr>
                <w:sz w:val="18"/>
                <w:szCs w:val="18"/>
              </w:rPr>
              <w:t xml:space="preserve">3. </w:t>
            </w:r>
            <w:r>
              <w:rPr>
                <w:sz w:val="18"/>
                <w:szCs w:val="18"/>
              </w:rPr>
              <w:t>Demonstrate project</w:t>
            </w:r>
            <w:r w:rsidRPr="0087758D">
              <w:rPr>
                <w:sz w:val="18"/>
                <w:szCs w:val="18"/>
              </w:rPr>
              <w:t xml:space="preserve"> </w:t>
            </w:r>
            <w:r>
              <w:rPr>
                <w:sz w:val="18"/>
                <w:szCs w:val="18"/>
              </w:rPr>
              <w:t xml:space="preserve">solutions to </w:t>
            </w:r>
            <w:r w:rsidRPr="0087758D">
              <w:rPr>
                <w:sz w:val="18"/>
                <w:szCs w:val="18"/>
              </w:rPr>
              <w:t>problems that require numerate</w:t>
            </w:r>
            <w:r>
              <w:rPr>
                <w:sz w:val="18"/>
                <w:szCs w:val="18"/>
              </w:rPr>
              <w:t xml:space="preserve"> skills, which would cause </w:t>
            </w:r>
            <w:proofErr w:type="gramStart"/>
            <w:r>
              <w:rPr>
                <w:sz w:val="18"/>
                <w:szCs w:val="18"/>
              </w:rPr>
              <w:t xml:space="preserve">technical </w:t>
            </w:r>
            <w:r w:rsidRPr="0087758D">
              <w:rPr>
                <w:sz w:val="18"/>
                <w:szCs w:val="18"/>
              </w:rPr>
              <w:t xml:space="preserve"> failure</w:t>
            </w:r>
            <w:proofErr w:type="gramEnd"/>
            <w:r w:rsidRPr="0087758D">
              <w:rPr>
                <w:sz w:val="18"/>
                <w:szCs w:val="18"/>
              </w:rPr>
              <w:t xml:space="preserve"> if not solved correctly.</w:t>
            </w:r>
          </w:p>
          <w:p w:rsidR="0098087E" w:rsidRPr="0087758D" w:rsidRDefault="0098087E" w:rsidP="007B10A1">
            <w:pPr>
              <w:spacing w:before="40" w:line="480" w:lineRule="auto"/>
              <w:rPr>
                <w:sz w:val="18"/>
                <w:szCs w:val="18"/>
              </w:rPr>
            </w:pPr>
            <w:r>
              <w:rPr>
                <w:sz w:val="18"/>
                <w:szCs w:val="18"/>
              </w:rPr>
              <w:t xml:space="preserve">4. </w:t>
            </w:r>
            <w:r w:rsidRPr="0087758D">
              <w:rPr>
                <w:sz w:val="18"/>
                <w:szCs w:val="18"/>
              </w:rPr>
              <w:t>Work independently and autonomously at a</w:t>
            </w:r>
            <w:r>
              <w:rPr>
                <w:sz w:val="18"/>
                <w:szCs w:val="18"/>
              </w:rPr>
              <w:t xml:space="preserve"> level appropriate for a project </w:t>
            </w:r>
            <w:r w:rsidRPr="0087758D">
              <w:rPr>
                <w:sz w:val="18"/>
                <w:szCs w:val="18"/>
              </w:rPr>
              <w:t>manager.</w:t>
            </w:r>
          </w:p>
          <w:p w:rsidR="0098087E" w:rsidRDefault="0098087E" w:rsidP="007B10A1">
            <w:pPr>
              <w:spacing w:before="40" w:line="480" w:lineRule="auto"/>
              <w:rPr>
                <w:sz w:val="18"/>
                <w:szCs w:val="18"/>
              </w:rPr>
            </w:pPr>
            <w:r w:rsidRPr="0087758D">
              <w:rPr>
                <w:sz w:val="18"/>
                <w:szCs w:val="18"/>
              </w:rPr>
              <w:t xml:space="preserve">5. Demonstrate competence </w:t>
            </w:r>
            <w:r>
              <w:rPr>
                <w:sz w:val="18"/>
                <w:szCs w:val="18"/>
              </w:rPr>
              <w:t>and responsibility by</w:t>
            </w:r>
            <w:r w:rsidRPr="0087758D">
              <w:rPr>
                <w:sz w:val="18"/>
                <w:szCs w:val="18"/>
              </w:rPr>
              <w:t xml:space="preserve"> mastering problems typica</w:t>
            </w:r>
            <w:r>
              <w:rPr>
                <w:sz w:val="18"/>
                <w:szCs w:val="18"/>
              </w:rPr>
              <w:t>lly faced by a project manager</w:t>
            </w:r>
          </w:p>
          <w:p w:rsidR="0098087E" w:rsidRPr="00D12AA1" w:rsidRDefault="0098087E" w:rsidP="007B10A1">
            <w:pPr>
              <w:spacing w:before="40" w:line="480" w:lineRule="auto"/>
              <w:rPr>
                <w:b/>
                <w:sz w:val="18"/>
                <w:szCs w:val="18"/>
              </w:rPr>
            </w:pPr>
            <w:r w:rsidRPr="00D12AA1">
              <w:rPr>
                <w:b/>
                <w:sz w:val="18"/>
                <w:szCs w:val="18"/>
              </w:rPr>
              <w:t>Additionally to MSc</w:t>
            </w:r>
          </w:p>
          <w:p w:rsidR="0098087E" w:rsidRPr="00BD3C55" w:rsidRDefault="0098087E" w:rsidP="007B10A1">
            <w:r w:rsidRPr="0087758D">
              <w:rPr>
                <w:sz w:val="18"/>
                <w:szCs w:val="18"/>
              </w:rPr>
              <w:t xml:space="preserve">6. Work successfully within a team, demonstrating </w:t>
            </w:r>
            <w:r>
              <w:rPr>
                <w:sz w:val="18"/>
                <w:szCs w:val="18"/>
              </w:rPr>
              <w:t xml:space="preserve">an </w:t>
            </w:r>
            <w:r w:rsidRPr="0087758D">
              <w:rPr>
                <w:sz w:val="18"/>
                <w:szCs w:val="18"/>
              </w:rPr>
              <w:t>ability to deal with personal differences and supporting other colleagues.</w:t>
            </w:r>
          </w:p>
        </w:tc>
        <w:tc>
          <w:tcPr>
            <w:tcW w:w="4428" w:type="dxa"/>
          </w:tcPr>
          <w:p w:rsidR="0098087E" w:rsidRDefault="0098087E" w:rsidP="007B10A1">
            <w:pPr>
              <w:spacing w:before="60"/>
              <w:rPr>
                <w:b/>
              </w:rPr>
            </w:pPr>
            <w:r w:rsidRPr="00FC4664">
              <w:rPr>
                <w:b/>
              </w:rPr>
              <w:t>Teaching/learning methods</w:t>
            </w:r>
          </w:p>
          <w:p w:rsidR="0098087E" w:rsidRPr="00FC4664" w:rsidRDefault="0098087E" w:rsidP="007B10A1">
            <w:pPr>
              <w:spacing w:before="60"/>
              <w:rPr>
                <w:b/>
              </w:rPr>
            </w:pPr>
          </w:p>
          <w:p w:rsidR="0098087E" w:rsidRPr="00D12AA1" w:rsidRDefault="0098087E" w:rsidP="007B10A1">
            <w:pPr>
              <w:spacing w:line="480" w:lineRule="auto"/>
              <w:rPr>
                <w:sz w:val="20"/>
                <w:szCs w:val="20"/>
              </w:rPr>
            </w:pPr>
            <w:r w:rsidRPr="00D12AA1">
              <w:rPr>
                <w:sz w:val="20"/>
                <w:szCs w:val="20"/>
              </w:rPr>
              <w:t>Students acquire graduate skills</w:t>
            </w:r>
          </w:p>
          <w:p w:rsidR="0098087E" w:rsidRPr="0087758D" w:rsidRDefault="0098087E" w:rsidP="007B10A1">
            <w:pPr>
              <w:spacing w:line="480" w:lineRule="auto"/>
              <w:rPr>
                <w:sz w:val="18"/>
                <w:szCs w:val="18"/>
              </w:rPr>
            </w:pPr>
            <w:r w:rsidRPr="00FC4664">
              <w:t xml:space="preserve"> </w:t>
            </w:r>
            <w:proofErr w:type="gramStart"/>
            <w:r w:rsidRPr="0087758D">
              <w:rPr>
                <w:sz w:val="18"/>
                <w:szCs w:val="18"/>
              </w:rPr>
              <w:t>throughout</w:t>
            </w:r>
            <w:proofErr w:type="gramEnd"/>
            <w:r w:rsidRPr="0087758D">
              <w:rPr>
                <w:sz w:val="18"/>
                <w:szCs w:val="18"/>
              </w:rPr>
              <w:t xml:space="preserve"> the programme. With the completion of the group module, they will have become autonomous and effective collaborative learners.</w:t>
            </w:r>
          </w:p>
          <w:p w:rsidR="0098087E" w:rsidRPr="00FC4664" w:rsidRDefault="0098087E" w:rsidP="007B10A1"/>
          <w:p w:rsidR="0098087E" w:rsidRDefault="0098087E" w:rsidP="007B10A1">
            <w:pPr>
              <w:rPr>
                <w:b/>
              </w:rPr>
            </w:pPr>
            <w:r w:rsidRPr="00FC4664">
              <w:rPr>
                <w:b/>
              </w:rPr>
              <w:t>Assessment method</w:t>
            </w:r>
          </w:p>
          <w:p w:rsidR="0098087E" w:rsidRPr="00D12AA1" w:rsidRDefault="0098087E" w:rsidP="007B10A1">
            <w:pPr>
              <w:rPr>
                <w:b/>
                <w:sz w:val="20"/>
                <w:szCs w:val="20"/>
              </w:rPr>
            </w:pPr>
          </w:p>
          <w:p w:rsidR="0098087E" w:rsidRPr="00D12AA1" w:rsidRDefault="0098087E" w:rsidP="007B10A1">
            <w:pPr>
              <w:spacing w:line="480" w:lineRule="auto"/>
              <w:rPr>
                <w:sz w:val="20"/>
                <w:szCs w:val="20"/>
              </w:rPr>
            </w:pPr>
            <w:r w:rsidRPr="00D12AA1">
              <w:rPr>
                <w:sz w:val="20"/>
                <w:szCs w:val="20"/>
              </w:rPr>
              <w:t>Students’ graduate skills are assessed by</w:t>
            </w:r>
          </w:p>
          <w:p w:rsidR="0098087E" w:rsidRPr="0087758D" w:rsidRDefault="0098087E" w:rsidP="007B10A1">
            <w:pPr>
              <w:spacing w:line="480" w:lineRule="auto"/>
              <w:rPr>
                <w:sz w:val="18"/>
                <w:szCs w:val="18"/>
              </w:rPr>
            </w:pPr>
            <w:r w:rsidRPr="0087758D">
              <w:rPr>
                <w:sz w:val="18"/>
                <w:szCs w:val="18"/>
              </w:rPr>
              <w:t>Reports, essays, presentations, team projects.</w:t>
            </w:r>
          </w:p>
        </w:tc>
      </w:tr>
    </w:tbl>
    <w:p w:rsidR="0098087E" w:rsidRDefault="0098087E" w:rsidP="0098087E"/>
    <w:p w:rsidR="0098087E" w:rsidRDefault="0098087E" w:rsidP="0098087E"/>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693"/>
        <w:gridCol w:w="3078"/>
        <w:gridCol w:w="41"/>
      </w:tblGrid>
      <w:tr w:rsidR="0098087E" w:rsidTr="007B10A1">
        <w:trPr>
          <w:gridAfter w:val="1"/>
          <w:wAfter w:w="41" w:type="dxa"/>
          <w:trHeight w:val="404"/>
        </w:trPr>
        <w:tc>
          <w:tcPr>
            <w:tcW w:w="8856" w:type="dxa"/>
            <w:gridSpan w:val="3"/>
            <w:shd w:val="pct12" w:color="auto" w:fill="FFFFFF"/>
          </w:tcPr>
          <w:p w:rsidR="0098087E" w:rsidRDefault="0098087E" w:rsidP="007B10A1">
            <w:pPr>
              <w:spacing w:before="60" w:after="60"/>
              <w:rPr>
                <w:b/>
              </w:rPr>
            </w:pPr>
            <w:r>
              <w:rPr>
                <w:b/>
              </w:rPr>
              <w:t xml:space="preserve">12. Programme structure </w:t>
            </w:r>
          </w:p>
        </w:tc>
      </w:tr>
      <w:tr w:rsidR="0098087E" w:rsidTr="007B10A1">
        <w:trPr>
          <w:gridAfter w:val="1"/>
          <w:wAfter w:w="41" w:type="dxa"/>
          <w:trHeight w:val="386"/>
        </w:trPr>
        <w:tc>
          <w:tcPr>
            <w:tcW w:w="8856" w:type="dxa"/>
            <w:gridSpan w:val="3"/>
            <w:tcBorders>
              <w:bottom w:val="nil"/>
            </w:tcBorders>
            <w:shd w:val="pct12" w:color="auto" w:fill="FFFFFF"/>
          </w:tcPr>
          <w:p w:rsidR="0098087E" w:rsidRPr="00BD3C55" w:rsidRDefault="0098087E" w:rsidP="007B10A1">
            <w:pPr>
              <w:spacing w:before="60" w:after="60"/>
            </w:pPr>
            <w:r w:rsidRPr="00BD3C55">
              <w:rPr>
                <w:b/>
              </w:rPr>
              <w:t>12. 1 Overall structure of the programme</w:t>
            </w:r>
          </w:p>
        </w:tc>
      </w:tr>
      <w:tr w:rsidR="0098087E" w:rsidTr="007B10A1">
        <w:trPr>
          <w:gridAfter w:val="1"/>
          <w:wAfter w:w="41" w:type="dxa"/>
          <w:trHeight w:val="1570"/>
        </w:trPr>
        <w:tc>
          <w:tcPr>
            <w:tcW w:w="8856" w:type="dxa"/>
            <w:gridSpan w:val="3"/>
            <w:tcBorders>
              <w:top w:val="nil"/>
              <w:bottom w:val="nil"/>
            </w:tcBorders>
          </w:tcPr>
          <w:p w:rsidR="0098087E" w:rsidRDefault="0098087E" w:rsidP="007B10A1">
            <w:pPr>
              <w:jc w:val="center"/>
              <w:rPr>
                <w:b/>
              </w:rPr>
            </w:pPr>
          </w:p>
          <w:p w:rsidR="0098087E" w:rsidRDefault="0098087E" w:rsidP="007B10A1">
            <w:pPr>
              <w:jc w:val="center"/>
              <w:rPr>
                <w:b/>
              </w:rPr>
            </w:pPr>
          </w:p>
          <w:p w:rsidR="0098087E" w:rsidRDefault="0098087E" w:rsidP="007B10A1">
            <w:pPr>
              <w:jc w:val="center"/>
              <w:rPr>
                <w:b/>
              </w:rPr>
            </w:pPr>
            <w:r w:rsidRPr="00065EDC">
              <w:rPr>
                <w:b/>
                <w:noProof/>
                <w:lang w:val="en-US" w:eastAsia="en-US"/>
              </w:rPr>
              <mc:AlternateContent>
                <mc:Choice Requires="wpg">
                  <w:drawing>
                    <wp:inline distT="0" distB="0" distL="0" distR="0" wp14:anchorId="2CDF88B2" wp14:editId="168BD0D6">
                      <wp:extent cx="5929354" cy="5286412"/>
                      <wp:effectExtent l="0" t="0" r="14605" b="22225"/>
                      <wp:docPr id="1" name="Group 1"/>
                      <wp:cNvGraphicFramePr/>
                      <a:graphic xmlns:a="http://schemas.openxmlformats.org/drawingml/2006/main">
                        <a:graphicData uri="http://schemas.microsoft.com/office/word/2010/wordprocessingGroup">
                          <wpg:wgp>
                            <wpg:cNvGrpSpPr/>
                            <wpg:grpSpPr>
                              <a:xfrm>
                                <a:off x="0" y="0"/>
                                <a:ext cx="5929354" cy="5286412"/>
                                <a:chOff x="500034" y="214290"/>
                                <a:chExt cx="5929354" cy="5286412"/>
                              </a:xfrm>
                            </wpg:grpSpPr>
                            <wps:wsp>
                              <wps:cNvPr id="4" name="Rectangle 4"/>
                              <wps:cNvSpPr/>
                              <wps:spPr>
                                <a:xfrm>
                                  <a:off x="500034" y="214290"/>
                                  <a:ext cx="5929354" cy="52864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6" name="Rectangle 6"/>
                              <wps:cNvSpPr/>
                              <wps:spPr>
                                <a:xfrm>
                                  <a:off x="642910" y="1928802"/>
                                  <a:ext cx="1071570" cy="1857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7" name="Rectangle 7"/>
                              <wps:cNvSpPr/>
                              <wps:spPr>
                                <a:xfrm>
                                  <a:off x="1785918" y="1928802"/>
                                  <a:ext cx="1071570" cy="1857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8" name="Rectangle 8"/>
                              <wps:cNvSpPr/>
                              <wps:spPr>
                                <a:xfrm>
                                  <a:off x="2928926" y="1928802"/>
                                  <a:ext cx="1071570" cy="1857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9" name="Rectangle 9"/>
                              <wps:cNvSpPr/>
                              <wps:spPr>
                                <a:xfrm>
                                  <a:off x="4214810" y="1928802"/>
                                  <a:ext cx="1071570" cy="1857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10" name="Rectangle 10"/>
                              <wps:cNvSpPr/>
                              <wps:spPr>
                                <a:xfrm>
                                  <a:off x="1142976" y="4071942"/>
                                  <a:ext cx="4000528" cy="500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8087E" w:rsidRDefault="0098087E" w:rsidP="0098087E">
                                    <w:pPr>
                                      <w:rPr>
                                        <w:rFonts w:eastAsia="Times New Roman" w:cs="Times New Roman"/>
                                      </w:rPr>
                                    </w:pPr>
                                  </w:p>
                                </w:txbxContent>
                              </wps:txbx>
                              <wps:bodyPr rtlCol="0" anchor="ctr"/>
                            </wps:wsp>
                            <wps:wsp>
                              <wps:cNvPr id="12" name="Rectangle 12"/>
                              <wps:cNvSpPr>
                                <a:spLocks noChangeArrowheads="1"/>
                              </wps:cNvSpPr>
                              <wps:spPr bwMode="auto">
                                <a:xfrm>
                                  <a:off x="642910" y="2071678"/>
                                  <a:ext cx="1071244" cy="1152524"/>
                                </a:xfrm>
                                <a:prstGeom prst="rect">
                                  <a:avLst/>
                                </a:prstGeom>
                                <a:noFill/>
                                <a:ln w="9525">
                                  <a:noFill/>
                                  <a:miter lim="800000"/>
                                  <a:headEnd/>
                                  <a:tailEnd/>
                                </a:ln>
                                <a:effectLst/>
                              </wps:spPr>
                              <wps:txbx>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PDE 4231</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Human And</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Financial Management in Engineering</w:t>
                                    </w:r>
                                    <w:r>
                                      <w:rPr>
                                        <w:rFonts w:ascii="Arial" w:hAnsi="Arial" w:cs="Arial"/>
                                        <w:color w:val="000000" w:themeColor="text1"/>
                                        <w:kern w:val="24"/>
                                        <w:sz w:val="24"/>
                                        <w:szCs w:val="24"/>
                                      </w:rPr>
                                      <w:t xml:space="preserve"> </w:t>
                                    </w:r>
                                  </w:p>
                                </w:txbxContent>
                              </wps:txbx>
                              <wps:bodyPr vert="horz" wrap="square" lIns="91440" tIns="45720" rIns="91440" bIns="45720" numCol="1" anchor="ctr" anchorCtr="0" compatLnSpc="1">
                                <a:prstTxWarp prst="textNoShape">
                                  <a:avLst/>
                                </a:prstTxWarp>
                                <a:spAutoFit/>
                              </wps:bodyPr>
                            </wps:wsp>
                            <wps:wsp>
                              <wps:cNvPr id="13" name="Rectangle 13"/>
                              <wps:cNvSpPr>
                                <a:spLocks noChangeArrowheads="1"/>
                              </wps:cNvSpPr>
                              <wps:spPr bwMode="auto">
                                <a:xfrm>
                                  <a:off x="1785840" y="2071665"/>
                                  <a:ext cx="1142999" cy="626744"/>
                                </a:xfrm>
                                <a:prstGeom prst="rect">
                                  <a:avLst/>
                                </a:prstGeom>
                                <a:noFill/>
                                <a:ln w="9525">
                                  <a:noFill/>
                                  <a:miter lim="800000"/>
                                  <a:headEnd/>
                                  <a:tailEnd/>
                                </a:ln>
                                <a:effectLst/>
                              </wps:spPr>
                              <wps:txbx>
                                <w:txbxContent>
                                  <w:p w:rsidR="0098087E" w:rsidRDefault="0098087E" w:rsidP="0098087E">
                                    <w:pPr>
                                      <w:pStyle w:val="NormalWeb"/>
                                      <w:spacing w:before="0" w:beforeAutospacing="0" w:after="0" w:afterAutospacing="0"/>
                                      <w:textAlignment w:val="baseline"/>
                                    </w:pPr>
                                    <w:r>
                                      <w:rPr>
                                        <w:rFonts w:ascii="Arial" w:hAnsi="Arial" w:cs="Arial"/>
                                        <w:color w:val="000000" w:themeColor="text1"/>
                                        <w:kern w:val="24"/>
                                        <w:sz w:val="24"/>
                                        <w:szCs w:val="24"/>
                                      </w:rPr>
                                      <w:t>PDE 4905</w:t>
                                    </w:r>
                                  </w:p>
                                  <w:p w:rsidR="0098087E" w:rsidRDefault="0098087E" w:rsidP="0098087E">
                                    <w:pPr>
                                      <w:pStyle w:val="NormalWeb"/>
                                      <w:kinsoku w:val="0"/>
                                      <w:overflowPunct w:val="0"/>
                                      <w:spacing w:before="0" w:beforeAutospacing="0" w:after="0" w:afterAutospacing="0"/>
                                      <w:textAlignment w:val="baseline"/>
                                    </w:pPr>
                                    <w:r>
                                      <w:rPr>
                                        <w:rFonts w:ascii="Arial" w:hAnsi="Arial" w:cs="Arial"/>
                                        <w:color w:val="000000" w:themeColor="text1"/>
                                        <w:kern w:val="24"/>
                                        <w:sz w:val="24"/>
                                        <w:szCs w:val="24"/>
                                      </w:rPr>
                                      <w:t xml:space="preserve">Engineering </w:t>
                                    </w:r>
                                  </w:p>
                                  <w:p w:rsidR="0098087E" w:rsidRDefault="0098087E" w:rsidP="0098087E">
                                    <w:pPr>
                                      <w:pStyle w:val="NormalWeb"/>
                                      <w:kinsoku w:val="0"/>
                                      <w:overflowPunct w:val="0"/>
                                      <w:spacing w:before="0" w:beforeAutospacing="0" w:after="0" w:afterAutospacing="0"/>
                                      <w:textAlignment w:val="baseline"/>
                                    </w:pPr>
                                    <w:r>
                                      <w:rPr>
                                        <w:rFonts w:ascii="Arial" w:hAnsi="Arial" w:cs="Arial"/>
                                        <w:color w:val="000000" w:themeColor="text1"/>
                                        <w:kern w:val="24"/>
                                        <w:sz w:val="24"/>
                                        <w:szCs w:val="24"/>
                                      </w:rPr>
                                      <w:t xml:space="preserve">Simulation </w:t>
                                    </w:r>
                                  </w:p>
                                </w:txbxContent>
                              </wps:txbx>
                              <wps:bodyPr vert="horz" wrap="square" lIns="91440" tIns="45720" rIns="91440" bIns="45720" numCol="1" anchor="ctr" anchorCtr="0" compatLnSpc="1">
                                <a:prstTxWarp prst="textNoShape">
                                  <a:avLst/>
                                </a:prstTxWarp>
                                <a:spAutoFit/>
                              </wps:bodyPr>
                            </wps:wsp>
                            <wps:wsp>
                              <wps:cNvPr id="14" name="Rectangle 14"/>
                              <wps:cNvSpPr>
                                <a:spLocks noChangeArrowheads="1"/>
                              </wps:cNvSpPr>
                              <wps:spPr bwMode="auto">
                                <a:xfrm>
                                  <a:off x="2928779" y="2071665"/>
                                  <a:ext cx="1357629" cy="802004"/>
                                </a:xfrm>
                                <a:prstGeom prst="rect">
                                  <a:avLst/>
                                </a:prstGeom>
                                <a:noFill/>
                                <a:ln w="9525">
                                  <a:noFill/>
                                  <a:miter lim="800000"/>
                                  <a:headEnd/>
                                  <a:tailEnd/>
                                </a:ln>
                                <a:effectLst/>
                              </wps:spPr>
                              <wps:txbx>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CMT 4911</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Engineering</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 xml:space="preserve">Project </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Management</w:t>
                                    </w:r>
                                  </w:p>
                                </w:txbxContent>
                              </wps:txbx>
                              <wps:bodyPr vert="horz" wrap="square" lIns="91440" tIns="45720" rIns="91440" bIns="45720" numCol="1" anchor="ctr" anchorCtr="0" compatLnSpc="1">
                                <a:prstTxWarp prst="textNoShape">
                                  <a:avLst/>
                                </a:prstTxWarp>
                                <a:spAutoFit/>
                              </wps:bodyPr>
                            </wps:wsp>
                            <wps:wsp>
                              <wps:cNvPr id="15" name="Rectangle 15"/>
                              <wps:cNvSpPr>
                                <a:spLocks noChangeArrowheads="1"/>
                              </wps:cNvSpPr>
                              <wps:spPr bwMode="auto">
                                <a:xfrm>
                                  <a:off x="4214585" y="2071665"/>
                                  <a:ext cx="1571624" cy="626744"/>
                                </a:xfrm>
                                <a:prstGeom prst="rect">
                                  <a:avLst/>
                                </a:prstGeom>
                                <a:noFill/>
                                <a:ln w="9525">
                                  <a:noFill/>
                                  <a:miter lim="800000"/>
                                  <a:headEnd/>
                                  <a:tailEnd/>
                                </a:ln>
                                <a:effectLst/>
                              </wps:spPr>
                              <wps:txbx>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PDE 4230</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Engineering</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Innovation</w:t>
                                    </w:r>
                                  </w:p>
                                </w:txbxContent>
                              </wps:txbx>
                              <wps:bodyPr vert="horz" wrap="square" lIns="91440" tIns="45720" rIns="91440" bIns="45720" numCol="1" anchor="ctr" anchorCtr="0" compatLnSpc="1">
                                <a:prstTxWarp prst="textNoShape">
                                  <a:avLst/>
                                </a:prstTxWarp>
                                <a:spAutoFit/>
                              </wps:bodyPr>
                            </wps:wsp>
                            <wps:wsp>
                              <wps:cNvPr id="16" name="Rectangle 16"/>
                              <wps:cNvSpPr>
                                <a:spLocks noChangeArrowheads="1"/>
                              </wps:cNvSpPr>
                              <wps:spPr bwMode="auto">
                                <a:xfrm>
                                  <a:off x="1643042" y="4214818"/>
                                  <a:ext cx="3214710" cy="307777"/>
                                </a:xfrm>
                                <a:prstGeom prst="rect">
                                  <a:avLst/>
                                </a:prstGeom>
                                <a:noFill/>
                                <a:ln w="9525">
                                  <a:noFill/>
                                  <a:miter lim="800000"/>
                                  <a:headEnd/>
                                  <a:tailEnd/>
                                </a:ln>
                                <a:effectLst/>
                              </wps:spPr>
                              <wps:txbx>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8"/>
                                        <w:szCs w:val="28"/>
                                      </w:rPr>
                                      <w:t>PDE 4241 GROUP PROJECT</w:t>
                                    </w:r>
                                  </w:p>
                                </w:txbxContent>
                              </wps:txbx>
                              <wps:bodyPr vert="horz" wrap="square" lIns="91440" tIns="45720" rIns="91440" bIns="45720" numCol="1" anchor="ctr" anchorCtr="0" compatLnSpc="1">
                                <a:prstTxWarp prst="textNoShape">
                                  <a:avLst/>
                                </a:prstTxWarp>
                                <a:spAutoFit/>
                              </wps:bodyPr>
                            </wps:wsp>
                            <wps:wsp>
                              <wps:cNvPr id="17" name="Text Box 17"/>
                              <wps:cNvSpPr txBox="1"/>
                              <wps:spPr>
                                <a:xfrm>
                                  <a:off x="642901" y="571478"/>
                                  <a:ext cx="5486400" cy="62738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36"/>
                                        <w:szCs w:val="36"/>
                                      </w:rPr>
                                      <w:t>MSc/PGD Project Management Programme Structure</w:t>
                                    </w:r>
                                  </w:p>
                                </w:txbxContent>
                              </wps:txbx>
                              <wps:bodyPr wrap="none" rtlCol="0">
                                <a:spAutoFit/>
                              </wps:bodyPr>
                            </wps:wsp>
                            <wps:wsp>
                              <wps:cNvPr id="18" name="Text Box 18"/>
                              <wps:cNvSpPr txBox="1"/>
                              <wps:spPr>
                                <a:xfrm>
                                  <a:off x="5571825" y="1714478"/>
                                  <a:ext cx="832485" cy="25527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September</w:t>
                                    </w:r>
                                  </w:p>
                                </w:txbxContent>
                              </wps:txbx>
                              <wps:bodyPr wrap="none" rtlCol="0">
                                <a:spAutoFit/>
                              </wps:bodyPr>
                            </wps:wsp>
                            <wps:wsp>
                              <wps:cNvPr id="19" name="Text Box 19"/>
                              <wps:cNvSpPr txBox="1"/>
                              <wps:spPr>
                                <a:xfrm>
                                  <a:off x="5571825" y="3500415"/>
                                  <a:ext cx="803275" cy="25527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April/May</w:t>
                                    </w:r>
                                  </w:p>
                                </w:txbxContent>
                              </wps:txbx>
                              <wps:bodyPr wrap="none" rtlCol="0">
                                <a:spAutoFit/>
                              </wps:bodyPr>
                            </wps:wsp>
                            <wps:wsp>
                              <wps:cNvPr id="20" name="Text Box 20"/>
                              <wps:cNvSpPr txBox="1"/>
                              <wps:spPr>
                                <a:xfrm>
                                  <a:off x="5500391" y="2500290"/>
                                  <a:ext cx="896620" cy="29972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8"/>
                                        <w:szCs w:val="28"/>
                                      </w:rPr>
                                      <w:t>24 weeks</w:t>
                                    </w:r>
                                  </w:p>
                                </w:txbxContent>
                              </wps:txbx>
                              <wps:bodyPr wrap="none" rtlCol="0">
                                <a:spAutoFit/>
                              </wps:bodyPr>
                            </wps:wsp>
                            <wps:wsp>
                              <wps:cNvPr id="21" name="Text Box 21"/>
                              <wps:cNvSpPr txBox="1"/>
                              <wps:spPr>
                                <a:xfrm>
                                  <a:off x="5714692" y="3714728"/>
                                  <a:ext cx="531495" cy="29972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28"/>
                                        <w:szCs w:val="28"/>
                                      </w:rPr>
                                      <w:t>PGD</w:t>
                                    </w:r>
                                  </w:p>
                                </w:txbxContent>
                              </wps:txbx>
                              <wps:bodyPr wrap="none" rtlCol="0">
                                <a:spAutoFit/>
                              </wps:bodyPr>
                            </wps:wsp>
                            <wps:wsp>
                              <wps:cNvPr id="22" name="Text Box 22"/>
                              <wps:cNvSpPr txBox="1"/>
                              <wps:spPr>
                                <a:xfrm>
                                  <a:off x="5714692" y="4857728"/>
                                  <a:ext cx="509270" cy="29972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28"/>
                                        <w:szCs w:val="28"/>
                                      </w:rPr>
                                      <w:t>MSc</w:t>
                                    </w:r>
                                  </w:p>
                                </w:txbxContent>
                              </wps:txbx>
                              <wps:bodyPr wrap="none" rtlCol="0">
                                <a:spAutoFit/>
                              </wps:bodyPr>
                            </wps:wsp>
                            <wps:wsp>
                              <wps:cNvPr id="23" name="Text Box 23"/>
                              <wps:cNvSpPr txBox="1"/>
                              <wps:spPr>
                                <a:xfrm>
                                  <a:off x="5500391" y="4643415"/>
                                  <a:ext cx="832485" cy="255270"/>
                                </a:xfrm>
                                <a:prstGeom prst="rect">
                                  <a:avLst/>
                                </a:prstGeom>
                                <a:noFill/>
                              </wps:spPr>
                              <wps:txbx>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September</w:t>
                                    </w:r>
                                  </w:p>
                                </w:txbxContent>
                              </wps:txbx>
                              <wps:bodyPr wrap="none" rtlCol="0">
                                <a:spAutoFit/>
                              </wps:bodyPr>
                            </wps:wsp>
                          </wpg:wgp>
                        </a:graphicData>
                      </a:graphic>
                    </wp:inline>
                  </w:drawing>
                </mc:Choice>
                <mc:Fallback>
                  <w:pict>
                    <v:group id="Group 1" o:spid="_x0000_s1026" style="width:466.9pt;height:416.25pt;mso-position-horizontal-relative:char;mso-position-vertical-relative:line" coordorigin="500034,214290" coordsize="5929354,5286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">
                      <v:rect id="Rectangle 4" o:spid="_x0000_s1027" style="position:absolute;left:500034;top:214290;width:5929354;height:52864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m0cxAAA&#10;ANoAAAAPAAAAZHJzL2Rvd25yZXYueG1sRI9Ba8JAFITvBf/D8oTemo1SRKKrqCAUWgsxKvT22H1N&#10;0mbfhuxW0/56tyB4HGbmG2a+7G0jztT52rGCUZKCINbO1FwqOBTbpykIH5ANNo5JwS95WC4GD3PM&#10;jLtwTud9KEWEsM9QQRVCm0npdUUWfeJa4uh9us5iiLIrpenwEuG2keM0nUiLNceFClvaVKS/9z9W&#10;AR1PX/nfx6t+f9Mrl/MmFOtip9TjsF/NQATqwz18a78YBc/wfyXeALm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5tHMQAAADaAAAADwAAAAAAAAAAAAAAAACXAgAAZHJzL2Rv&#10;d25yZXYueG1sUEsFBgAAAAAEAAQA9QAAAIgDAAAAAA==&#10;" filled="f" strokecolor="#243f60 [1604]" strokeweight="2pt">
                        <v:textbox>
                          <w:txbxContent>
                            <w:p w:rsidR="0098087E" w:rsidRDefault="0098087E" w:rsidP="0098087E">
                              <w:pPr>
                                <w:rPr>
                                  <w:rFonts w:eastAsia="Times New Roman" w:cs="Times New Roman"/>
                                </w:rPr>
                              </w:pPr>
                            </w:p>
                          </w:txbxContent>
                        </v:textbox>
                      </v:rect>
                      <v:rect id="Rectangle 6" o:spid="_x0000_s1028" style="position:absolute;left:642910;top:1928802;width:1071570;height:1857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4FbwwwAA&#10;ANoAAAAPAAAAZHJzL2Rvd25yZXYueG1sRI9Ba8JAFITvhf6H5Qne6kYPUlJXUaEgqIUYW+jtsftM&#10;otm3Ibtq7K/vCoLHYWa+YSazztbiQq2vHCsYDhIQxNqZigsF+/zz7R2ED8gGa8ek4EYeZtPXlwmm&#10;xl05o8suFCJC2KeooAyhSaX0uiSLfuAa4ugdXGsxRNkW0rR4jXBby1GSjKXFiuNCiQ0tS9Kn3dkq&#10;oO+fY/b3u9ZfGz13GS9Dvsi3SvV73fwDRKAuPMOP9sooGMP9SrwBcv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4FbwwwAAANoAAAAPAAAAAAAAAAAAAAAAAJcCAABkcnMvZG93&#10;bnJldi54bWxQSwUGAAAAAAQABAD1AAAAhwMAAAAA&#10;" filled="f" strokecolor="#243f60 [1604]" strokeweight="2pt">
                        <v:textbox>
                          <w:txbxContent>
                            <w:p w:rsidR="0098087E" w:rsidRDefault="0098087E" w:rsidP="0098087E">
                              <w:pPr>
                                <w:rPr>
                                  <w:rFonts w:eastAsia="Times New Roman" w:cs="Times New Roman"/>
                                </w:rPr>
                              </w:pPr>
                            </w:p>
                          </w:txbxContent>
                        </v:textbox>
                      </v:rect>
                      <v:rect id="Rectangle 7" o:spid="_x0000_s1029" style="position:absolute;left:1785918;top:1928802;width:1071570;height:1857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PNrxAAA&#10;ANoAAAAPAAAAZHJzL2Rvd25yZXYueG1sRI9Ba8JAFITvBf/D8oTemo0eqkRXUUEotBZiVOjtsfua&#10;pM2+Ddmtpv31bkHwOMzMN8x82dtGnKnztWMFoyQFQaydqblUcCi2T1MQPiAbbByTgl/ysFwMHuaY&#10;GXfhnM77UIoIYZ+hgiqENpPS64os+sS1xNH7dJ3FEGVXStPhJcJtI8dp+iwt1hwXKmxpU5H+3v9Y&#10;BXQ8feV/H6/6/U2vXM6bUKyLnVKPw341AxGoD/fwrf1iFEzg/0q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zza8QAAADaAAAADwAAAAAAAAAAAAAAAACXAgAAZHJzL2Rv&#10;d25yZXYueG1sUEsFBgAAAAAEAAQA9QAAAIgDAAAAAA==&#10;" filled="f" strokecolor="#243f60 [1604]" strokeweight="2pt">
                        <v:textbox>
                          <w:txbxContent>
                            <w:p w:rsidR="0098087E" w:rsidRDefault="0098087E" w:rsidP="0098087E">
                              <w:pPr>
                                <w:rPr>
                                  <w:rFonts w:eastAsia="Times New Roman" w:cs="Times New Roman"/>
                                </w:rPr>
                              </w:pPr>
                            </w:p>
                          </w:txbxContent>
                        </v:textbox>
                      </v:rect>
                      <v:rect id="Rectangle 8" o:spid="_x0000_s1030" style="position:absolute;left:2928926;top:1928802;width:1071570;height:1857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2cZwQAA&#10;ANoAAAAPAAAAZHJzL2Rvd25yZXYueG1sRE/Pa8IwFL4L+x/CE7zZVA9DOqM4YSA4hVo32O2RvLXd&#10;mpfSRK3+9eYgePz4fs+XvW3EmTpfO1YwSVIQxNqZmksFx+JjPAPhA7LBxjEpuJKH5eJlMMfMuAvn&#10;dD6EUsQQ9hkqqEJoMym9rsiiT1xLHLlf11kMEXalNB1eYrht5DRNX6XFmmNDhS2tK9L/h5NVQF/f&#10;f/ntZ6v3n3rlcl6H4r3YKTUa9qs3EIH68BQ/3BujIG6NV+IN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NnGcEAAADaAAAADwAAAAAAAAAAAAAAAACXAgAAZHJzL2Rvd25y&#10;ZXYueG1sUEsFBgAAAAAEAAQA9QAAAIUDAAAAAA==&#10;" filled="f" strokecolor="#243f60 [1604]" strokeweight="2pt">
                        <v:textbox>
                          <w:txbxContent>
                            <w:p w:rsidR="0098087E" w:rsidRDefault="0098087E" w:rsidP="0098087E">
                              <w:pPr>
                                <w:rPr>
                                  <w:rFonts w:eastAsia="Times New Roman" w:cs="Times New Roman"/>
                                </w:rPr>
                              </w:pPr>
                            </w:p>
                          </w:txbxContent>
                        </v:textbox>
                      </v:rect>
                      <v:rect id="Rectangle 9" o:spid="_x0000_s1031" style="position:absolute;left:4214810;top:1928802;width:1071570;height:1857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8KCxAAA&#10;ANoAAAAPAAAAZHJzL2Rvd25yZXYueG1sRI9Ba8JAFITvBf/D8oTemo0eikZXUUEotBZiVOjtsfua&#10;pM2+Ddmtpv31bkHwOMzMN8x82dtGnKnztWMFoyQFQaydqblUcCi2TxMQPiAbbByTgl/ysFwMHuaY&#10;GXfhnM77UIoIYZ+hgiqENpPS64os+sS1xNH7dJ3FEGVXStPhJcJtI8dp+iwt1hwXKmxpU5H+3v9Y&#10;BXQ8feV/H6/6/U2vXM6bUKyLnVKPw341AxGoD/fwrf1iFEzh/0q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CgsQAAADaAAAADwAAAAAAAAAAAAAAAACXAgAAZHJzL2Rv&#10;d25yZXYueG1sUEsFBgAAAAAEAAQA9QAAAIgDAAAAAA==&#10;" filled="f" strokecolor="#243f60 [1604]" strokeweight="2pt">
                        <v:textbox>
                          <w:txbxContent>
                            <w:p w:rsidR="0098087E" w:rsidRDefault="0098087E" w:rsidP="0098087E">
                              <w:pPr>
                                <w:rPr>
                                  <w:rFonts w:eastAsia="Times New Roman" w:cs="Times New Roman"/>
                                </w:rPr>
                              </w:pPr>
                            </w:p>
                          </w:txbxContent>
                        </v:textbox>
                      </v:rect>
                      <v:rect id="Rectangle 10" o:spid="_x0000_s1032" style="position:absolute;left:1142976;top:4071942;width:4000528;height:5000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1WWdxQAA&#10;ANsAAAAPAAAAZHJzL2Rvd25yZXYueG1sRI9Ba8JAEIXvhf6HZYTe6kYPRVJXsUJBaCvE2EJvw+40&#10;SZudDdmtRn+9cxC8zfDevPfNfDn4Vh2oj01gA5NxBorYBtdwZWBfvj7OQMWE7LANTAZOFGG5uL+b&#10;Y+7CkQs67FKlJIRjjgbqlLpc62hr8hjHoSMW7Sf0HpOsfaVdj0cJ962eZtmT9tiwNNTY0bom+7f7&#10;9wbo8+u3OH+/2e27XYWC16l8KT+MeRgNq2dQiYZ0M1+vN07whV5+kQH04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VZZ3FAAAA2wAAAA8AAAAAAAAAAAAAAAAAlwIAAGRycy9k&#10;b3ducmV2LnhtbFBLBQYAAAAABAAEAPUAAACJAwAAAAA=&#10;" filled="f" strokecolor="#243f60 [1604]" strokeweight="2pt">
                        <v:textbox>
                          <w:txbxContent>
                            <w:p w:rsidR="0098087E" w:rsidRDefault="0098087E" w:rsidP="0098087E">
                              <w:pPr>
                                <w:rPr>
                                  <w:rFonts w:eastAsia="Times New Roman" w:cs="Times New Roman"/>
                                </w:rPr>
                              </w:pPr>
                            </w:p>
                          </w:txbxContent>
                        </v:textbox>
                      </v:rect>
                      <v:rect id="Rectangle 12" o:spid="_x0000_s1033" style="position:absolute;left:642910;top:2071678;width:1071244;height:11525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Vj3wAAA&#10;ANsAAAAPAAAAZHJzL2Rvd25yZXYueG1sRE9Ni8IwEL0L/ocwghfRVA+yVqOIsCLraau9D83YljaT&#10;2mQ1/vuNsLC3ebzP2eyCacWDeldbVjCfJSCIC6trLhVcL5/TDxDOI2tsLZOCFznYbYeDDabaPvmb&#10;HpkvRQxhl6KCyvsuldIVFRl0M9sRR+5me4M+wr6UusdnDDetXCTJUhqsOTZU2NGhoqLJfoyCPORf&#10;oamXK91Mjtm9PM+TLM+VGo/Cfg3CU/D/4j/3Scf5C3j/Eg+Q2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UVj3wAAAANsAAAAPAAAAAAAAAAAAAAAAAJcCAABkcnMvZG93bnJl&#10;di54bWxQSwUGAAAAAAQABAD1AAAAhAMAAAAA&#10;" filled="f" stroked="f">
                        <v:textbox style="mso-fit-shape-to-text:t">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PDE 4231</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Human And</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Financial Management in Engineering</w:t>
                              </w:r>
                              <w:r>
                                <w:rPr>
                                  <w:rFonts w:ascii="Arial" w:hAnsi="Arial" w:cs="Arial"/>
                                  <w:color w:val="000000" w:themeColor="text1"/>
                                  <w:kern w:val="24"/>
                                  <w:sz w:val="24"/>
                                  <w:szCs w:val="24"/>
                                </w:rPr>
                                <w:t xml:space="preserve"> </w:t>
                              </w:r>
                            </w:p>
                          </w:txbxContent>
                        </v:textbox>
                      </v:rect>
                      <v:rect id="Rectangle 13" o:spid="_x0000_s1034" style="position:absolute;left:1785840;top:2071665;width:1142999;height:6267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f1swQAA&#10;ANsAAAAPAAAAZHJzL2Rvd25yZXYueG1sRE9Na8JAEL0L/Q/LFLxIs9GCtDEbKYKl2JOxuQ/ZMQnJ&#10;zqbZrW7/vVsoeJvH+5x8G8wgLjS5zrKCZZKCIK6t7rhR8HXaP72AcB5Z42CZFPySg23xMMsx0/bK&#10;R7qUvhExhF2GClrvx0xKV7dk0CV2JI7c2U4GfYRTI/WE1xhuBrlK07U02HFsaHGkXUt1X/4YBVWo&#10;DqHv1q+6X7yX383nMi2rSqn5Y3jbgPAU/F387/7Qcf4z/P0SD5D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R39bMEAAADbAAAADwAAAAAAAAAAAAAAAACXAgAAZHJzL2Rvd25y&#10;ZXYueG1sUEsFBgAAAAAEAAQA9QAAAIUDAAAAAA==&#10;" filled="f" stroked="f">
                        <v:textbox style="mso-fit-shape-to-text:t">
                          <w:txbxContent>
                            <w:p w:rsidR="0098087E" w:rsidRDefault="0098087E" w:rsidP="0098087E">
                              <w:pPr>
                                <w:pStyle w:val="NormalWeb"/>
                                <w:spacing w:before="0" w:beforeAutospacing="0" w:after="0" w:afterAutospacing="0"/>
                                <w:textAlignment w:val="baseline"/>
                              </w:pPr>
                              <w:r>
                                <w:rPr>
                                  <w:rFonts w:ascii="Arial" w:hAnsi="Arial" w:cs="Arial"/>
                                  <w:color w:val="000000" w:themeColor="text1"/>
                                  <w:kern w:val="24"/>
                                  <w:sz w:val="24"/>
                                  <w:szCs w:val="24"/>
                                </w:rPr>
                                <w:t>PDE 4905</w:t>
                              </w:r>
                            </w:p>
                            <w:p w:rsidR="0098087E" w:rsidRDefault="0098087E" w:rsidP="0098087E">
                              <w:pPr>
                                <w:pStyle w:val="NormalWeb"/>
                                <w:kinsoku w:val="0"/>
                                <w:overflowPunct w:val="0"/>
                                <w:spacing w:before="0" w:beforeAutospacing="0" w:after="0" w:afterAutospacing="0"/>
                                <w:textAlignment w:val="baseline"/>
                              </w:pPr>
                              <w:r>
                                <w:rPr>
                                  <w:rFonts w:ascii="Arial" w:hAnsi="Arial" w:cs="Arial"/>
                                  <w:color w:val="000000" w:themeColor="text1"/>
                                  <w:kern w:val="24"/>
                                  <w:sz w:val="24"/>
                                  <w:szCs w:val="24"/>
                                </w:rPr>
                                <w:t xml:space="preserve">Engineering </w:t>
                              </w:r>
                            </w:p>
                            <w:p w:rsidR="0098087E" w:rsidRDefault="0098087E" w:rsidP="0098087E">
                              <w:pPr>
                                <w:pStyle w:val="NormalWeb"/>
                                <w:kinsoku w:val="0"/>
                                <w:overflowPunct w:val="0"/>
                                <w:spacing w:before="0" w:beforeAutospacing="0" w:after="0" w:afterAutospacing="0"/>
                                <w:textAlignment w:val="baseline"/>
                              </w:pPr>
                              <w:r>
                                <w:rPr>
                                  <w:rFonts w:ascii="Arial" w:hAnsi="Arial" w:cs="Arial"/>
                                  <w:color w:val="000000" w:themeColor="text1"/>
                                  <w:kern w:val="24"/>
                                  <w:sz w:val="24"/>
                                  <w:szCs w:val="24"/>
                                </w:rPr>
                                <w:t xml:space="preserve">Simulation </w:t>
                              </w:r>
                            </w:p>
                          </w:txbxContent>
                        </v:textbox>
                      </v:rect>
                      <v:rect id="Rectangle 14" o:spid="_x0000_s1035" style="position:absolute;left:2928779;top:2071665;width:1357629;height:8020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9GUYwQAA&#10;ANsAAAAPAAAAZHJzL2Rvd25yZXYueG1sRE9Na8JAEL0L/Q/LFLxIs1GKtDEbKYKl2JOxuQ/ZMQnJ&#10;zqbZrW7/vVsoeJvH+5x8G8wgLjS5zrKCZZKCIK6t7rhR8HXaP72AcB5Z42CZFPySg23xMMsx0/bK&#10;R7qUvhExhF2GClrvx0xKV7dk0CV2JI7c2U4GfYRTI/WE1xhuBrlK07U02HFsaHGkXUt1X/4YBVWo&#10;DqHv1q+6X7yX383nMi2rSqn5Y3jbgPAU/F387/7Qcf4z/P0SD5D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RlGMEAAADbAAAADwAAAAAAAAAAAAAAAACXAgAAZHJzL2Rvd25y&#10;ZXYueG1sUEsFBgAAAAAEAAQA9QAAAIUDAAAAAA==&#10;" filled="f" stroked="f">
                        <v:textbox style="mso-fit-shape-to-text:t">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CMT 4911</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Engineering</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 xml:space="preserve">Project </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Management</w:t>
                              </w:r>
                            </w:p>
                          </w:txbxContent>
                        </v:textbox>
                      </v:rect>
                      <v:rect id="Rectangle 15" o:spid="_x0000_s1036" style="position:absolute;left:4214585;top:2071665;width:1571624;height:6267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MCDwQAA&#10;ANsAAAAPAAAAZHJzL2Rvd25yZXYueG1sRE9Na8JAEL0L/Q/LFLxIs1GotDEbKYKl2JOxuQ/ZMQnJ&#10;zqbZrW7/vVsoeJvH+5x8G8wgLjS5zrKCZZKCIK6t7rhR8HXaP72AcB5Z42CZFPySg23xMMsx0/bK&#10;R7qUvhExhF2GClrvx0xKV7dk0CV2JI7c2U4GfYRTI/WE1xhuBrlK07U02HFsaHGkXUt1X/4YBVWo&#10;DqHv1q+6X7yX383nMi2rSqn5Y3jbgPAU/F387/7Qcf4z/P0SD5D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bjAg8EAAADbAAAADwAAAAAAAAAAAAAAAACXAgAAZHJzL2Rvd25y&#10;ZXYueG1sUEsFBgAAAAAEAAQA9QAAAIUDAAAAAA==&#10;" filled="f" stroked="f">
                        <v:textbox style="mso-fit-shape-to-text:t">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4"/>
                                  <w:szCs w:val="24"/>
                                </w:rPr>
                                <w:t>PDE 4230</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Engineering</w:t>
                              </w:r>
                            </w:p>
                            <w:p w:rsidR="0098087E" w:rsidRDefault="0098087E" w:rsidP="0098087E">
                              <w:pPr>
                                <w:pStyle w:val="NormalWeb"/>
                                <w:kinsoku w:val="0"/>
                                <w:overflowPunct w:val="0"/>
                                <w:spacing w:before="0" w:beforeAutospacing="0" w:after="0" w:afterAutospacing="0"/>
                                <w:textAlignment w:val="baseline"/>
                              </w:pPr>
                              <w:r>
                                <w:rPr>
                                  <w:rFonts w:ascii="Arial" w:eastAsia="Times" w:hAnsi="Arial" w:cs="Arial"/>
                                  <w:color w:val="000000" w:themeColor="text1"/>
                                  <w:kern w:val="24"/>
                                  <w:sz w:val="24"/>
                                  <w:szCs w:val="24"/>
                                </w:rPr>
                                <w:t>Innovation</w:t>
                              </w:r>
                            </w:p>
                          </w:txbxContent>
                        </v:textbox>
                      </v:rect>
                      <v:rect id="Rectangle 16" o:spid="_x0000_s1037" style="position:absolute;left:1643042;top:4214818;width:3214710;height:30777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l70wAAA&#10;ANsAAAAPAAAAZHJzL2Rvd25yZXYueG1sRE9Ni8IwEL0v+B/CCHtZNNVDWatRRFDEPdnd3odmbEub&#10;SW2iZv+9WRD2No/3OatNMJ240+Aaywpm0wQEcWl1w5WCn+/95BOE88gaO8uk4JccbNajtxVm2j74&#10;TPfcVyKGsMtQQe19n0npypoMuqntiSN3sYNBH+FQST3gI4abTs6TJJUGG44NNfa0q6ls85tRUITi&#10;FNomXej245Bfq69ZkheFUu/jsF2C8BT8v/jlPuo4P4W/X+IBcv0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al70wAAAANsAAAAPAAAAAAAAAAAAAAAAAJcCAABkcnMvZG93bnJl&#10;di54bWxQSwUGAAAAAAQABAD1AAAAhAMAAAAA&#10;" filled="f" stroked="f">
                        <v:textbox style="mso-fit-shape-to-text:t">
                          <w:txbxContent>
                            <w:p w:rsidR="0098087E" w:rsidRDefault="0098087E" w:rsidP="0098087E">
                              <w:pPr>
                                <w:pStyle w:val="NormalWeb"/>
                                <w:spacing w:before="0" w:beforeAutospacing="0" w:after="0" w:afterAutospacing="0"/>
                                <w:textAlignment w:val="baseline"/>
                              </w:pPr>
                              <w:r>
                                <w:rPr>
                                  <w:rFonts w:ascii="Arial" w:eastAsia="Times" w:hAnsi="Arial" w:cs="Arial"/>
                                  <w:color w:val="000000" w:themeColor="text1"/>
                                  <w:kern w:val="24"/>
                                  <w:sz w:val="28"/>
                                  <w:szCs w:val="28"/>
                                </w:rPr>
                                <w:t>PDE 4241 GROUP PROJECT</w:t>
                              </w:r>
                            </w:p>
                          </w:txbxContent>
                        </v:textbox>
                      </v:rect>
                      <v:shapetype id="_x0000_t202" coordsize="21600,21600" o:spt="202" path="m0,0l0,21600,21600,21600,21600,0xe">
                        <v:stroke joinstyle="miter"/>
                        <v:path gradientshapeok="t" o:connecttype="rect"/>
                      </v:shapetype>
                      <v:shape id="Text Box 17" o:spid="_x0000_s1038" type="#_x0000_t202" style="position:absolute;left:642901;top:571478;width:5486400;height:6273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36"/>
                                  <w:szCs w:val="36"/>
                                </w:rPr>
                                <w:t>MSc/PGD Project Management Programme Structure</w:t>
                              </w:r>
                            </w:p>
                          </w:txbxContent>
                        </v:textbox>
                      </v:shape>
                      <v:shape id="Text Box 18" o:spid="_x0000_s1039" type="#_x0000_t202" style="position:absolute;left:5571825;top:1714478;width:832485;height:255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bdxAAA&#10;ANsAAAAPAAAAZHJzL2Rvd25yZXYueG1sRI/NbsJADITvlXiHlZF6KxtQW0FgQYi2Um8tPw9gZU02&#10;JOuNslsIPH19QOJma8Yznxer3jfqTF2sAhsYjzJQxEWwFZcGDvuvlymomJAtNoHJwJUirJaDpwXm&#10;Nlx4S+ddKpWEcMzRgEupzbWOhSOPcRRaYtGOofOYZO1KbTu8SLhv9CTL3rXHiqXBYUsbR0W9+/MG&#10;ppn/qevZ5Df619v4zW0+wmd7MuZ52K/noBL16WG+X39b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23cQAAADbAAAADwAAAAAAAAAAAAAAAACXAgAAZHJzL2Rv&#10;d25yZXYueG1sUEsFBgAAAAAEAAQA9QAAAIgDA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September</w:t>
                              </w:r>
                            </w:p>
                          </w:txbxContent>
                        </v:textbox>
                      </v:shape>
                      <v:shape id="Text Box 19" o:spid="_x0000_s1040" type="#_x0000_t202" style="position:absolute;left:5571825;top:3500415;width:803275;height:255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April/May</w:t>
                              </w:r>
                            </w:p>
                          </w:txbxContent>
                        </v:textbox>
                      </v:shape>
                      <v:shape id="Text Box 20" o:spid="_x0000_s1041" type="#_x0000_t202" style="position:absolute;left:5500391;top:2500290;width:896620;height:2997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8"/>
                                  <w:szCs w:val="28"/>
                                </w:rPr>
                                <w:t>24 weeks</w:t>
                              </w:r>
                            </w:p>
                          </w:txbxContent>
                        </v:textbox>
                      </v:shape>
                      <v:shape id="Text Box 21" o:spid="_x0000_s1042" type="#_x0000_t202" style="position:absolute;left:5714692;top:3714728;width:531495;height:2997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X9xAAA&#10;ANsAAAAPAAAAZHJzL2Rvd25yZXYueG1sRI/NasMwEITvhbyD2EJujWyTlsS1HEKaQG9tfh5gsbaW&#10;a2tlLDVx8vRVoZDjMDPfMMVqtJ040+AbxwrSWQKCuHK64VrB6bh7WoDwAVlj55gUXMnDqpw8FJhr&#10;d+E9nQ+hFhHCPkcFJoQ+l9JXhiz6meuJo/flBoshyqGWesBLhNtOZknyIi02HBcM9rQxVLWHH6tg&#10;kdiPtl1mn97Ob+mz2by5bf+t1PRxXL+CCDSGe/i//a4VZCn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CV/cQAAADbAAAADwAAAAAAAAAAAAAAAACXAgAAZHJzL2Rv&#10;d25yZXYueG1sUEsFBgAAAAAEAAQA9QAAAIgDA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28"/>
                                  <w:szCs w:val="28"/>
                                </w:rPr>
                                <w:t>PGD</w:t>
                              </w:r>
                            </w:p>
                          </w:txbxContent>
                        </v:textbox>
                      </v:shape>
                      <v:shape id="Text Box 22" o:spid="_x0000_s1043" type="#_x0000_t202" style="position:absolute;left:5714692;top:4857728;width:509270;height:2997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guKwwAA&#10;ANsAAAAPAAAAZHJzL2Rvd25yZXYueG1sRI/RasJAFETfhf7DcoW+6SahFY1upGgLfdNaP+CSvWZj&#10;sndDdtW0X+8WCj4OM3OGWa0H24or9b52rCCdJiCIS6drrhQcvz8mcxA+IGtsHZOCH/KwLp5GK8y1&#10;u/EXXQ+hEhHCPkcFJoQul9KXhiz6qeuIo3dyvcUQZV9J3eMtwm0rsySZSYs1xwWDHW0Mlc3hYhXM&#10;E7trmkW29/blN301m617785KPY+HtyWIQEN4hP/bn1pBlsHf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guKwwAAANsAAAAPAAAAAAAAAAAAAAAAAJcCAABkcnMvZG93&#10;bnJldi54bWxQSwUGAAAAAAQABAD1AAAAhwM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b/>
                                  <w:bCs/>
                                  <w:color w:val="000000" w:themeColor="text1"/>
                                  <w:kern w:val="24"/>
                                  <w:sz w:val="28"/>
                                  <w:szCs w:val="28"/>
                                </w:rPr>
                                <w:t>MSc</w:t>
                              </w:r>
                            </w:p>
                          </w:txbxContent>
                        </v:textbox>
                      </v:shape>
                      <v:shape id="Text Box 23" o:spid="_x0000_s1044" type="#_x0000_t202" style="position:absolute;left:5500391;top:4643415;width:832485;height:255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rsidR="0098087E" w:rsidRDefault="0098087E" w:rsidP="0098087E">
                              <w:pPr>
                                <w:pStyle w:val="NormalWeb"/>
                                <w:spacing w:before="0" w:beforeAutospacing="0" w:after="0" w:afterAutospacing="0"/>
                              </w:pPr>
                              <w:r>
                                <w:rPr>
                                  <w:rFonts w:asciiTheme="minorHAnsi" w:hAnsi="Cambria" w:cstheme="minorBidi"/>
                                  <w:color w:val="000000" w:themeColor="text1"/>
                                  <w:kern w:val="24"/>
                                  <w:sz w:val="22"/>
                                  <w:szCs w:val="22"/>
                                </w:rPr>
                                <w:t>September</w:t>
                              </w:r>
                            </w:p>
                          </w:txbxContent>
                        </v:textbox>
                      </v:shape>
                      <w10:anchorlock/>
                    </v:group>
                  </w:pict>
                </mc:Fallback>
              </mc:AlternateContent>
            </w:r>
          </w:p>
          <w:p w:rsidR="0098087E" w:rsidRDefault="0098087E" w:rsidP="007B10A1">
            <w:pPr>
              <w:spacing w:before="60" w:after="60"/>
              <w:rPr>
                <w:b/>
                <w:sz w:val="18"/>
              </w:rPr>
            </w:pPr>
          </w:p>
        </w:tc>
      </w:tr>
      <w:tr w:rsidR="0098087E" w:rsidTr="007B10A1">
        <w:trPr>
          <w:gridAfter w:val="1"/>
          <w:wAfter w:w="41" w:type="dxa"/>
          <w:trHeight w:val="80"/>
        </w:trPr>
        <w:tc>
          <w:tcPr>
            <w:tcW w:w="8856" w:type="dxa"/>
            <w:gridSpan w:val="3"/>
            <w:tcBorders>
              <w:top w:val="nil"/>
            </w:tcBorders>
          </w:tcPr>
          <w:p w:rsidR="0098087E" w:rsidRPr="00FC4664" w:rsidRDefault="0098087E" w:rsidP="007B10A1">
            <w:pPr>
              <w:jc w:val="both"/>
            </w:pPr>
          </w:p>
        </w:tc>
      </w:tr>
      <w:tr w:rsidR="0098087E" w:rsidRPr="0032310C" w:rsidTr="007B1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03"/>
        </w:trPr>
        <w:tc>
          <w:tcPr>
            <w:tcW w:w="8897" w:type="dxa"/>
            <w:gridSpan w:val="4"/>
            <w:tcBorders>
              <w:top w:val="single" w:sz="4" w:space="0" w:color="auto"/>
              <w:bottom w:val="single" w:sz="4" w:space="0" w:color="auto"/>
            </w:tcBorders>
            <w:shd w:val="clear" w:color="auto" w:fill="CCCCCC"/>
            <w:vAlign w:val="center"/>
          </w:tcPr>
          <w:p w:rsidR="0098087E" w:rsidRPr="0032310C" w:rsidRDefault="0098087E" w:rsidP="007B10A1">
            <w:pPr>
              <w:pStyle w:val="Header"/>
              <w:spacing w:before="60"/>
              <w:jc w:val="both"/>
            </w:pPr>
            <w:r w:rsidRPr="0032310C">
              <w:rPr>
                <w:b/>
                <w:lang w:val="en-US"/>
              </w:rPr>
              <w:t>12.2 Levels and modules.</w:t>
            </w:r>
            <w:r w:rsidRPr="0032310C">
              <w:rPr>
                <w:lang w:val="en-US"/>
              </w:rPr>
              <w:t xml:space="preserve">  This section should contain a more detailed description level-by-level of the </w:t>
            </w:r>
            <w:proofErr w:type="spellStart"/>
            <w:r w:rsidRPr="0032310C">
              <w:rPr>
                <w:lang w:val="en-US"/>
              </w:rPr>
              <w:t>programme</w:t>
            </w:r>
            <w:proofErr w:type="spellEnd"/>
            <w:r w:rsidRPr="0032310C">
              <w:rPr>
                <w:lang w:val="en-US"/>
              </w:rPr>
              <w:t xml:space="preserve"> structure, modules and credits.  All modules should be categorized as compulsory or optional.</w:t>
            </w:r>
          </w:p>
        </w:tc>
      </w:tr>
      <w:tr w:rsidR="0098087E" w:rsidRPr="0032310C" w:rsidTr="007B1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20"/>
        </w:trPr>
        <w:tc>
          <w:tcPr>
            <w:tcW w:w="3085" w:type="dxa"/>
            <w:tcBorders>
              <w:bottom w:val="single" w:sz="4" w:space="0" w:color="auto"/>
            </w:tcBorders>
          </w:tcPr>
          <w:p w:rsidR="0098087E" w:rsidRPr="0032310C" w:rsidRDefault="0098087E" w:rsidP="007B10A1">
            <w:pPr>
              <w:spacing w:before="60"/>
              <w:rPr>
                <w:lang w:val="en-US"/>
              </w:rPr>
            </w:pPr>
            <w:r w:rsidRPr="0032310C">
              <w:rPr>
                <w:lang w:val="en-US"/>
              </w:rPr>
              <w:t>COMPULSORY</w:t>
            </w:r>
          </w:p>
          <w:p w:rsidR="0098087E" w:rsidRPr="0032310C" w:rsidRDefault="0098087E" w:rsidP="007B10A1">
            <w:pPr>
              <w:rPr>
                <w:lang w:val="en-US"/>
              </w:rPr>
            </w:pPr>
          </w:p>
        </w:tc>
        <w:tc>
          <w:tcPr>
            <w:tcW w:w="2693" w:type="dxa"/>
            <w:tcBorders>
              <w:bottom w:val="single" w:sz="4" w:space="0" w:color="auto"/>
              <w:right w:val="single" w:sz="4" w:space="0" w:color="auto"/>
            </w:tcBorders>
          </w:tcPr>
          <w:p w:rsidR="0098087E" w:rsidRPr="0032310C" w:rsidRDefault="0098087E" w:rsidP="007B10A1">
            <w:pPr>
              <w:spacing w:before="60"/>
              <w:rPr>
                <w:lang w:val="en-US"/>
              </w:rPr>
            </w:pPr>
            <w:r w:rsidRPr="0032310C">
              <w:rPr>
                <w:lang w:val="en-US"/>
              </w:rPr>
              <w:t>OPTIONAL</w:t>
            </w:r>
          </w:p>
          <w:p w:rsidR="0098087E" w:rsidRPr="0032310C" w:rsidRDefault="0098087E" w:rsidP="007B10A1">
            <w:pPr>
              <w:pStyle w:val="Header"/>
              <w:spacing w:before="60"/>
              <w:rPr>
                <w:lang w:val="en-US"/>
              </w:rPr>
            </w:pPr>
          </w:p>
        </w:tc>
        <w:tc>
          <w:tcPr>
            <w:tcW w:w="3119" w:type="dxa"/>
            <w:gridSpan w:val="2"/>
            <w:tcBorders>
              <w:left w:val="single" w:sz="4" w:space="0" w:color="auto"/>
              <w:bottom w:val="single" w:sz="4" w:space="0" w:color="auto"/>
            </w:tcBorders>
          </w:tcPr>
          <w:p w:rsidR="0098087E" w:rsidRPr="0032310C" w:rsidRDefault="0098087E" w:rsidP="007B10A1">
            <w:pPr>
              <w:pStyle w:val="Header"/>
              <w:spacing w:before="60"/>
              <w:jc w:val="both"/>
              <w:rPr>
                <w:lang w:val="en-US"/>
              </w:rPr>
            </w:pPr>
            <w:r w:rsidRPr="0032310C">
              <w:t>PROGRESSION REQUIREMENTS</w:t>
            </w:r>
          </w:p>
        </w:tc>
      </w:tr>
      <w:tr w:rsidR="0098087E" w:rsidRPr="0032310C" w:rsidTr="007B1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82"/>
        </w:trPr>
        <w:tc>
          <w:tcPr>
            <w:tcW w:w="8897" w:type="dxa"/>
            <w:gridSpan w:val="4"/>
            <w:tcBorders>
              <w:top w:val="single" w:sz="4" w:space="0" w:color="auto"/>
              <w:bottom w:val="single" w:sz="4" w:space="0" w:color="auto"/>
            </w:tcBorders>
            <w:shd w:val="clear" w:color="auto" w:fill="CCCCCC"/>
            <w:vAlign w:val="center"/>
          </w:tcPr>
          <w:p w:rsidR="0098087E" w:rsidRPr="0032310C" w:rsidRDefault="0098087E" w:rsidP="007B10A1">
            <w:pPr>
              <w:pStyle w:val="Header"/>
              <w:ind w:right="-134"/>
              <w:jc w:val="both"/>
              <w:rPr>
                <w:b/>
                <w:lang w:val="en-US"/>
              </w:rPr>
            </w:pPr>
            <w:r w:rsidRPr="0032310C">
              <w:rPr>
                <w:b/>
                <w:lang w:val="en-US"/>
              </w:rPr>
              <w:t>Level 4</w:t>
            </w:r>
          </w:p>
        </w:tc>
      </w:tr>
      <w:tr w:rsidR="0098087E" w:rsidRPr="0032310C" w:rsidTr="007B1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1824"/>
        </w:trPr>
        <w:tc>
          <w:tcPr>
            <w:tcW w:w="3085" w:type="dxa"/>
            <w:tcBorders>
              <w:top w:val="single" w:sz="4" w:space="0" w:color="auto"/>
              <w:bottom w:val="single" w:sz="4" w:space="0" w:color="auto"/>
            </w:tcBorders>
          </w:tcPr>
          <w:p w:rsidR="0098087E" w:rsidRPr="0032310C" w:rsidRDefault="0098087E" w:rsidP="007B10A1">
            <w:pPr>
              <w:rPr>
                <w:lang w:val="en-US"/>
              </w:rPr>
            </w:pPr>
          </w:p>
          <w:p w:rsidR="0098087E" w:rsidRPr="0032310C" w:rsidRDefault="0098087E" w:rsidP="007B10A1">
            <w:pPr>
              <w:rPr>
                <w:lang w:val="en-US"/>
              </w:rPr>
            </w:pPr>
            <w:r w:rsidRPr="0032310C">
              <w:rPr>
                <w:lang w:val="en-US"/>
              </w:rPr>
              <w:t>Students must take all of the following:</w:t>
            </w:r>
          </w:p>
          <w:p w:rsidR="0098087E" w:rsidRPr="0032310C" w:rsidRDefault="0098087E" w:rsidP="007B10A1">
            <w:pPr>
              <w:rPr>
                <w:lang w:val="en-US"/>
              </w:rPr>
            </w:pPr>
          </w:p>
          <w:p w:rsidR="0098087E" w:rsidRPr="0032310C" w:rsidRDefault="0098087E" w:rsidP="007B10A1">
            <w:pPr>
              <w:rPr>
                <w:lang w:val="en-US"/>
              </w:rPr>
            </w:pPr>
            <w:r w:rsidRPr="0032310C">
              <w:rPr>
                <w:lang w:val="en-US"/>
              </w:rPr>
              <w:t>PDE 4231</w:t>
            </w:r>
          </w:p>
          <w:p w:rsidR="0098087E" w:rsidRPr="0032310C" w:rsidRDefault="0098087E" w:rsidP="007B10A1">
            <w:pPr>
              <w:rPr>
                <w:lang w:val="en-US"/>
              </w:rPr>
            </w:pPr>
            <w:r w:rsidRPr="0032310C">
              <w:rPr>
                <w:lang w:val="en-US"/>
              </w:rPr>
              <w:t>Human and Financial Management in Engineering</w:t>
            </w:r>
          </w:p>
          <w:p w:rsidR="0098087E" w:rsidRPr="0032310C" w:rsidRDefault="0098087E" w:rsidP="007B10A1">
            <w:pPr>
              <w:rPr>
                <w:lang w:val="en-US"/>
              </w:rPr>
            </w:pPr>
            <w:r w:rsidRPr="0032310C">
              <w:rPr>
                <w:lang w:val="en-US"/>
              </w:rPr>
              <w:t>(30 credits)</w:t>
            </w:r>
          </w:p>
          <w:p w:rsidR="0098087E" w:rsidRPr="0032310C" w:rsidRDefault="0098087E" w:rsidP="007B10A1">
            <w:pPr>
              <w:rPr>
                <w:lang w:val="en-US"/>
              </w:rPr>
            </w:pPr>
          </w:p>
          <w:p w:rsidR="0098087E" w:rsidRPr="0032310C" w:rsidRDefault="0098087E" w:rsidP="007B10A1">
            <w:pPr>
              <w:rPr>
                <w:lang w:val="en-US"/>
              </w:rPr>
            </w:pPr>
            <w:r w:rsidRPr="0032310C">
              <w:rPr>
                <w:lang w:val="en-US"/>
              </w:rPr>
              <w:t>PDE 4905</w:t>
            </w:r>
          </w:p>
          <w:p w:rsidR="0098087E" w:rsidRPr="0032310C" w:rsidRDefault="0098087E" w:rsidP="007B10A1">
            <w:pPr>
              <w:rPr>
                <w:lang w:val="en-US"/>
              </w:rPr>
            </w:pPr>
            <w:r w:rsidRPr="0032310C">
              <w:rPr>
                <w:lang w:val="en-US"/>
              </w:rPr>
              <w:t>Engineering Simulation</w:t>
            </w:r>
          </w:p>
          <w:p w:rsidR="0098087E" w:rsidRPr="0032310C" w:rsidRDefault="0098087E" w:rsidP="007B10A1">
            <w:pPr>
              <w:rPr>
                <w:lang w:val="en-US"/>
              </w:rPr>
            </w:pPr>
            <w:r w:rsidRPr="0032310C">
              <w:rPr>
                <w:lang w:val="en-US"/>
              </w:rPr>
              <w:t>(30 credits)</w:t>
            </w:r>
          </w:p>
          <w:p w:rsidR="0098087E" w:rsidRPr="0032310C" w:rsidRDefault="0098087E" w:rsidP="007B10A1">
            <w:pPr>
              <w:rPr>
                <w:lang w:val="en-US"/>
              </w:rPr>
            </w:pPr>
          </w:p>
          <w:p w:rsidR="0098087E" w:rsidRPr="0032310C" w:rsidRDefault="0098087E" w:rsidP="007B10A1">
            <w:pPr>
              <w:rPr>
                <w:lang w:val="en-US"/>
              </w:rPr>
            </w:pPr>
            <w:r>
              <w:rPr>
                <w:lang w:val="en-US"/>
              </w:rPr>
              <w:t>PDE 4230</w:t>
            </w:r>
          </w:p>
          <w:p w:rsidR="0098087E" w:rsidRPr="0032310C" w:rsidRDefault="0098087E" w:rsidP="007B10A1">
            <w:pPr>
              <w:rPr>
                <w:lang w:val="en-US"/>
              </w:rPr>
            </w:pPr>
            <w:r>
              <w:rPr>
                <w:lang w:val="en-US"/>
              </w:rPr>
              <w:t>Engineering Innovation</w:t>
            </w:r>
          </w:p>
          <w:p w:rsidR="0098087E" w:rsidRPr="0032310C" w:rsidRDefault="0098087E" w:rsidP="007B10A1">
            <w:pPr>
              <w:rPr>
                <w:lang w:val="en-US"/>
              </w:rPr>
            </w:pPr>
            <w:r w:rsidRPr="0032310C">
              <w:rPr>
                <w:lang w:val="en-US"/>
              </w:rPr>
              <w:t>(30 credits)</w:t>
            </w:r>
          </w:p>
          <w:p w:rsidR="0098087E" w:rsidRPr="0032310C" w:rsidRDefault="0098087E" w:rsidP="007B10A1">
            <w:pPr>
              <w:rPr>
                <w:lang w:val="en-US"/>
              </w:rPr>
            </w:pPr>
          </w:p>
          <w:p w:rsidR="0098087E" w:rsidRPr="0032310C" w:rsidRDefault="0098087E" w:rsidP="007B10A1">
            <w:pPr>
              <w:rPr>
                <w:lang w:val="en-US"/>
              </w:rPr>
            </w:pPr>
            <w:r w:rsidRPr="0032310C">
              <w:rPr>
                <w:lang w:val="en-US"/>
              </w:rPr>
              <w:t>CMT 4911</w:t>
            </w:r>
          </w:p>
          <w:p w:rsidR="0098087E" w:rsidRPr="0032310C" w:rsidRDefault="0098087E" w:rsidP="007B10A1">
            <w:pPr>
              <w:rPr>
                <w:lang w:val="en-US"/>
              </w:rPr>
            </w:pPr>
            <w:r w:rsidRPr="0032310C">
              <w:rPr>
                <w:lang w:val="en-US"/>
              </w:rPr>
              <w:t>Engineering Project Management</w:t>
            </w:r>
          </w:p>
          <w:p w:rsidR="0098087E" w:rsidRPr="0032310C" w:rsidRDefault="0098087E" w:rsidP="007B10A1">
            <w:pPr>
              <w:rPr>
                <w:lang w:val="en-US"/>
              </w:rPr>
            </w:pPr>
            <w:r w:rsidRPr="0032310C">
              <w:rPr>
                <w:lang w:val="en-US"/>
              </w:rPr>
              <w:t>(30 credits)</w:t>
            </w:r>
          </w:p>
          <w:p w:rsidR="0098087E" w:rsidRPr="0032310C" w:rsidRDefault="0098087E" w:rsidP="007B10A1">
            <w:pPr>
              <w:rPr>
                <w:lang w:val="en-US"/>
              </w:rPr>
            </w:pPr>
          </w:p>
          <w:p w:rsidR="0098087E" w:rsidRPr="0032310C" w:rsidRDefault="0098087E" w:rsidP="007B10A1">
            <w:pPr>
              <w:rPr>
                <w:lang w:val="en-US"/>
              </w:rPr>
            </w:pPr>
          </w:p>
        </w:tc>
        <w:tc>
          <w:tcPr>
            <w:tcW w:w="2693" w:type="dxa"/>
            <w:tcBorders>
              <w:top w:val="single" w:sz="4" w:space="0" w:color="auto"/>
              <w:bottom w:val="single" w:sz="4" w:space="0" w:color="auto"/>
              <w:right w:val="single" w:sz="4" w:space="0" w:color="auto"/>
            </w:tcBorders>
          </w:tcPr>
          <w:p w:rsidR="0098087E" w:rsidRPr="0032310C" w:rsidRDefault="0098087E" w:rsidP="007B10A1">
            <w:pPr>
              <w:pStyle w:val="Header"/>
              <w:spacing w:before="60"/>
              <w:rPr>
                <w:lang w:val="en-US"/>
              </w:rPr>
            </w:pPr>
            <w:r w:rsidRPr="0032310C">
              <w:rPr>
                <w:lang w:val="en-US"/>
              </w:rPr>
              <w:t>No options are allowed</w:t>
            </w:r>
          </w:p>
          <w:p w:rsidR="0098087E" w:rsidRPr="0032310C" w:rsidRDefault="0098087E" w:rsidP="007B10A1">
            <w:pPr>
              <w:pStyle w:val="Header"/>
              <w:spacing w:before="60"/>
              <w:rPr>
                <w:lang w:val="en-US"/>
              </w:rPr>
            </w:pPr>
          </w:p>
        </w:tc>
        <w:tc>
          <w:tcPr>
            <w:tcW w:w="3119" w:type="dxa"/>
            <w:gridSpan w:val="2"/>
            <w:tcBorders>
              <w:top w:val="single" w:sz="4" w:space="0" w:color="auto"/>
              <w:left w:val="single" w:sz="4" w:space="0" w:color="auto"/>
              <w:bottom w:val="single" w:sz="4" w:space="0" w:color="auto"/>
            </w:tcBorders>
            <w:vAlign w:val="bottom"/>
          </w:tcPr>
          <w:p w:rsidR="0098087E" w:rsidRPr="0032310C" w:rsidRDefault="0098087E" w:rsidP="007B10A1">
            <w:pPr>
              <w:pStyle w:val="Header"/>
              <w:spacing w:before="60"/>
              <w:rPr>
                <w:b/>
                <w:lang w:val="en-US"/>
              </w:rPr>
            </w:pPr>
            <w:r w:rsidRPr="0032310C">
              <w:rPr>
                <w:b/>
                <w:lang w:val="en-US"/>
              </w:rPr>
              <w:t xml:space="preserve">For </w:t>
            </w:r>
            <w:proofErr w:type="spellStart"/>
            <w:r w:rsidRPr="0032310C">
              <w:rPr>
                <w:b/>
                <w:lang w:val="en-US"/>
              </w:rPr>
              <w:t>PgCert</w:t>
            </w:r>
            <w:proofErr w:type="spellEnd"/>
            <w:r w:rsidRPr="0032310C">
              <w:rPr>
                <w:b/>
                <w:lang w:val="en-US"/>
              </w:rPr>
              <w:t xml:space="preserve"> award the candidates must complete any combination of 60 credits from the modules:</w:t>
            </w:r>
          </w:p>
          <w:p w:rsidR="0098087E" w:rsidRPr="0032310C" w:rsidRDefault="0098087E" w:rsidP="007B10A1">
            <w:pPr>
              <w:pStyle w:val="Header"/>
              <w:spacing w:before="60"/>
              <w:rPr>
                <w:b/>
                <w:lang w:val="en-US"/>
              </w:rPr>
            </w:pPr>
            <w:r>
              <w:rPr>
                <w:b/>
                <w:lang w:val="en-US"/>
              </w:rPr>
              <w:t>PDE4231, PDE4905, PDE4230</w:t>
            </w:r>
            <w:r w:rsidRPr="0032310C">
              <w:rPr>
                <w:b/>
                <w:lang w:val="en-US"/>
              </w:rPr>
              <w:t xml:space="preserve"> and CMT4911</w:t>
            </w: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r w:rsidRPr="0032310C">
              <w:rPr>
                <w:b/>
                <w:lang w:val="en-US"/>
              </w:rPr>
              <w:t xml:space="preserve">For </w:t>
            </w:r>
            <w:proofErr w:type="spellStart"/>
            <w:r w:rsidRPr="0032310C">
              <w:rPr>
                <w:b/>
                <w:lang w:val="en-US"/>
              </w:rPr>
              <w:t>PgDip</w:t>
            </w:r>
            <w:proofErr w:type="spellEnd"/>
            <w:r w:rsidRPr="0032310C">
              <w:rPr>
                <w:b/>
                <w:lang w:val="en-US"/>
              </w:rPr>
              <w:t xml:space="preserve"> award, the candidate must complete 120 credits and must successfully pass modules:</w:t>
            </w:r>
          </w:p>
          <w:p w:rsidR="0098087E" w:rsidRPr="0032310C" w:rsidRDefault="0098087E" w:rsidP="007B10A1">
            <w:pPr>
              <w:pStyle w:val="Header"/>
              <w:spacing w:before="60"/>
              <w:rPr>
                <w:b/>
                <w:lang w:val="en-US"/>
              </w:rPr>
            </w:pPr>
            <w:r>
              <w:rPr>
                <w:b/>
                <w:lang w:val="en-US"/>
              </w:rPr>
              <w:t>PDE4231, PDE4905, PDE4230</w:t>
            </w:r>
            <w:r w:rsidRPr="0032310C">
              <w:rPr>
                <w:b/>
                <w:lang w:val="en-US"/>
              </w:rPr>
              <w:t xml:space="preserve"> and CMT4911</w:t>
            </w: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p>
          <w:p w:rsidR="0098087E" w:rsidRPr="0032310C" w:rsidRDefault="0098087E" w:rsidP="007B10A1">
            <w:pPr>
              <w:pStyle w:val="Header"/>
              <w:spacing w:before="60"/>
              <w:rPr>
                <w:b/>
                <w:lang w:val="en-US"/>
              </w:rPr>
            </w:pPr>
            <w:r w:rsidRPr="0032310C">
              <w:rPr>
                <w:b/>
                <w:lang w:val="en-US"/>
              </w:rPr>
              <w:t>Must obtain 120 credits at level 4 in order to progress onto the Group Project module.</w:t>
            </w:r>
          </w:p>
          <w:p w:rsidR="0098087E" w:rsidRPr="0032310C" w:rsidRDefault="0098087E" w:rsidP="007B10A1">
            <w:pPr>
              <w:pStyle w:val="Header"/>
              <w:spacing w:before="60"/>
              <w:rPr>
                <w:b/>
                <w:lang w:val="en-US"/>
              </w:rPr>
            </w:pPr>
          </w:p>
        </w:tc>
      </w:tr>
      <w:tr w:rsidR="0098087E" w:rsidRPr="0032310C" w:rsidTr="007B1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96"/>
        </w:trPr>
        <w:tc>
          <w:tcPr>
            <w:tcW w:w="3085" w:type="dxa"/>
            <w:tcBorders>
              <w:top w:val="single" w:sz="4" w:space="0" w:color="auto"/>
              <w:bottom w:val="single" w:sz="4" w:space="0" w:color="auto"/>
            </w:tcBorders>
          </w:tcPr>
          <w:p w:rsidR="0098087E" w:rsidRPr="0032310C" w:rsidRDefault="0098087E" w:rsidP="007B10A1">
            <w:pPr>
              <w:rPr>
                <w:lang w:val="en-US"/>
              </w:rPr>
            </w:pPr>
          </w:p>
          <w:p w:rsidR="0098087E" w:rsidRPr="0032310C" w:rsidRDefault="0098087E" w:rsidP="007B10A1">
            <w:pPr>
              <w:rPr>
                <w:lang w:val="en-US"/>
              </w:rPr>
            </w:pPr>
            <w:r w:rsidRPr="0032310C">
              <w:rPr>
                <w:lang w:val="en-US"/>
              </w:rPr>
              <w:t>PDE 4241</w:t>
            </w:r>
          </w:p>
          <w:p w:rsidR="0098087E" w:rsidRPr="0032310C" w:rsidRDefault="0098087E" w:rsidP="007B10A1">
            <w:pPr>
              <w:rPr>
                <w:lang w:val="en-US"/>
              </w:rPr>
            </w:pPr>
            <w:r w:rsidRPr="0032310C">
              <w:rPr>
                <w:lang w:val="en-US"/>
              </w:rPr>
              <w:t>Engineering Group Project</w:t>
            </w:r>
          </w:p>
          <w:p w:rsidR="0098087E" w:rsidRPr="0032310C" w:rsidRDefault="0098087E" w:rsidP="007B10A1">
            <w:pPr>
              <w:rPr>
                <w:lang w:val="en-US"/>
              </w:rPr>
            </w:pPr>
            <w:r w:rsidRPr="0032310C">
              <w:rPr>
                <w:lang w:val="en-US"/>
              </w:rPr>
              <w:t>(60 credits)</w:t>
            </w:r>
          </w:p>
        </w:tc>
        <w:tc>
          <w:tcPr>
            <w:tcW w:w="2693" w:type="dxa"/>
            <w:tcBorders>
              <w:top w:val="single" w:sz="4" w:space="0" w:color="auto"/>
              <w:bottom w:val="single" w:sz="4" w:space="0" w:color="auto"/>
              <w:right w:val="single" w:sz="4" w:space="0" w:color="auto"/>
            </w:tcBorders>
          </w:tcPr>
          <w:p w:rsidR="0098087E" w:rsidRPr="0032310C" w:rsidRDefault="0098087E" w:rsidP="007B10A1">
            <w:pPr>
              <w:pStyle w:val="Header"/>
              <w:spacing w:before="60"/>
              <w:jc w:val="both"/>
              <w:rPr>
                <w:lang w:val="en-US"/>
              </w:rPr>
            </w:pPr>
          </w:p>
        </w:tc>
        <w:tc>
          <w:tcPr>
            <w:tcW w:w="3119" w:type="dxa"/>
            <w:gridSpan w:val="2"/>
            <w:tcBorders>
              <w:top w:val="single" w:sz="4" w:space="0" w:color="auto"/>
              <w:left w:val="single" w:sz="4" w:space="0" w:color="auto"/>
              <w:bottom w:val="single" w:sz="4" w:space="0" w:color="auto"/>
            </w:tcBorders>
            <w:vAlign w:val="bottom"/>
          </w:tcPr>
          <w:p w:rsidR="0098087E" w:rsidRPr="0032310C" w:rsidRDefault="0098087E" w:rsidP="007B10A1">
            <w:pPr>
              <w:pStyle w:val="Header"/>
              <w:spacing w:before="60"/>
              <w:rPr>
                <w:b/>
                <w:lang w:val="en-US"/>
              </w:rPr>
            </w:pPr>
            <w:r w:rsidRPr="0032310C">
              <w:rPr>
                <w:b/>
                <w:lang w:val="en-US"/>
              </w:rPr>
              <w:t>MSc (180 credits)</w:t>
            </w:r>
          </w:p>
          <w:p w:rsidR="0098087E" w:rsidRPr="0032310C" w:rsidRDefault="0098087E" w:rsidP="007B10A1">
            <w:pPr>
              <w:pStyle w:val="Header"/>
              <w:spacing w:before="60"/>
              <w:rPr>
                <w:b/>
                <w:lang w:val="en-US"/>
              </w:rPr>
            </w:pPr>
          </w:p>
        </w:tc>
      </w:tr>
    </w:tbl>
    <w:p w:rsidR="0098087E" w:rsidRDefault="0098087E" w:rsidP="0098087E"/>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809"/>
        <w:gridCol w:w="7088"/>
      </w:tblGrid>
      <w:tr w:rsidR="0098087E" w:rsidRPr="00A268DC" w:rsidTr="007B10A1">
        <w:trPr>
          <w:cantSplit/>
        </w:trPr>
        <w:tc>
          <w:tcPr>
            <w:tcW w:w="8897" w:type="dxa"/>
            <w:gridSpan w:val="2"/>
            <w:tcBorders>
              <w:bottom w:val="single" w:sz="6" w:space="0" w:color="000000"/>
            </w:tcBorders>
            <w:shd w:val="clear" w:color="auto" w:fill="D9D9D9"/>
          </w:tcPr>
          <w:p w:rsidR="0098087E" w:rsidRPr="00A268DC" w:rsidRDefault="0098087E" w:rsidP="007B10A1">
            <w:pPr>
              <w:pStyle w:val="BodyText"/>
              <w:jc w:val="both"/>
              <w:rPr>
                <w:b/>
                <w:i/>
                <w:szCs w:val="18"/>
              </w:rPr>
            </w:pPr>
            <w:r w:rsidRPr="00A268DC">
              <w:rPr>
                <w:b/>
                <w:i/>
                <w:szCs w:val="18"/>
              </w:rPr>
              <w:t>12.3 Non-</w:t>
            </w:r>
            <w:proofErr w:type="spellStart"/>
            <w:r w:rsidRPr="00A268DC">
              <w:rPr>
                <w:b/>
                <w:i/>
                <w:szCs w:val="18"/>
              </w:rPr>
              <w:t>compensatable</w:t>
            </w:r>
            <w:proofErr w:type="spellEnd"/>
            <w:r w:rsidRPr="00A268DC">
              <w:rPr>
                <w:b/>
                <w:i/>
                <w:szCs w:val="18"/>
              </w:rPr>
              <w:t xml:space="preserve"> modules</w:t>
            </w:r>
          </w:p>
        </w:tc>
      </w:tr>
      <w:tr w:rsidR="0098087E" w:rsidRPr="00A268DC" w:rsidTr="007B10A1">
        <w:trPr>
          <w:cantSplit/>
          <w:trHeight w:val="265"/>
        </w:trPr>
        <w:tc>
          <w:tcPr>
            <w:tcW w:w="1809" w:type="dxa"/>
            <w:shd w:val="clear" w:color="auto" w:fill="D9D9D9"/>
          </w:tcPr>
          <w:p w:rsidR="0098087E" w:rsidRPr="00A268DC" w:rsidRDefault="0098087E" w:rsidP="007B10A1">
            <w:pPr>
              <w:pStyle w:val="BodyText"/>
              <w:jc w:val="both"/>
              <w:rPr>
                <w:b/>
                <w:bCs/>
                <w:i/>
                <w:szCs w:val="18"/>
              </w:rPr>
            </w:pPr>
            <w:r w:rsidRPr="00A268DC">
              <w:rPr>
                <w:b/>
                <w:bCs/>
                <w:i/>
                <w:szCs w:val="18"/>
              </w:rPr>
              <w:t>Module level</w:t>
            </w:r>
          </w:p>
        </w:tc>
        <w:tc>
          <w:tcPr>
            <w:tcW w:w="7088" w:type="dxa"/>
            <w:shd w:val="clear" w:color="auto" w:fill="D9D9D9"/>
          </w:tcPr>
          <w:p w:rsidR="0098087E" w:rsidRPr="00A268DC" w:rsidRDefault="0098087E" w:rsidP="007B10A1">
            <w:pPr>
              <w:pStyle w:val="BodyText"/>
              <w:jc w:val="both"/>
              <w:rPr>
                <w:b/>
                <w:bCs/>
                <w:i/>
                <w:szCs w:val="18"/>
              </w:rPr>
            </w:pPr>
            <w:r w:rsidRPr="00A268DC">
              <w:rPr>
                <w:b/>
                <w:bCs/>
                <w:i/>
                <w:szCs w:val="18"/>
              </w:rPr>
              <w:t>Module code</w:t>
            </w:r>
          </w:p>
        </w:tc>
      </w:tr>
      <w:tr w:rsidR="0098087E" w:rsidRPr="00A268DC" w:rsidTr="007B10A1">
        <w:trPr>
          <w:cantSplit/>
          <w:trHeight w:val="265"/>
        </w:trPr>
        <w:tc>
          <w:tcPr>
            <w:tcW w:w="1809" w:type="dxa"/>
          </w:tcPr>
          <w:p w:rsidR="0098087E" w:rsidRPr="00A268DC" w:rsidRDefault="0098087E" w:rsidP="007B10A1">
            <w:pPr>
              <w:pStyle w:val="BodyText"/>
              <w:jc w:val="both"/>
              <w:rPr>
                <w:i/>
                <w:szCs w:val="18"/>
              </w:rPr>
            </w:pPr>
            <w:r>
              <w:rPr>
                <w:i/>
                <w:szCs w:val="18"/>
              </w:rPr>
              <w:t>4</w:t>
            </w:r>
          </w:p>
        </w:tc>
        <w:tc>
          <w:tcPr>
            <w:tcW w:w="7088" w:type="dxa"/>
          </w:tcPr>
          <w:p w:rsidR="0098087E" w:rsidRPr="00A268DC" w:rsidRDefault="0098087E" w:rsidP="007B10A1">
            <w:pPr>
              <w:pStyle w:val="BodyText"/>
              <w:jc w:val="both"/>
              <w:rPr>
                <w:i/>
                <w:szCs w:val="18"/>
              </w:rPr>
            </w:pPr>
            <w:r>
              <w:rPr>
                <w:i/>
                <w:szCs w:val="18"/>
              </w:rPr>
              <w:t>CMT4911</w:t>
            </w:r>
          </w:p>
        </w:tc>
      </w:tr>
    </w:tbl>
    <w:p w:rsidR="0098087E" w:rsidRDefault="0098087E" w:rsidP="009808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pStyle w:val="FootnoteText"/>
              <w:spacing w:before="60" w:after="60"/>
              <w:rPr>
                <w:b/>
                <w:sz w:val="22"/>
              </w:rPr>
            </w:pPr>
            <w:r>
              <w:rPr>
                <w:b/>
                <w:sz w:val="22"/>
              </w:rPr>
              <w:t xml:space="preserve">13. Curriculum map </w:t>
            </w:r>
          </w:p>
        </w:tc>
      </w:tr>
      <w:tr w:rsidR="0098087E" w:rsidRPr="00BD3C55" w:rsidTr="007B10A1">
        <w:tc>
          <w:tcPr>
            <w:tcW w:w="8856" w:type="dxa"/>
            <w:tcBorders>
              <w:top w:val="nil"/>
            </w:tcBorders>
          </w:tcPr>
          <w:p w:rsidR="0098087E" w:rsidRPr="00BD3C55" w:rsidRDefault="0098087E" w:rsidP="007B10A1">
            <w:pPr>
              <w:spacing w:before="60" w:after="60"/>
            </w:pPr>
            <w:r w:rsidRPr="00BD3C55">
              <w:t xml:space="preserve">See </w:t>
            </w:r>
            <w:r>
              <w:t>Annex 2</w:t>
            </w:r>
          </w:p>
        </w:tc>
      </w:tr>
    </w:tbl>
    <w:p w:rsidR="0098087E" w:rsidRDefault="0098087E" w:rsidP="0098087E">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pStyle w:val="FootnoteText"/>
              <w:spacing w:before="60" w:after="60"/>
              <w:rPr>
                <w:b/>
                <w:sz w:val="22"/>
              </w:rPr>
            </w:pPr>
            <w:r>
              <w:rPr>
                <w:b/>
                <w:sz w:val="22"/>
              </w:rPr>
              <w:t>14. Information about assessment regulations</w:t>
            </w:r>
          </w:p>
        </w:tc>
      </w:tr>
      <w:tr w:rsidR="0098087E" w:rsidRPr="00DA058A" w:rsidTr="007B10A1">
        <w:tc>
          <w:tcPr>
            <w:tcW w:w="8856" w:type="dxa"/>
            <w:tcBorders>
              <w:top w:val="nil"/>
            </w:tcBorders>
          </w:tcPr>
          <w:p w:rsidR="0098087E" w:rsidRPr="00DA058A" w:rsidRDefault="0098087E" w:rsidP="007B10A1">
            <w:pPr>
              <w:spacing w:before="60" w:after="60"/>
              <w:rPr>
                <w:b/>
                <w:i/>
              </w:rPr>
            </w:pPr>
            <w:r w:rsidRPr="00B31CF6">
              <w:t>Please refer to the University Regulations for generic guidance, and the Programme Handbook, under the Assessment section, for additional information.</w:t>
            </w:r>
          </w:p>
        </w:tc>
      </w:tr>
    </w:tbl>
    <w:p w:rsidR="0098087E" w:rsidRDefault="0098087E" w:rsidP="009808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pStyle w:val="FootnoteText"/>
              <w:spacing w:before="60" w:after="60"/>
              <w:rPr>
                <w:b/>
                <w:sz w:val="22"/>
              </w:rPr>
            </w:pPr>
            <w:r>
              <w:rPr>
                <w:b/>
                <w:sz w:val="22"/>
              </w:rPr>
              <w:t>15. Placement opportunities, requirements and support (if applicable)</w:t>
            </w:r>
          </w:p>
        </w:tc>
      </w:tr>
      <w:tr w:rsidR="0098087E" w:rsidRPr="00DA058A" w:rsidTr="007B10A1">
        <w:tc>
          <w:tcPr>
            <w:tcW w:w="8856" w:type="dxa"/>
            <w:tcBorders>
              <w:top w:val="nil"/>
            </w:tcBorders>
          </w:tcPr>
          <w:p w:rsidR="0098087E" w:rsidRPr="00DA058A" w:rsidRDefault="0098087E" w:rsidP="007B10A1">
            <w:pPr>
              <w:spacing w:before="60" w:after="60"/>
              <w:rPr>
                <w:b/>
              </w:rPr>
            </w:pPr>
            <w:r w:rsidRPr="00B31CF6">
              <w:t>There will be no placement requirement for this programme. However, the programme will arrange industrial visits and seek relevant industrial partnerships. There will be strong involvement from industrial partners in terms of sponsored projects and specialist lectures</w:t>
            </w:r>
          </w:p>
        </w:tc>
      </w:tr>
    </w:tbl>
    <w:p w:rsidR="0098087E" w:rsidRDefault="0098087E" w:rsidP="009808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pStyle w:val="FootnoteText"/>
              <w:spacing w:before="60" w:after="60"/>
              <w:rPr>
                <w:b/>
                <w:sz w:val="22"/>
              </w:rPr>
            </w:pPr>
            <w:r>
              <w:rPr>
                <w:b/>
                <w:sz w:val="22"/>
              </w:rPr>
              <w:t>16. Future careers (if applicable)</w:t>
            </w:r>
          </w:p>
        </w:tc>
      </w:tr>
      <w:tr w:rsidR="0098087E" w:rsidRPr="00DA058A" w:rsidTr="007B10A1">
        <w:tc>
          <w:tcPr>
            <w:tcW w:w="8856" w:type="dxa"/>
            <w:tcBorders>
              <w:top w:val="nil"/>
            </w:tcBorders>
          </w:tcPr>
          <w:p w:rsidR="0098087E" w:rsidRDefault="0098087E" w:rsidP="007B10A1">
            <w:pPr>
              <w:spacing w:before="60" w:after="60"/>
              <w:rPr>
                <w:b/>
              </w:rPr>
            </w:pPr>
            <w:r w:rsidRPr="00B31CF6">
              <w:t xml:space="preserve">Graduates from the programme will be expected to enter into engineering management with highly specialised operational skills that are much sought after qualities worldwide. </w:t>
            </w:r>
            <w:proofErr w:type="gramStart"/>
            <w:r w:rsidRPr="00B31CF6">
              <w:t>The programme content will be enriched by keeping industrial partner’s engagement active</w:t>
            </w:r>
            <w:proofErr w:type="gramEnd"/>
            <w:r w:rsidRPr="00B31CF6">
              <w:t xml:space="preserve"> and offering sponsored projects. This will also help to support the students about the current opportunities and future trends in their relevant employment sector.</w:t>
            </w:r>
          </w:p>
          <w:p w:rsidR="0098087E" w:rsidRPr="00DA058A" w:rsidRDefault="0098087E" w:rsidP="007B10A1">
            <w:pPr>
              <w:spacing w:before="60" w:after="60"/>
              <w:rPr>
                <w:b/>
              </w:rPr>
            </w:pPr>
          </w:p>
        </w:tc>
      </w:tr>
    </w:tbl>
    <w:p w:rsidR="0098087E" w:rsidRDefault="0098087E" w:rsidP="009808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8087E" w:rsidTr="007B10A1">
        <w:tc>
          <w:tcPr>
            <w:tcW w:w="8856" w:type="dxa"/>
            <w:tcBorders>
              <w:bottom w:val="nil"/>
            </w:tcBorders>
            <w:shd w:val="pct12" w:color="auto" w:fill="FFFFFF"/>
          </w:tcPr>
          <w:p w:rsidR="0098087E" w:rsidRDefault="0098087E" w:rsidP="007B10A1">
            <w:pPr>
              <w:pStyle w:val="FootnoteText"/>
              <w:spacing w:before="60" w:after="60"/>
              <w:rPr>
                <w:b/>
                <w:sz w:val="22"/>
              </w:rPr>
            </w:pPr>
            <w:r>
              <w:rPr>
                <w:b/>
                <w:sz w:val="22"/>
              </w:rPr>
              <w:t>17. Particular support for learning (if applicable)</w:t>
            </w:r>
          </w:p>
        </w:tc>
      </w:tr>
      <w:tr w:rsidR="0098087E" w:rsidRPr="00DA058A" w:rsidTr="007B10A1">
        <w:tc>
          <w:tcPr>
            <w:tcW w:w="8856" w:type="dxa"/>
            <w:tcBorders>
              <w:top w:val="nil"/>
            </w:tcBorders>
          </w:tcPr>
          <w:p w:rsidR="0098087E" w:rsidRPr="00B31CF6" w:rsidRDefault="0098087E" w:rsidP="007B10A1">
            <w:pPr>
              <w:pStyle w:val="FootnoteText"/>
              <w:spacing w:before="60" w:after="60"/>
              <w:rPr>
                <w:sz w:val="22"/>
                <w:szCs w:val="22"/>
              </w:rPr>
            </w:pPr>
            <w:r w:rsidRPr="00B31CF6">
              <w:rPr>
                <w:sz w:val="22"/>
                <w:szCs w:val="22"/>
              </w:rPr>
              <w:t>Meeting the learning outcomes of this programme requires active participation in the subject and the development of autonomous practice in meeting objectives. Supporting this level of active participation and autonomous practice is achieved via regular weekly tutorial contact with academic staff, productive and informed support from technical staff and the use of online, resource-based learning materials where appropriate.</w:t>
            </w:r>
          </w:p>
          <w:p w:rsidR="0098087E" w:rsidRPr="00B31CF6" w:rsidRDefault="0098087E" w:rsidP="007B10A1">
            <w:pPr>
              <w:spacing w:before="60" w:after="60"/>
              <w:rPr>
                <w:b/>
              </w:rPr>
            </w:pPr>
            <w:r w:rsidRPr="00B31CF6">
              <w:t>The subject provides extensive facilities where students can engage with their coursework assignments in a supported and productive environment.</w:t>
            </w:r>
          </w:p>
          <w:p w:rsidR="0098087E" w:rsidRPr="00DA058A" w:rsidRDefault="0098087E" w:rsidP="007B10A1">
            <w:pPr>
              <w:spacing w:before="60" w:after="60"/>
              <w:rPr>
                <w:b/>
              </w:rPr>
            </w:pPr>
          </w:p>
        </w:tc>
      </w:tr>
    </w:tbl>
    <w:p w:rsidR="0098087E" w:rsidRDefault="0098087E" w:rsidP="0098087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98087E" w:rsidRPr="00BD3C55" w:rsidTr="007B10A1">
        <w:tc>
          <w:tcPr>
            <w:tcW w:w="4428" w:type="dxa"/>
            <w:tcBorders>
              <w:bottom w:val="single" w:sz="18" w:space="0" w:color="FFFFFF"/>
              <w:right w:val="single" w:sz="18" w:space="0" w:color="FFFFFF"/>
            </w:tcBorders>
            <w:shd w:val="pct12" w:color="auto" w:fill="FFFFFF"/>
          </w:tcPr>
          <w:p w:rsidR="0098087E" w:rsidRDefault="0098087E" w:rsidP="007B10A1">
            <w:pPr>
              <w:spacing w:before="60" w:after="60"/>
              <w:rPr>
                <w:b/>
              </w:rPr>
            </w:pPr>
            <w:r>
              <w:rPr>
                <w:b/>
              </w:rPr>
              <w:t>18</w:t>
            </w:r>
            <w:r w:rsidRPr="00642D0F">
              <w:rPr>
                <w:b/>
              </w:rPr>
              <w:t>. JACS code (or other relevant coding system)</w:t>
            </w:r>
          </w:p>
        </w:tc>
        <w:tc>
          <w:tcPr>
            <w:tcW w:w="4428" w:type="dxa"/>
          </w:tcPr>
          <w:p w:rsidR="0098087E" w:rsidRPr="00BD3C55" w:rsidRDefault="0098087E" w:rsidP="007B10A1">
            <w:pPr>
              <w:spacing w:before="60" w:after="60"/>
            </w:pPr>
            <w:r>
              <w:t>H100</w:t>
            </w:r>
          </w:p>
        </w:tc>
      </w:tr>
      <w:tr w:rsidR="0098087E" w:rsidRPr="00DA058A" w:rsidTr="007B10A1">
        <w:tc>
          <w:tcPr>
            <w:tcW w:w="4428" w:type="dxa"/>
            <w:tcBorders>
              <w:top w:val="single" w:sz="18" w:space="0" w:color="FFFFFF"/>
              <w:right w:val="single" w:sz="18" w:space="0" w:color="FFFFFF"/>
            </w:tcBorders>
            <w:shd w:val="pct12" w:color="auto" w:fill="FFFFFF"/>
          </w:tcPr>
          <w:p w:rsidR="0098087E" w:rsidRDefault="0098087E" w:rsidP="007B10A1">
            <w:pPr>
              <w:spacing w:before="60" w:after="60"/>
              <w:rPr>
                <w:b/>
              </w:rPr>
            </w:pPr>
            <w:r>
              <w:rPr>
                <w:b/>
              </w:rPr>
              <w:t>19</w:t>
            </w:r>
            <w:r w:rsidRPr="00642D0F">
              <w:rPr>
                <w:b/>
              </w:rPr>
              <w:t>. Relevant QAA subject benchmark group(s)</w:t>
            </w:r>
          </w:p>
        </w:tc>
        <w:tc>
          <w:tcPr>
            <w:tcW w:w="4428" w:type="dxa"/>
          </w:tcPr>
          <w:p w:rsidR="0098087E" w:rsidRDefault="0098087E" w:rsidP="007B10A1">
            <w:pPr>
              <w:spacing w:before="60" w:after="60"/>
            </w:pPr>
            <w:r>
              <w:t>Engineering (2006)</w:t>
            </w:r>
          </w:p>
          <w:p w:rsidR="0098087E" w:rsidRPr="00DA058A" w:rsidRDefault="0098087E" w:rsidP="007B10A1">
            <w:pPr>
              <w:spacing w:before="60" w:after="60"/>
            </w:pPr>
            <w:r>
              <w:t>Business and Management (2007)</w:t>
            </w:r>
          </w:p>
        </w:tc>
      </w:tr>
    </w:tbl>
    <w:p w:rsidR="0098087E" w:rsidRDefault="0098087E" w:rsidP="009808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98087E" w:rsidTr="007B10A1">
        <w:tc>
          <w:tcPr>
            <w:tcW w:w="8856" w:type="dxa"/>
          </w:tcPr>
          <w:p w:rsidR="0098087E" w:rsidRPr="00356802" w:rsidRDefault="0098087E" w:rsidP="007B10A1">
            <w:pPr>
              <w:shd w:val="clear" w:color="auto" w:fill="E0E0E0"/>
              <w:rPr>
                <w:b/>
              </w:rPr>
            </w:pPr>
            <w:r w:rsidRPr="00B10393">
              <w:rPr>
                <w:rFonts w:cs="Times"/>
                <w:b/>
              </w:rPr>
              <w:t>20. Reference points</w:t>
            </w:r>
          </w:p>
          <w:p w:rsidR="0098087E" w:rsidRPr="00356802" w:rsidRDefault="0098087E" w:rsidP="0098087E">
            <w:pPr>
              <w:numPr>
                <w:ilvl w:val="0"/>
                <w:numId w:val="2"/>
              </w:numPr>
              <w:suppressAutoHyphens w:val="0"/>
              <w:rPr>
                <w:spacing w:val="-10"/>
              </w:rPr>
            </w:pPr>
            <w:r w:rsidRPr="00356802">
              <w:rPr>
                <w:spacing w:val="-10"/>
              </w:rPr>
              <w:t>QAA Engineering subject benchmark statement (2006)</w:t>
            </w:r>
          </w:p>
          <w:p w:rsidR="0098087E" w:rsidRPr="00356802" w:rsidRDefault="0098087E" w:rsidP="0098087E">
            <w:pPr>
              <w:numPr>
                <w:ilvl w:val="0"/>
                <w:numId w:val="2"/>
              </w:numPr>
              <w:suppressAutoHyphens w:val="0"/>
              <w:rPr>
                <w:spacing w:val="-10"/>
              </w:rPr>
            </w:pPr>
            <w:r w:rsidRPr="00356802">
              <w:rPr>
                <w:spacing w:val="-10"/>
              </w:rPr>
              <w:t>QAA Business and Management benchmark statement (2007)</w:t>
            </w:r>
          </w:p>
          <w:p w:rsidR="0098087E" w:rsidRPr="00356802" w:rsidRDefault="0098087E" w:rsidP="0098087E">
            <w:pPr>
              <w:numPr>
                <w:ilvl w:val="0"/>
                <w:numId w:val="2"/>
              </w:numPr>
              <w:suppressAutoHyphens w:val="0"/>
              <w:rPr>
                <w:spacing w:val="-10"/>
              </w:rPr>
            </w:pPr>
            <w:r w:rsidRPr="00356802">
              <w:rPr>
                <w:spacing w:val="-10"/>
              </w:rPr>
              <w:t>QAA Framework for Higher Education Qualifications in England, Wales and Northern Ireland</w:t>
            </w:r>
          </w:p>
          <w:p w:rsidR="0098087E" w:rsidRPr="00356802" w:rsidRDefault="0098087E" w:rsidP="0098087E">
            <w:pPr>
              <w:numPr>
                <w:ilvl w:val="0"/>
                <w:numId w:val="2"/>
              </w:numPr>
              <w:suppressAutoHyphens w:val="0"/>
              <w:rPr>
                <w:spacing w:val="-10"/>
              </w:rPr>
            </w:pPr>
            <w:r w:rsidRPr="00356802">
              <w:rPr>
                <w:spacing w:val="-10"/>
              </w:rPr>
              <w:t>QAA/CLQE guidelines for programme specifications</w:t>
            </w:r>
          </w:p>
          <w:p w:rsidR="0098087E" w:rsidRPr="00356802" w:rsidRDefault="0098087E" w:rsidP="0098087E">
            <w:pPr>
              <w:numPr>
                <w:ilvl w:val="0"/>
                <w:numId w:val="2"/>
              </w:numPr>
              <w:suppressAutoHyphens w:val="0"/>
              <w:rPr>
                <w:spacing w:val="-10"/>
              </w:rPr>
            </w:pPr>
            <w:r w:rsidRPr="00356802">
              <w:rPr>
                <w:spacing w:val="-10"/>
              </w:rPr>
              <w:t>QAA Code of Practice for the assurance of academic quality and standards in HE</w:t>
            </w:r>
          </w:p>
          <w:p w:rsidR="0098087E" w:rsidRPr="00356802" w:rsidRDefault="0098087E" w:rsidP="0098087E">
            <w:pPr>
              <w:numPr>
                <w:ilvl w:val="0"/>
                <w:numId w:val="2"/>
              </w:numPr>
              <w:suppressAutoHyphens w:val="0"/>
              <w:rPr>
                <w:b/>
                <w:spacing w:val="-10"/>
              </w:rPr>
            </w:pPr>
            <w:r w:rsidRPr="00356802">
              <w:rPr>
                <w:spacing w:val="-10"/>
              </w:rPr>
              <w:t>University’s Regulations</w:t>
            </w:r>
          </w:p>
          <w:p w:rsidR="0098087E" w:rsidRPr="00356802" w:rsidRDefault="0098087E" w:rsidP="0098087E">
            <w:pPr>
              <w:numPr>
                <w:ilvl w:val="0"/>
                <w:numId w:val="2"/>
              </w:numPr>
              <w:suppressAutoHyphens w:val="0"/>
              <w:rPr>
                <w:b/>
                <w:spacing w:val="-10"/>
              </w:rPr>
            </w:pPr>
            <w:r w:rsidRPr="00356802">
              <w:rPr>
                <w:spacing w:val="-10"/>
              </w:rPr>
              <w:t>EAB Guidelines for Exemption and Accreditation</w:t>
            </w:r>
          </w:p>
          <w:p w:rsidR="0098087E" w:rsidRPr="00356802" w:rsidRDefault="0098087E" w:rsidP="0098087E">
            <w:pPr>
              <w:numPr>
                <w:ilvl w:val="0"/>
                <w:numId w:val="2"/>
              </w:numPr>
              <w:suppressAutoHyphens w:val="0"/>
              <w:rPr>
                <w:b/>
                <w:spacing w:val="-10"/>
              </w:rPr>
            </w:pPr>
            <w:r w:rsidRPr="00356802">
              <w:rPr>
                <w:spacing w:val="-10"/>
              </w:rPr>
              <w:t>Middlesex University and School of Engineering and Information Sciences Teaching Learning and Assessment policies and strategies</w:t>
            </w:r>
          </w:p>
          <w:p w:rsidR="0098087E" w:rsidRPr="00356802" w:rsidRDefault="0098087E" w:rsidP="0098087E">
            <w:pPr>
              <w:numPr>
                <w:ilvl w:val="0"/>
                <w:numId w:val="2"/>
              </w:numPr>
              <w:suppressAutoHyphens w:val="0"/>
              <w:spacing w:before="60" w:after="60"/>
              <w:rPr>
                <w:b/>
              </w:rPr>
            </w:pPr>
            <w:r w:rsidRPr="00356802">
              <w:rPr>
                <w:spacing w:val="-10"/>
              </w:rPr>
              <w:t>University policy on equal opportunities.</w:t>
            </w:r>
          </w:p>
          <w:p w:rsidR="0098087E" w:rsidRPr="00356802" w:rsidRDefault="0098087E" w:rsidP="0098087E">
            <w:pPr>
              <w:numPr>
                <w:ilvl w:val="0"/>
                <w:numId w:val="2"/>
              </w:numPr>
              <w:suppressAutoHyphens w:val="0"/>
              <w:autoSpaceDE w:val="0"/>
              <w:autoSpaceDN w:val="0"/>
              <w:adjustRightInd w:val="0"/>
              <w:rPr>
                <w:rFonts w:eastAsia="SimSun"/>
                <w:bCs/>
                <w:lang w:val="en-US" w:eastAsia="en-US"/>
              </w:rPr>
            </w:pPr>
            <w:proofErr w:type="gramStart"/>
            <w:r w:rsidRPr="00356802">
              <w:rPr>
                <w:rFonts w:eastAsia="SimSun"/>
                <w:bCs/>
                <w:lang w:val="en-US" w:eastAsia="en-US"/>
              </w:rPr>
              <w:t>Manufacturing :New</w:t>
            </w:r>
            <w:proofErr w:type="gramEnd"/>
            <w:r w:rsidRPr="00356802">
              <w:rPr>
                <w:rFonts w:eastAsia="SimSun"/>
                <w:bCs/>
                <w:lang w:val="en-US" w:eastAsia="en-US"/>
              </w:rPr>
              <w:t xml:space="preserve"> Challenges, New Opportunities, BERR </w:t>
            </w:r>
            <w:r w:rsidRPr="00356802">
              <w:rPr>
                <w:rFonts w:eastAsia="SimSun"/>
                <w:lang w:val="en-US" w:eastAsia="en-US"/>
              </w:rPr>
              <w:t>September 2008</w:t>
            </w:r>
          </w:p>
          <w:p w:rsidR="0098087E" w:rsidRPr="00356802" w:rsidRDefault="0098087E" w:rsidP="0098087E">
            <w:pPr>
              <w:numPr>
                <w:ilvl w:val="0"/>
                <w:numId w:val="2"/>
              </w:numPr>
              <w:suppressAutoHyphens w:val="0"/>
              <w:autoSpaceDE w:val="0"/>
              <w:autoSpaceDN w:val="0"/>
              <w:adjustRightInd w:val="0"/>
              <w:rPr>
                <w:rFonts w:eastAsia="SimSun"/>
                <w:bCs/>
                <w:lang w:val="en-US" w:eastAsia="en-US"/>
              </w:rPr>
            </w:pPr>
            <w:r w:rsidRPr="00356802">
              <w:rPr>
                <w:rFonts w:eastAsia="SimSun"/>
                <w:bCs/>
                <w:color w:val="000000"/>
                <w:lang w:val="en-US" w:eastAsia="en-US"/>
              </w:rPr>
              <w:t>Professional Engineers’ Needs for Managerial Skills and Expertise, UMIST 2003</w:t>
            </w:r>
          </w:p>
          <w:p w:rsidR="0098087E" w:rsidRPr="00772986" w:rsidRDefault="0098087E" w:rsidP="0098087E">
            <w:pPr>
              <w:numPr>
                <w:ilvl w:val="0"/>
                <w:numId w:val="2"/>
              </w:numPr>
              <w:suppressAutoHyphens w:val="0"/>
              <w:autoSpaceDE w:val="0"/>
              <w:autoSpaceDN w:val="0"/>
              <w:adjustRightInd w:val="0"/>
              <w:rPr>
                <w:rFonts w:eastAsia="SimSun"/>
                <w:bCs/>
                <w:lang w:val="en-US" w:eastAsia="en-US"/>
              </w:rPr>
            </w:pPr>
            <w:r w:rsidRPr="00356802">
              <w:rPr>
                <w:rFonts w:eastAsia="SimSun"/>
                <w:bCs/>
                <w:color w:val="000000"/>
                <w:lang w:val="en-US" w:eastAsia="en-US"/>
              </w:rPr>
              <w:t xml:space="preserve">Innovation Nation, White Paper </w:t>
            </w:r>
            <w:proofErr w:type="spellStart"/>
            <w:r w:rsidRPr="00356802">
              <w:rPr>
                <w:rFonts w:eastAsia="SimSun"/>
                <w:bCs/>
                <w:color w:val="000000"/>
                <w:lang w:val="en-US" w:eastAsia="en-US"/>
              </w:rPr>
              <w:t>Dept</w:t>
            </w:r>
            <w:proofErr w:type="spellEnd"/>
            <w:r w:rsidRPr="00356802">
              <w:rPr>
                <w:rFonts w:eastAsia="SimSun"/>
                <w:bCs/>
                <w:color w:val="000000"/>
                <w:lang w:val="en-US" w:eastAsia="en-US"/>
              </w:rPr>
              <w:t xml:space="preserve"> for Innovation Universities and Skills, March 2008.</w:t>
            </w:r>
          </w:p>
          <w:p w:rsidR="0098087E" w:rsidRPr="00B10393" w:rsidRDefault="0098087E" w:rsidP="0098087E">
            <w:pPr>
              <w:numPr>
                <w:ilvl w:val="0"/>
                <w:numId w:val="2"/>
              </w:numPr>
              <w:suppressAutoHyphens w:val="0"/>
              <w:rPr>
                <w:rFonts w:ascii="Times" w:hAnsi="Times" w:cs="Times"/>
              </w:rPr>
            </w:pPr>
            <w:r w:rsidRPr="00356802">
              <w:rPr>
                <w:rFonts w:eastAsia="SimSun"/>
                <w:bCs/>
                <w:color w:val="000000"/>
                <w:lang w:val="en-US" w:eastAsia="en-US"/>
              </w:rPr>
              <w:t>The Engineer of 2020 Visions of Engineering in the New Century, National Academy of Science 2004.</w:t>
            </w:r>
          </w:p>
          <w:p w:rsidR="0098087E" w:rsidRPr="00B10393" w:rsidRDefault="0098087E" w:rsidP="007B10A1">
            <w:pPr>
              <w:rPr>
                <w:rFonts w:ascii="Times" w:hAnsi="Times" w:cs="Times"/>
              </w:rPr>
            </w:pPr>
          </w:p>
        </w:tc>
      </w:tr>
    </w:tbl>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59387C"/>
    <w:multiLevelType w:val="hybridMultilevel"/>
    <w:tmpl w:val="50486BF8"/>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60061"/>
    <w:multiLevelType w:val="hybridMultilevel"/>
    <w:tmpl w:val="71428814"/>
    <w:lvl w:ilvl="0" w:tplc="6360E47C">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D01351A"/>
    <w:multiLevelType w:val="hybridMultilevel"/>
    <w:tmpl w:val="4B8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C59E3"/>
    <w:multiLevelType w:val="hybridMultilevel"/>
    <w:tmpl w:val="234EE3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7E"/>
    <w:rsid w:val="00797A80"/>
    <w:rsid w:val="009808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7E"/>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qFormat/>
    <w:rsid w:val="0098087E"/>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98087E"/>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7E"/>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98087E"/>
    <w:rPr>
      <w:rFonts w:ascii="Arial" w:eastAsia="Times" w:hAnsi="Arial" w:cs="Arial"/>
      <w:b/>
      <w:bCs/>
      <w:sz w:val="22"/>
      <w:szCs w:val="22"/>
      <w:lang w:val="en-GB" w:eastAsia="ar-SA"/>
    </w:rPr>
  </w:style>
  <w:style w:type="paragraph" w:styleId="BodyText">
    <w:name w:val="Body Text"/>
    <w:basedOn w:val="Normal"/>
    <w:link w:val="BodyTextChar"/>
    <w:rsid w:val="0098087E"/>
    <w:rPr>
      <w:rFonts w:eastAsia="Times New Roman"/>
    </w:rPr>
  </w:style>
  <w:style w:type="character" w:customStyle="1" w:styleId="BodyTextChar">
    <w:name w:val="Body Text Char"/>
    <w:basedOn w:val="DefaultParagraphFont"/>
    <w:link w:val="BodyText"/>
    <w:rsid w:val="0098087E"/>
    <w:rPr>
      <w:rFonts w:ascii="Arial" w:eastAsia="Times New Roman" w:hAnsi="Arial" w:cs="Arial"/>
      <w:sz w:val="22"/>
      <w:szCs w:val="22"/>
      <w:lang w:val="en-GB" w:eastAsia="ar-SA"/>
    </w:rPr>
  </w:style>
  <w:style w:type="paragraph" w:styleId="Header">
    <w:name w:val="header"/>
    <w:aliases w:val=" Char"/>
    <w:basedOn w:val="Normal"/>
    <w:link w:val="HeaderChar"/>
    <w:rsid w:val="0098087E"/>
    <w:pPr>
      <w:tabs>
        <w:tab w:val="center" w:pos="4153"/>
        <w:tab w:val="right" w:pos="8306"/>
      </w:tabs>
    </w:pPr>
  </w:style>
  <w:style w:type="character" w:customStyle="1" w:styleId="HeaderChar">
    <w:name w:val="Header Char"/>
    <w:aliases w:val=" Char Char"/>
    <w:basedOn w:val="DefaultParagraphFont"/>
    <w:link w:val="Header"/>
    <w:rsid w:val="0098087E"/>
    <w:rPr>
      <w:rFonts w:ascii="Arial" w:eastAsia="Times" w:hAnsi="Arial" w:cs="Arial"/>
      <w:sz w:val="22"/>
      <w:szCs w:val="22"/>
      <w:lang w:val="en-GB" w:eastAsia="ar-SA"/>
    </w:rPr>
  </w:style>
  <w:style w:type="paragraph" w:styleId="FootnoteText">
    <w:name w:val="footnote text"/>
    <w:basedOn w:val="Normal"/>
    <w:link w:val="FootnoteTextChar"/>
    <w:semiHidden/>
    <w:rsid w:val="0098087E"/>
    <w:rPr>
      <w:rFonts w:eastAsia="Times New Roman"/>
      <w:sz w:val="20"/>
      <w:szCs w:val="20"/>
    </w:rPr>
  </w:style>
  <w:style w:type="character" w:customStyle="1" w:styleId="FootnoteTextChar">
    <w:name w:val="Footnote Text Char"/>
    <w:basedOn w:val="DefaultParagraphFont"/>
    <w:link w:val="FootnoteText"/>
    <w:semiHidden/>
    <w:rsid w:val="0098087E"/>
    <w:rPr>
      <w:rFonts w:ascii="Arial" w:eastAsia="Times New Roman" w:hAnsi="Arial" w:cs="Arial"/>
      <w:sz w:val="20"/>
      <w:szCs w:val="20"/>
      <w:lang w:val="en-GB" w:eastAsia="ar-SA"/>
    </w:rPr>
  </w:style>
  <w:style w:type="paragraph" w:styleId="BodyText3">
    <w:name w:val="Body Text 3"/>
    <w:basedOn w:val="Normal"/>
    <w:link w:val="BodyText3Char"/>
    <w:rsid w:val="0098087E"/>
    <w:pPr>
      <w:spacing w:after="120"/>
    </w:pPr>
    <w:rPr>
      <w:sz w:val="16"/>
      <w:szCs w:val="16"/>
    </w:rPr>
  </w:style>
  <w:style w:type="character" w:customStyle="1" w:styleId="BodyText3Char">
    <w:name w:val="Body Text 3 Char"/>
    <w:basedOn w:val="DefaultParagraphFont"/>
    <w:link w:val="BodyText3"/>
    <w:rsid w:val="0098087E"/>
    <w:rPr>
      <w:rFonts w:ascii="Arial" w:eastAsia="Times" w:hAnsi="Arial" w:cs="Arial"/>
      <w:sz w:val="16"/>
      <w:szCs w:val="16"/>
      <w:lang w:val="en-GB" w:eastAsia="ar-SA"/>
    </w:rPr>
  </w:style>
  <w:style w:type="paragraph" w:customStyle="1" w:styleId="Heading1PH">
    <w:name w:val="Heading 1 PH"/>
    <w:basedOn w:val="Heading1"/>
    <w:link w:val="Heading1PHChar"/>
    <w:qFormat/>
    <w:rsid w:val="0098087E"/>
    <w:pPr>
      <w:pBdr>
        <w:bottom w:val="none" w:sz="0" w:space="0" w:color="auto"/>
      </w:pBdr>
      <w:spacing w:after="0"/>
    </w:pPr>
    <w:rPr>
      <w:sz w:val="40"/>
      <w:szCs w:val="40"/>
    </w:rPr>
  </w:style>
  <w:style w:type="character" w:customStyle="1" w:styleId="Heading1PHChar">
    <w:name w:val="Heading 1 PH Char"/>
    <w:basedOn w:val="DefaultParagraphFont"/>
    <w:link w:val="Heading1PH"/>
    <w:rsid w:val="0098087E"/>
    <w:rPr>
      <w:rFonts w:ascii="Arial" w:eastAsia="Times" w:hAnsi="Arial" w:cs="Arial"/>
      <w:b/>
      <w:bCs/>
      <w:kern w:val="1"/>
      <w:sz w:val="40"/>
      <w:szCs w:val="40"/>
      <w:lang w:val="en-GB" w:eastAsia="ar-SA"/>
    </w:rPr>
  </w:style>
  <w:style w:type="paragraph" w:styleId="NormalWeb">
    <w:name w:val="Normal (Web)"/>
    <w:basedOn w:val="Normal"/>
    <w:uiPriority w:val="99"/>
    <w:semiHidden/>
    <w:unhideWhenUsed/>
    <w:rsid w:val="0098087E"/>
    <w:pPr>
      <w:suppressAutoHyphens w:val="0"/>
      <w:spacing w:before="100" w:beforeAutospacing="1" w:after="100" w:afterAutospacing="1"/>
    </w:pPr>
    <w:rPr>
      <w:rFonts w:ascii="Times" w:eastAsiaTheme="minorEastAsia"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7E"/>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qFormat/>
    <w:rsid w:val="0098087E"/>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98087E"/>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7E"/>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98087E"/>
    <w:rPr>
      <w:rFonts w:ascii="Arial" w:eastAsia="Times" w:hAnsi="Arial" w:cs="Arial"/>
      <w:b/>
      <w:bCs/>
      <w:sz w:val="22"/>
      <w:szCs w:val="22"/>
      <w:lang w:val="en-GB" w:eastAsia="ar-SA"/>
    </w:rPr>
  </w:style>
  <w:style w:type="paragraph" w:styleId="BodyText">
    <w:name w:val="Body Text"/>
    <w:basedOn w:val="Normal"/>
    <w:link w:val="BodyTextChar"/>
    <w:rsid w:val="0098087E"/>
    <w:rPr>
      <w:rFonts w:eastAsia="Times New Roman"/>
    </w:rPr>
  </w:style>
  <w:style w:type="character" w:customStyle="1" w:styleId="BodyTextChar">
    <w:name w:val="Body Text Char"/>
    <w:basedOn w:val="DefaultParagraphFont"/>
    <w:link w:val="BodyText"/>
    <w:rsid w:val="0098087E"/>
    <w:rPr>
      <w:rFonts w:ascii="Arial" w:eastAsia="Times New Roman" w:hAnsi="Arial" w:cs="Arial"/>
      <w:sz w:val="22"/>
      <w:szCs w:val="22"/>
      <w:lang w:val="en-GB" w:eastAsia="ar-SA"/>
    </w:rPr>
  </w:style>
  <w:style w:type="paragraph" w:styleId="Header">
    <w:name w:val="header"/>
    <w:aliases w:val=" Char"/>
    <w:basedOn w:val="Normal"/>
    <w:link w:val="HeaderChar"/>
    <w:rsid w:val="0098087E"/>
    <w:pPr>
      <w:tabs>
        <w:tab w:val="center" w:pos="4153"/>
        <w:tab w:val="right" w:pos="8306"/>
      </w:tabs>
    </w:pPr>
  </w:style>
  <w:style w:type="character" w:customStyle="1" w:styleId="HeaderChar">
    <w:name w:val="Header Char"/>
    <w:aliases w:val=" Char Char"/>
    <w:basedOn w:val="DefaultParagraphFont"/>
    <w:link w:val="Header"/>
    <w:rsid w:val="0098087E"/>
    <w:rPr>
      <w:rFonts w:ascii="Arial" w:eastAsia="Times" w:hAnsi="Arial" w:cs="Arial"/>
      <w:sz w:val="22"/>
      <w:szCs w:val="22"/>
      <w:lang w:val="en-GB" w:eastAsia="ar-SA"/>
    </w:rPr>
  </w:style>
  <w:style w:type="paragraph" w:styleId="FootnoteText">
    <w:name w:val="footnote text"/>
    <w:basedOn w:val="Normal"/>
    <w:link w:val="FootnoteTextChar"/>
    <w:semiHidden/>
    <w:rsid w:val="0098087E"/>
    <w:rPr>
      <w:rFonts w:eastAsia="Times New Roman"/>
      <w:sz w:val="20"/>
      <w:szCs w:val="20"/>
    </w:rPr>
  </w:style>
  <w:style w:type="character" w:customStyle="1" w:styleId="FootnoteTextChar">
    <w:name w:val="Footnote Text Char"/>
    <w:basedOn w:val="DefaultParagraphFont"/>
    <w:link w:val="FootnoteText"/>
    <w:semiHidden/>
    <w:rsid w:val="0098087E"/>
    <w:rPr>
      <w:rFonts w:ascii="Arial" w:eastAsia="Times New Roman" w:hAnsi="Arial" w:cs="Arial"/>
      <w:sz w:val="20"/>
      <w:szCs w:val="20"/>
      <w:lang w:val="en-GB" w:eastAsia="ar-SA"/>
    </w:rPr>
  </w:style>
  <w:style w:type="paragraph" w:styleId="BodyText3">
    <w:name w:val="Body Text 3"/>
    <w:basedOn w:val="Normal"/>
    <w:link w:val="BodyText3Char"/>
    <w:rsid w:val="0098087E"/>
    <w:pPr>
      <w:spacing w:after="120"/>
    </w:pPr>
    <w:rPr>
      <w:sz w:val="16"/>
      <w:szCs w:val="16"/>
    </w:rPr>
  </w:style>
  <w:style w:type="character" w:customStyle="1" w:styleId="BodyText3Char">
    <w:name w:val="Body Text 3 Char"/>
    <w:basedOn w:val="DefaultParagraphFont"/>
    <w:link w:val="BodyText3"/>
    <w:rsid w:val="0098087E"/>
    <w:rPr>
      <w:rFonts w:ascii="Arial" w:eastAsia="Times" w:hAnsi="Arial" w:cs="Arial"/>
      <w:sz w:val="16"/>
      <w:szCs w:val="16"/>
      <w:lang w:val="en-GB" w:eastAsia="ar-SA"/>
    </w:rPr>
  </w:style>
  <w:style w:type="paragraph" w:customStyle="1" w:styleId="Heading1PH">
    <w:name w:val="Heading 1 PH"/>
    <w:basedOn w:val="Heading1"/>
    <w:link w:val="Heading1PHChar"/>
    <w:qFormat/>
    <w:rsid w:val="0098087E"/>
    <w:pPr>
      <w:pBdr>
        <w:bottom w:val="none" w:sz="0" w:space="0" w:color="auto"/>
      </w:pBdr>
      <w:spacing w:after="0"/>
    </w:pPr>
    <w:rPr>
      <w:sz w:val="40"/>
      <w:szCs w:val="40"/>
    </w:rPr>
  </w:style>
  <w:style w:type="character" w:customStyle="1" w:styleId="Heading1PHChar">
    <w:name w:val="Heading 1 PH Char"/>
    <w:basedOn w:val="DefaultParagraphFont"/>
    <w:link w:val="Heading1PH"/>
    <w:rsid w:val="0098087E"/>
    <w:rPr>
      <w:rFonts w:ascii="Arial" w:eastAsia="Times" w:hAnsi="Arial" w:cs="Arial"/>
      <w:b/>
      <w:bCs/>
      <w:kern w:val="1"/>
      <w:sz w:val="40"/>
      <w:szCs w:val="40"/>
      <w:lang w:val="en-GB" w:eastAsia="ar-SA"/>
    </w:rPr>
  </w:style>
  <w:style w:type="paragraph" w:styleId="NormalWeb">
    <w:name w:val="Normal (Web)"/>
    <w:basedOn w:val="Normal"/>
    <w:uiPriority w:val="99"/>
    <w:semiHidden/>
    <w:unhideWhenUsed/>
    <w:rsid w:val="0098087E"/>
    <w:pPr>
      <w:suppressAutoHyphens w:val="0"/>
      <w:spacing w:before="100" w:beforeAutospacing="1" w:after="100" w:afterAutospacing="1"/>
    </w:pPr>
    <w:rPr>
      <w:rFonts w:ascii="Times" w:eastAsiaTheme="minorEastAs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8318</Characters>
  <Application>Microsoft Macintosh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2013-03-03T20:42:00Z</dcterms:created>
  <dcterms:modified xsi:type="dcterms:W3CDTF">2013-03-03T20:42:00Z</dcterms:modified>
</cp:coreProperties>
</file>