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FD" w:rsidRPr="001502AB" w:rsidRDefault="003972FD" w:rsidP="003972FD">
      <w:bookmarkStart w:id="0" w:name="_Toc231355288"/>
      <w:bookmarkStart w:id="1" w:name="_Toc294704786"/>
      <w:r>
        <w:rPr>
          <w:b/>
          <w:bCs/>
          <w:noProof/>
          <w:kern w:val="1"/>
          <w:sz w:val="40"/>
          <w:szCs w:val="40"/>
          <w:lang w:eastAsia="zh-CN"/>
        </w:rPr>
        <w:drawing>
          <wp:anchor distT="0" distB="0" distL="114300" distR="114300" simplePos="0" relativeHeight="25166028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67705239"/>
      <w:r w:rsidRPr="001502AB">
        <w:rPr>
          <w:rStyle w:val="Heading1PHChar"/>
        </w:rPr>
        <w:t>Programme Specification</w:t>
      </w:r>
      <w:bookmarkEnd w:id="2"/>
      <w:r w:rsidRPr="001502AB">
        <w:t xml:space="preserve"> </w:t>
      </w:r>
      <w:r w:rsidRPr="001502AB">
        <w:rPr>
          <w:b/>
          <w:sz w:val="40"/>
          <w:szCs w:val="40"/>
        </w:rPr>
        <w:t>and Curriculum Map for BMus Popular Music</w:t>
      </w:r>
      <w:bookmarkEnd w:id="0"/>
      <w:bookmarkEnd w:id="1"/>
    </w:p>
    <w:p w:rsidR="003972FD" w:rsidRPr="00465E0A" w:rsidRDefault="003972FD" w:rsidP="003972FD"/>
    <w:tbl>
      <w:tblPr>
        <w:tblW w:w="7655" w:type="dxa"/>
        <w:jc w:val="center"/>
        <w:tblInd w:w="-176" w:type="dxa"/>
        <w:tblLayout w:type="fixed"/>
        <w:tblLook w:val="0000"/>
      </w:tblPr>
      <w:tblGrid>
        <w:gridCol w:w="3431"/>
        <w:gridCol w:w="4224"/>
      </w:tblGrid>
      <w:tr w:rsidR="003972FD" w:rsidRPr="00465E0A" w:rsidTr="000713DD">
        <w:trPr>
          <w:jc w:val="center"/>
        </w:trPr>
        <w:tc>
          <w:tcPr>
            <w:tcW w:w="3431" w:type="dxa"/>
            <w:tcBorders>
              <w:top w:val="single" w:sz="4" w:space="0" w:color="000000"/>
              <w:left w:val="single" w:sz="4" w:space="0" w:color="000000"/>
              <w:bottom w:val="single" w:sz="8" w:space="0" w:color="FFFFFF"/>
            </w:tcBorders>
            <w:shd w:val="clear" w:color="auto" w:fill="DFDFDF"/>
          </w:tcPr>
          <w:p w:rsidR="003972FD" w:rsidRPr="00535218" w:rsidRDefault="003972FD" w:rsidP="000713DD">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3972FD" w:rsidRPr="00465E0A" w:rsidRDefault="003972FD" w:rsidP="000713DD">
            <w:r>
              <w:t>Popular Music</w:t>
            </w:r>
          </w:p>
        </w:tc>
      </w:tr>
      <w:tr w:rsidR="003972FD" w:rsidRPr="00465E0A" w:rsidTr="000713DD">
        <w:trPr>
          <w:jc w:val="center"/>
        </w:trPr>
        <w:tc>
          <w:tcPr>
            <w:tcW w:w="3431" w:type="dxa"/>
            <w:tcBorders>
              <w:left w:val="single" w:sz="4" w:space="0" w:color="000000"/>
              <w:bottom w:val="single" w:sz="8" w:space="0" w:color="FFFFFF"/>
            </w:tcBorders>
            <w:shd w:val="clear" w:color="auto" w:fill="DFDFDF"/>
          </w:tcPr>
          <w:p w:rsidR="003972FD" w:rsidRPr="00535218" w:rsidRDefault="003972FD" w:rsidP="000713DD">
            <w:pPr>
              <w:rPr>
                <w:b/>
              </w:rPr>
            </w:pPr>
            <w:r w:rsidRPr="00535218">
              <w:rPr>
                <w:b/>
              </w:rPr>
              <w:t xml:space="preserve">2. Awarding institution </w:t>
            </w:r>
          </w:p>
        </w:tc>
        <w:tc>
          <w:tcPr>
            <w:tcW w:w="4224" w:type="dxa"/>
            <w:tcBorders>
              <w:left w:val="single" w:sz="8" w:space="0" w:color="FFFFFF"/>
              <w:right w:val="single" w:sz="4" w:space="0" w:color="000000"/>
            </w:tcBorders>
          </w:tcPr>
          <w:p w:rsidR="003972FD" w:rsidRPr="00465E0A" w:rsidRDefault="003972FD" w:rsidP="000713DD">
            <w:r>
              <w:t>Middlesex University</w:t>
            </w:r>
          </w:p>
        </w:tc>
      </w:tr>
      <w:tr w:rsidR="003972FD" w:rsidRPr="00465E0A" w:rsidTr="000713DD">
        <w:trPr>
          <w:jc w:val="center"/>
        </w:trPr>
        <w:tc>
          <w:tcPr>
            <w:tcW w:w="3431" w:type="dxa"/>
            <w:tcBorders>
              <w:left w:val="single" w:sz="4" w:space="0" w:color="000000"/>
              <w:bottom w:val="single" w:sz="8" w:space="0" w:color="FFFFFF"/>
            </w:tcBorders>
            <w:shd w:val="clear" w:color="auto" w:fill="DFDFDF"/>
          </w:tcPr>
          <w:p w:rsidR="003972FD" w:rsidRPr="00535218" w:rsidRDefault="003972FD" w:rsidP="000713DD">
            <w:pPr>
              <w:rPr>
                <w:b/>
              </w:rPr>
            </w:pPr>
            <w:r w:rsidRPr="00535218">
              <w:rPr>
                <w:b/>
              </w:rPr>
              <w:t xml:space="preserve">3. Teaching institution </w:t>
            </w:r>
          </w:p>
        </w:tc>
        <w:tc>
          <w:tcPr>
            <w:tcW w:w="4224" w:type="dxa"/>
            <w:tcBorders>
              <w:left w:val="single" w:sz="8" w:space="0" w:color="FFFFFF"/>
              <w:right w:val="single" w:sz="4" w:space="0" w:color="000000"/>
            </w:tcBorders>
          </w:tcPr>
          <w:p w:rsidR="003972FD" w:rsidRPr="00465E0A" w:rsidRDefault="003972FD" w:rsidP="000713DD">
            <w:r>
              <w:t>Middlesex University</w:t>
            </w:r>
          </w:p>
        </w:tc>
      </w:tr>
      <w:tr w:rsidR="003972FD" w:rsidRPr="00465E0A" w:rsidTr="000713DD">
        <w:trPr>
          <w:jc w:val="center"/>
        </w:trPr>
        <w:tc>
          <w:tcPr>
            <w:tcW w:w="3431" w:type="dxa"/>
            <w:tcBorders>
              <w:left w:val="single" w:sz="4" w:space="0" w:color="000000"/>
              <w:bottom w:val="single" w:sz="8" w:space="0" w:color="FFFFFF"/>
            </w:tcBorders>
            <w:shd w:val="clear" w:color="auto" w:fill="DFDFDF"/>
          </w:tcPr>
          <w:p w:rsidR="003972FD" w:rsidRPr="00535218" w:rsidRDefault="003972FD" w:rsidP="000713DD">
            <w:pPr>
              <w:rPr>
                <w:b/>
              </w:rPr>
            </w:pPr>
            <w:r w:rsidRPr="00535218">
              <w:rPr>
                <w:b/>
              </w:rPr>
              <w:t xml:space="preserve">4. Programme accredited by </w:t>
            </w:r>
          </w:p>
        </w:tc>
        <w:tc>
          <w:tcPr>
            <w:tcW w:w="4224" w:type="dxa"/>
            <w:tcBorders>
              <w:left w:val="single" w:sz="8" w:space="0" w:color="FFFFFF"/>
              <w:right w:val="single" w:sz="4" w:space="0" w:color="000000"/>
            </w:tcBorders>
          </w:tcPr>
          <w:p w:rsidR="003972FD" w:rsidRPr="00465E0A" w:rsidRDefault="003972FD" w:rsidP="000713DD">
            <w:r>
              <w:t>N/A</w:t>
            </w:r>
          </w:p>
        </w:tc>
      </w:tr>
      <w:tr w:rsidR="003972FD" w:rsidRPr="00465E0A" w:rsidTr="000713DD">
        <w:trPr>
          <w:jc w:val="center"/>
        </w:trPr>
        <w:tc>
          <w:tcPr>
            <w:tcW w:w="3431" w:type="dxa"/>
            <w:tcBorders>
              <w:left w:val="single" w:sz="4" w:space="0" w:color="000000"/>
              <w:bottom w:val="single" w:sz="8" w:space="0" w:color="FFFFFF"/>
            </w:tcBorders>
            <w:shd w:val="clear" w:color="auto" w:fill="DFDFDF"/>
          </w:tcPr>
          <w:p w:rsidR="003972FD" w:rsidRPr="00535218" w:rsidRDefault="003972FD" w:rsidP="000713DD">
            <w:pPr>
              <w:rPr>
                <w:b/>
              </w:rPr>
            </w:pPr>
            <w:r w:rsidRPr="00535218">
              <w:rPr>
                <w:b/>
              </w:rPr>
              <w:t xml:space="preserve">5. Final qualification </w:t>
            </w:r>
          </w:p>
        </w:tc>
        <w:tc>
          <w:tcPr>
            <w:tcW w:w="4224" w:type="dxa"/>
            <w:tcBorders>
              <w:left w:val="single" w:sz="8" w:space="0" w:color="FFFFFF"/>
              <w:right w:val="single" w:sz="4" w:space="0" w:color="000000"/>
            </w:tcBorders>
          </w:tcPr>
          <w:p w:rsidR="003972FD" w:rsidRPr="00465E0A" w:rsidRDefault="003972FD" w:rsidP="000713DD">
            <w:r>
              <w:t>BMus</w:t>
            </w:r>
          </w:p>
        </w:tc>
      </w:tr>
      <w:tr w:rsidR="003972FD" w:rsidRPr="00465E0A" w:rsidTr="000713DD">
        <w:trPr>
          <w:jc w:val="center"/>
        </w:trPr>
        <w:tc>
          <w:tcPr>
            <w:tcW w:w="3431" w:type="dxa"/>
            <w:tcBorders>
              <w:left w:val="single" w:sz="4" w:space="0" w:color="000000"/>
            </w:tcBorders>
            <w:shd w:val="clear" w:color="auto" w:fill="DFDFDF"/>
          </w:tcPr>
          <w:p w:rsidR="003972FD" w:rsidRPr="00535218" w:rsidRDefault="003972FD" w:rsidP="000713DD">
            <w:pPr>
              <w:rPr>
                <w:b/>
              </w:rPr>
            </w:pPr>
            <w:r w:rsidRPr="00535218">
              <w:rPr>
                <w:b/>
              </w:rPr>
              <w:t>6. Academic year</w:t>
            </w:r>
          </w:p>
        </w:tc>
        <w:tc>
          <w:tcPr>
            <w:tcW w:w="4224" w:type="dxa"/>
            <w:tcBorders>
              <w:left w:val="single" w:sz="8" w:space="0" w:color="FFFFFF"/>
              <w:right w:val="single" w:sz="4" w:space="0" w:color="000000"/>
            </w:tcBorders>
          </w:tcPr>
          <w:p w:rsidR="003972FD" w:rsidRPr="00465E0A" w:rsidRDefault="003972FD" w:rsidP="000713DD">
            <w:r>
              <w:t>2013/14</w:t>
            </w:r>
          </w:p>
        </w:tc>
      </w:tr>
      <w:tr w:rsidR="003972FD" w:rsidRPr="00465E0A" w:rsidTr="000713DD">
        <w:trPr>
          <w:jc w:val="center"/>
        </w:trPr>
        <w:tc>
          <w:tcPr>
            <w:tcW w:w="3431" w:type="dxa"/>
            <w:tcBorders>
              <w:top w:val="single" w:sz="8" w:space="0" w:color="FFFFFF"/>
              <w:left w:val="single" w:sz="4" w:space="0" w:color="000000"/>
            </w:tcBorders>
            <w:shd w:val="clear" w:color="auto" w:fill="DFDFDF"/>
          </w:tcPr>
          <w:p w:rsidR="003972FD" w:rsidRPr="00535218" w:rsidRDefault="003972FD" w:rsidP="000713DD">
            <w:pPr>
              <w:rPr>
                <w:b/>
              </w:rPr>
            </w:pPr>
            <w:r w:rsidRPr="00535218">
              <w:rPr>
                <w:b/>
              </w:rPr>
              <w:t>7. Language of study</w:t>
            </w:r>
          </w:p>
        </w:tc>
        <w:tc>
          <w:tcPr>
            <w:tcW w:w="4224" w:type="dxa"/>
            <w:tcBorders>
              <w:left w:val="single" w:sz="8" w:space="0" w:color="FFFFFF"/>
              <w:right w:val="single" w:sz="4" w:space="0" w:color="000000"/>
            </w:tcBorders>
          </w:tcPr>
          <w:p w:rsidR="003972FD" w:rsidRPr="00465E0A" w:rsidRDefault="003972FD" w:rsidP="000713DD">
            <w:r>
              <w:t>English</w:t>
            </w:r>
          </w:p>
        </w:tc>
      </w:tr>
      <w:tr w:rsidR="003972FD" w:rsidRPr="00465E0A" w:rsidTr="000713DD">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3972FD" w:rsidRPr="00535218" w:rsidRDefault="003972FD" w:rsidP="000713DD">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3972FD" w:rsidRPr="00465E0A" w:rsidRDefault="003972FD" w:rsidP="000713DD">
            <w:r>
              <w:t>Full-time or part-time</w:t>
            </w:r>
          </w:p>
        </w:tc>
      </w:tr>
    </w:tbl>
    <w:p w:rsidR="003972FD" w:rsidRPr="00465E0A" w:rsidRDefault="003972FD" w:rsidP="003972FD"/>
    <w:p w:rsidR="003972FD" w:rsidRPr="00535218" w:rsidRDefault="003972FD" w:rsidP="003972FD">
      <w:pPr>
        <w:rPr>
          <w:b/>
        </w:rPr>
      </w:pPr>
      <w:r w:rsidRPr="00535218">
        <w:rPr>
          <w:b/>
        </w:rPr>
        <w:t>9. Criteria for admission to the programme</w:t>
      </w:r>
    </w:p>
    <w:p w:rsidR="003972FD" w:rsidRPr="00DC127F" w:rsidRDefault="003972FD" w:rsidP="003972FD">
      <w:r w:rsidRPr="00DC127F">
        <w:t xml:space="preserve">Applicants are required to have proven competencies in two or more of the three key areas of the programme – </w:t>
      </w:r>
      <w:proofErr w:type="spellStart"/>
      <w:r w:rsidRPr="00DC127F">
        <w:t>songwriting</w:t>
      </w:r>
      <w:proofErr w:type="spellEnd"/>
      <w:r w:rsidRPr="00DC127F">
        <w:t xml:space="preserve"> and performance, popular music studies, and the music industry– and demonstrable interests in the remainder. Applicants will be called to audition or interview where necessary. In general, our minimum conditional offer is 240 UCAS tariff points, in which it is expected that Music and/or a relevant subject plays a substantial part. </w:t>
      </w:r>
      <w:proofErr w:type="gramStart"/>
      <w:r w:rsidRPr="00DC127F">
        <w:t>Alternatively, passing the Middlesex University Summer School foundation course in Popular Music (SUM0071) guarantees entry to the BMus Popular Music programme.</w:t>
      </w:r>
      <w:proofErr w:type="gramEnd"/>
      <w:r w:rsidRPr="00DC127F">
        <w:t xml:space="preserve"> Mature applicants (over 21) without formal qualifications but with appropriate musical skills, knowledge and understanding will also be considered for entry to the undergraduate programme.</w:t>
      </w:r>
    </w:p>
    <w:p w:rsidR="003972FD" w:rsidRPr="00465E0A" w:rsidRDefault="003972FD" w:rsidP="003972FD"/>
    <w:p w:rsidR="003972FD" w:rsidRPr="00535218" w:rsidRDefault="003972FD" w:rsidP="003972FD">
      <w:pPr>
        <w:rPr>
          <w:b/>
        </w:rPr>
      </w:pPr>
      <w:r w:rsidRPr="00535218">
        <w:rPr>
          <w:b/>
        </w:rPr>
        <w:t>10. Aims of the programme</w:t>
      </w:r>
    </w:p>
    <w:p w:rsidR="003972FD" w:rsidRPr="00DE2AB0" w:rsidRDefault="003972FD" w:rsidP="003972FD">
      <w:pPr>
        <w:snapToGrid w:val="0"/>
      </w:pPr>
      <w:r>
        <w:t xml:space="preserve">The programme aims to </w:t>
      </w:r>
      <w:r w:rsidRPr="00DE2AB0">
        <w:t xml:space="preserve">develop a deep understanding of popular musical context – cultural, musicological, industrial, aesthetic and practical; </w:t>
      </w:r>
      <w:r w:rsidRPr="00DE2AB0">
        <w:rPr>
          <w:color w:val="000000"/>
        </w:rPr>
        <w:t xml:space="preserve">develop knowledge of and advanced creative skills in popular music; </w:t>
      </w:r>
      <w:r w:rsidRPr="00DE2AB0">
        <w:t>develop skills of autonomous learning</w:t>
      </w:r>
      <w:r w:rsidRPr="00DE2AB0">
        <w:rPr>
          <w:color w:val="000000"/>
        </w:rPr>
        <w:t xml:space="preserve"> and professional practice; </w:t>
      </w:r>
      <w:r w:rsidRPr="00DE2AB0">
        <w:t>enable students to enhance the cultural experience of society.</w:t>
      </w:r>
    </w:p>
    <w:p w:rsidR="003972FD" w:rsidRPr="00465E0A" w:rsidRDefault="003972FD" w:rsidP="003972FD"/>
    <w:p w:rsidR="003972FD" w:rsidRPr="00465E0A" w:rsidRDefault="003972FD" w:rsidP="003972FD"/>
    <w:p w:rsidR="003972FD" w:rsidRPr="00465E0A" w:rsidRDefault="003972FD" w:rsidP="003972FD"/>
    <w:p w:rsidR="003972FD" w:rsidRPr="008A139F" w:rsidRDefault="003972FD" w:rsidP="003972FD">
      <w:pPr>
        <w:rPr>
          <w:b/>
        </w:rPr>
      </w:pPr>
      <w:r w:rsidRPr="008A139F">
        <w:rPr>
          <w:b/>
        </w:rPr>
        <w:lastRenderedPageBreak/>
        <w:t>11. Programme outcomes</w:t>
      </w:r>
    </w:p>
    <w:p w:rsidR="003972FD" w:rsidRPr="00F112A9" w:rsidRDefault="003972FD" w:rsidP="003972FD">
      <w:pPr>
        <w:keepLines/>
        <w:spacing w:before="180" w:after="120"/>
        <w:rPr>
          <w:b/>
        </w:rPr>
      </w:pPr>
      <w:r w:rsidRPr="00F112A9">
        <w:rPr>
          <w:b/>
        </w:rPr>
        <w:t>A. Knowledge and understanding</w:t>
      </w:r>
    </w:p>
    <w:p w:rsidR="003972FD" w:rsidRDefault="003972FD" w:rsidP="003972FD">
      <w:pPr>
        <w:keepLines/>
        <w:spacing w:after="120"/>
      </w:pPr>
      <w:r>
        <w:t>On completion of this programme the successful student will have knowledge and understanding of:</w:t>
      </w:r>
    </w:p>
    <w:p w:rsidR="003972FD" w:rsidRPr="00DC127F" w:rsidRDefault="003972FD" w:rsidP="003972FD">
      <w:r w:rsidRPr="00DC127F">
        <w:rPr>
          <w:b/>
        </w:rPr>
        <w:t>A1</w:t>
      </w:r>
      <w:r w:rsidRPr="00DC127F">
        <w:t>. Popular music styles and repertoires</w:t>
      </w:r>
    </w:p>
    <w:p w:rsidR="003972FD" w:rsidRPr="00DC127F" w:rsidRDefault="003972FD" w:rsidP="003972FD">
      <w:pPr>
        <w:rPr>
          <w:b/>
        </w:rPr>
      </w:pPr>
      <w:r w:rsidRPr="00DC127F">
        <w:rPr>
          <w:b/>
        </w:rPr>
        <w:t>A2</w:t>
      </w:r>
      <w:r w:rsidRPr="00DC127F">
        <w:t xml:space="preserve">. </w:t>
      </w:r>
      <w:proofErr w:type="spellStart"/>
      <w:r w:rsidRPr="00DC127F">
        <w:t>Songwriting</w:t>
      </w:r>
      <w:proofErr w:type="spellEnd"/>
      <w:r w:rsidRPr="00DC127F">
        <w:t xml:space="preserve"> techniques</w:t>
      </w:r>
    </w:p>
    <w:p w:rsidR="003972FD" w:rsidRPr="00DC127F" w:rsidRDefault="003972FD" w:rsidP="003972FD">
      <w:pPr>
        <w:rPr>
          <w:b/>
        </w:rPr>
      </w:pPr>
      <w:r w:rsidRPr="00DC127F">
        <w:rPr>
          <w:b/>
        </w:rPr>
        <w:t xml:space="preserve">A3. </w:t>
      </w:r>
      <w:r w:rsidRPr="00DC127F">
        <w:rPr>
          <w:color w:val="000000"/>
        </w:rPr>
        <w:t>Performance skills</w:t>
      </w:r>
    </w:p>
    <w:p w:rsidR="003972FD" w:rsidRPr="00DC127F" w:rsidRDefault="003972FD" w:rsidP="003972FD">
      <w:r w:rsidRPr="00DC127F">
        <w:rPr>
          <w:b/>
        </w:rPr>
        <w:t>A4</w:t>
      </w:r>
      <w:r w:rsidRPr="00DC127F">
        <w:t xml:space="preserve">. </w:t>
      </w:r>
      <w:r w:rsidRPr="00DC127F">
        <w:rPr>
          <w:color w:val="000000"/>
        </w:rPr>
        <w:t xml:space="preserve">Arts management practices </w:t>
      </w:r>
    </w:p>
    <w:p w:rsidR="003972FD" w:rsidRPr="00DC127F" w:rsidRDefault="003972FD" w:rsidP="003972FD">
      <w:pPr>
        <w:keepLines/>
        <w:spacing w:after="120"/>
      </w:pPr>
      <w:r w:rsidRPr="00DC127F">
        <w:rPr>
          <w:b/>
          <w:color w:val="000000"/>
        </w:rPr>
        <w:t>A5</w:t>
      </w:r>
      <w:r w:rsidRPr="00DC127F">
        <w:rPr>
          <w:color w:val="000000"/>
        </w:rPr>
        <w:t>. Approaches to research</w:t>
      </w:r>
    </w:p>
    <w:p w:rsidR="003972FD" w:rsidRPr="008A139F" w:rsidRDefault="003972FD" w:rsidP="003972FD">
      <w:pPr>
        <w:keepLines/>
        <w:spacing w:after="80"/>
        <w:rPr>
          <w:b/>
          <w:i/>
        </w:rPr>
      </w:pPr>
      <w:r w:rsidRPr="008A139F">
        <w:rPr>
          <w:b/>
          <w:i/>
        </w:rPr>
        <w:t xml:space="preserve">Teaching/learning methods </w:t>
      </w:r>
    </w:p>
    <w:p w:rsidR="003972FD" w:rsidRDefault="003972FD" w:rsidP="003972FD">
      <w:pPr>
        <w:keepLines/>
        <w:spacing w:after="80"/>
      </w:pPr>
      <w:r>
        <w:t xml:space="preserve">Students gain knowledge and understanding through </w:t>
      </w:r>
      <w:r w:rsidRPr="00DE2AB0">
        <w:t xml:space="preserve">interactive lectures on historic periods, styles, genres and music-industrial contexts of popular music, workshops, seminars and tutorials on creative work, developing </w:t>
      </w:r>
      <w:r w:rsidRPr="00DE2AB0">
        <w:rPr>
          <w:color w:val="000000"/>
        </w:rPr>
        <w:t xml:space="preserve">autonomous learning through assessed practice and </w:t>
      </w:r>
      <w:r w:rsidRPr="00DE2AB0">
        <w:t>including sessions in which peer and tutor feedback is given.</w:t>
      </w:r>
    </w:p>
    <w:p w:rsidR="003972FD" w:rsidRPr="008A139F" w:rsidRDefault="003972FD" w:rsidP="003972FD">
      <w:pPr>
        <w:keepLines/>
        <w:spacing w:after="80"/>
        <w:rPr>
          <w:b/>
        </w:rPr>
      </w:pPr>
      <w:r w:rsidRPr="008A139F">
        <w:rPr>
          <w:b/>
        </w:rPr>
        <w:t>Assessment Method</w:t>
      </w:r>
      <w:r>
        <w:rPr>
          <w:b/>
        </w:rPr>
        <w:t>s</w:t>
      </w:r>
    </w:p>
    <w:p w:rsidR="003972FD" w:rsidRDefault="003972FD" w:rsidP="003972FD">
      <w:pPr>
        <w:keepLines/>
        <w:spacing w:after="80"/>
      </w:pPr>
      <w:r>
        <w:t xml:space="preserve">Students’ knowledge and understanding is assessed by </w:t>
      </w:r>
      <w:r w:rsidRPr="00DE2AB0">
        <w:t xml:space="preserve">submission of critically reflective essays, evaluative reports, </w:t>
      </w:r>
      <w:proofErr w:type="gramStart"/>
      <w:r w:rsidRPr="00DE2AB0">
        <w:t>portfolios</w:t>
      </w:r>
      <w:proofErr w:type="gramEnd"/>
      <w:r w:rsidRPr="00DE2AB0">
        <w:t xml:space="preserve"> of songs (including studio-based work), presentations and live and recorded performances that demonstrate understanding.</w:t>
      </w:r>
    </w:p>
    <w:p w:rsidR="003972FD" w:rsidRDefault="003972FD" w:rsidP="003972FD">
      <w:pPr>
        <w:keepLines/>
        <w:spacing w:after="80"/>
      </w:pPr>
    </w:p>
    <w:p w:rsidR="003972FD" w:rsidRPr="00F112A9" w:rsidRDefault="003972FD" w:rsidP="003972FD">
      <w:pPr>
        <w:keepLines/>
        <w:spacing w:before="180" w:after="120"/>
        <w:rPr>
          <w:b/>
        </w:rPr>
      </w:pPr>
      <w:r w:rsidRPr="00F112A9">
        <w:rPr>
          <w:b/>
        </w:rPr>
        <w:t>B. Cognitive (thinking) skills</w:t>
      </w:r>
    </w:p>
    <w:p w:rsidR="003972FD" w:rsidRDefault="003972FD" w:rsidP="003972FD">
      <w:pPr>
        <w:keepLines/>
        <w:spacing w:after="80"/>
      </w:pPr>
      <w:r>
        <w:t>On completion of this programme the successful student will be able to:</w:t>
      </w:r>
    </w:p>
    <w:p w:rsidR="003972FD" w:rsidRPr="00DE2AB0" w:rsidRDefault="003972FD" w:rsidP="003972FD">
      <w:pPr>
        <w:rPr>
          <w:color w:val="000000"/>
        </w:rPr>
      </w:pPr>
      <w:r w:rsidRPr="00DE2AB0">
        <w:rPr>
          <w:b/>
          <w:color w:val="000000"/>
        </w:rPr>
        <w:t>B1.</w:t>
      </w:r>
      <w:r w:rsidRPr="00DE2AB0">
        <w:rPr>
          <w:color w:val="000000"/>
        </w:rPr>
        <w:t xml:space="preserve"> Inform creative work through theoretical knowledge</w:t>
      </w:r>
    </w:p>
    <w:p w:rsidR="003972FD" w:rsidRPr="00DE2AB0" w:rsidRDefault="003972FD" w:rsidP="003972FD">
      <w:pPr>
        <w:rPr>
          <w:color w:val="000000"/>
        </w:rPr>
      </w:pPr>
      <w:r w:rsidRPr="00DE2AB0">
        <w:rPr>
          <w:b/>
          <w:color w:val="000000"/>
        </w:rPr>
        <w:t>B2.</w:t>
      </w:r>
      <w:r w:rsidRPr="00DE2AB0">
        <w:rPr>
          <w:color w:val="000000"/>
        </w:rPr>
        <w:t xml:space="preserve"> Employ reflective and critical thinking</w:t>
      </w:r>
    </w:p>
    <w:p w:rsidR="003972FD" w:rsidRDefault="003972FD" w:rsidP="003972FD">
      <w:r w:rsidRPr="00DE2AB0">
        <w:rPr>
          <w:b/>
          <w:color w:val="000000"/>
        </w:rPr>
        <w:t xml:space="preserve">B3. </w:t>
      </w:r>
      <w:r w:rsidRPr="00DE2AB0">
        <w:rPr>
          <w:color w:val="000000"/>
        </w:rPr>
        <w:t>Construct written and oral arguments</w:t>
      </w:r>
    </w:p>
    <w:p w:rsidR="003972FD" w:rsidRDefault="003972FD" w:rsidP="003972FD">
      <w:pPr>
        <w:keepLines/>
        <w:spacing w:after="80"/>
        <w:rPr>
          <w:b/>
          <w:i/>
        </w:rPr>
      </w:pPr>
    </w:p>
    <w:p w:rsidR="003972FD" w:rsidRDefault="003972FD" w:rsidP="003972FD">
      <w:pPr>
        <w:keepLines/>
        <w:spacing w:after="80"/>
        <w:rPr>
          <w:b/>
          <w:i/>
        </w:rPr>
      </w:pPr>
    </w:p>
    <w:p w:rsidR="003972FD" w:rsidRDefault="003972FD" w:rsidP="003972FD">
      <w:pPr>
        <w:keepLines/>
        <w:spacing w:after="80"/>
        <w:rPr>
          <w:b/>
          <w:i/>
        </w:rPr>
      </w:pPr>
    </w:p>
    <w:p w:rsidR="003972FD" w:rsidRDefault="003972FD" w:rsidP="003972FD">
      <w:pPr>
        <w:keepLines/>
        <w:spacing w:after="80"/>
        <w:rPr>
          <w:b/>
          <w:i/>
        </w:rPr>
      </w:pPr>
    </w:p>
    <w:p w:rsidR="003972FD" w:rsidRPr="008A139F" w:rsidRDefault="003972FD" w:rsidP="003972FD">
      <w:pPr>
        <w:keepLines/>
        <w:spacing w:after="80"/>
        <w:rPr>
          <w:b/>
          <w:i/>
        </w:rPr>
      </w:pPr>
      <w:r w:rsidRPr="008A139F">
        <w:rPr>
          <w:b/>
          <w:i/>
        </w:rPr>
        <w:t>Teaching/learning methods</w:t>
      </w:r>
    </w:p>
    <w:p w:rsidR="003972FD" w:rsidRDefault="003972FD" w:rsidP="003972FD">
      <w:pPr>
        <w:keepLines/>
        <w:spacing w:after="80"/>
      </w:pPr>
      <w:r>
        <w:lastRenderedPageBreak/>
        <w:t xml:space="preserve">Students learn cognitive skills through </w:t>
      </w:r>
      <w:r w:rsidRPr="00DE2AB0">
        <w:t xml:space="preserve">formative feedback on student project work designed to test the implementation of conveyed theory; </w:t>
      </w:r>
      <w:r w:rsidRPr="00DE2AB0">
        <w:rPr>
          <w:color w:val="000000"/>
        </w:rPr>
        <w:t>use of Music Centre and LRC resources; tutor-peer discussion within seminars, workshops and tutorials</w:t>
      </w:r>
      <w:r>
        <w:rPr>
          <w:color w:val="000000"/>
          <w:sz w:val="20"/>
        </w:rPr>
        <w:t>.</w:t>
      </w:r>
    </w:p>
    <w:p w:rsidR="003972FD" w:rsidRPr="008A139F" w:rsidRDefault="003972FD" w:rsidP="003972FD">
      <w:pPr>
        <w:keepLines/>
        <w:spacing w:after="80"/>
        <w:rPr>
          <w:b/>
        </w:rPr>
      </w:pPr>
      <w:r w:rsidRPr="008A139F">
        <w:rPr>
          <w:b/>
        </w:rPr>
        <w:t>Assessment Method</w:t>
      </w:r>
    </w:p>
    <w:p w:rsidR="003972FD" w:rsidRDefault="003972FD" w:rsidP="003972FD">
      <w:pPr>
        <w:keepLines/>
        <w:spacing w:after="80"/>
        <w:rPr>
          <w:color w:val="000000"/>
        </w:rPr>
      </w:pPr>
      <w:r>
        <w:t xml:space="preserve">Students’ cognitive skills are assessed by </w:t>
      </w:r>
      <w:r w:rsidRPr="00071C2F">
        <w:rPr>
          <w:color w:val="000000"/>
        </w:rPr>
        <w:t>presentations, performances and submission of evaluative reports, critical and analytical essays, and creative arts-based journals and portfolios.</w:t>
      </w:r>
    </w:p>
    <w:p w:rsidR="003972FD" w:rsidRPr="00F112A9" w:rsidRDefault="003972FD" w:rsidP="003972FD">
      <w:pPr>
        <w:keepLines/>
        <w:spacing w:before="180" w:after="120"/>
        <w:rPr>
          <w:b/>
        </w:rPr>
      </w:pPr>
      <w:r w:rsidRPr="00F112A9">
        <w:rPr>
          <w:b/>
        </w:rPr>
        <w:t>C. Practical skills</w:t>
      </w:r>
    </w:p>
    <w:p w:rsidR="003972FD" w:rsidRDefault="003972FD" w:rsidP="003972FD">
      <w:pPr>
        <w:keepLines/>
        <w:spacing w:after="80"/>
      </w:pPr>
      <w:r>
        <w:t>On completion of the programme the successful student will be able to:</w:t>
      </w:r>
    </w:p>
    <w:p w:rsidR="003972FD" w:rsidRPr="00071C2F" w:rsidRDefault="003972FD" w:rsidP="003972FD">
      <w:pPr>
        <w:rPr>
          <w:color w:val="000000"/>
        </w:rPr>
      </w:pPr>
      <w:r w:rsidRPr="00071C2F">
        <w:rPr>
          <w:b/>
          <w:color w:val="000000"/>
        </w:rPr>
        <w:t xml:space="preserve">C1. </w:t>
      </w:r>
      <w:r w:rsidRPr="00071C2F">
        <w:rPr>
          <w:color w:val="000000"/>
        </w:rPr>
        <w:t>Employ in practice of a range of popular musical skills, elements and concepts</w:t>
      </w:r>
    </w:p>
    <w:p w:rsidR="003972FD" w:rsidRPr="00071C2F" w:rsidRDefault="003972FD" w:rsidP="003972FD">
      <w:pPr>
        <w:rPr>
          <w:color w:val="000000"/>
        </w:rPr>
      </w:pPr>
      <w:r w:rsidRPr="00071C2F">
        <w:rPr>
          <w:b/>
          <w:color w:val="000000"/>
        </w:rPr>
        <w:t xml:space="preserve">C2. </w:t>
      </w:r>
      <w:r w:rsidRPr="00071C2F">
        <w:rPr>
          <w:color w:val="000000"/>
        </w:rPr>
        <w:t>Demonstrate competence in managing music and arts projects</w:t>
      </w:r>
    </w:p>
    <w:p w:rsidR="003972FD" w:rsidRDefault="003972FD" w:rsidP="003972FD">
      <w:pPr>
        <w:rPr>
          <w:color w:val="000000"/>
        </w:rPr>
      </w:pPr>
      <w:r w:rsidRPr="00071C2F">
        <w:rPr>
          <w:b/>
          <w:color w:val="000000"/>
        </w:rPr>
        <w:t xml:space="preserve">C3. </w:t>
      </w:r>
      <w:r w:rsidRPr="00071C2F">
        <w:rPr>
          <w:color w:val="000000"/>
        </w:rPr>
        <w:t>Plan, organise and manage study and research</w:t>
      </w:r>
    </w:p>
    <w:p w:rsidR="003972FD" w:rsidRPr="00876F4A" w:rsidRDefault="003972FD" w:rsidP="003972FD">
      <w:pPr>
        <w:keepLines/>
        <w:spacing w:after="80"/>
        <w:rPr>
          <w:color w:val="000000"/>
          <w:sz w:val="18"/>
        </w:rPr>
      </w:pPr>
    </w:p>
    <w:p w:rsidR="003972FD" w:rsidRPr="008A139F" w:rsidRDefault="003972FD" w:rsidP="003972FD">
      <w:pPr>
        <w:keepLines/>
        <w:spacing w:after="80"/>
        <w:rPr>
          <w:b/>
          <w:i/>
        </w:rPr>
      </w:pPr>
      <w:r w:rsidRPr="008A139F">
        <w:rPr>
          <w:b/>
          <w:i/>
        </w:rPr>
        <w:t>Teaching/learning methods</w:t>
      </w:r>
    </w:p>
    <w:p w:rsidR="003972FD" w:rsidRDefault="003972FD" w:rsidP="003972FD">
      <w:r>
        <w:t xml:space="preserve">Students learn practical skills through </w:t>
      </w:r>
      <w:r w:rsidRPr="00071C2F">
        <w:rPr>
          <w:color w:val="000000"/>
        </w:rPr>
        <w:t xml:space="preserve">interactive lectures; seminars on exercises and/or formative assessment, e.g. mini-assignments; </w:t>
      </w:r>
      <w:r w:rsidRPr="00071C2F">
        <w:t>ensemble practice (performance and events/projects management; t</w:t>
      </w:r>
      <w:r w:rsidRPr="00071C2F">
        <w:rPr>
          <w:color w:val="000000"/>
        </w:rPr>
        <w:t xml:space="preserve">utorials; </w:t>
      </w:r>
      <w:r w:rsidRPr="00071C2F">
        <w:t>and group projects, creative and industry-based.</w:t>
      </w:r>
    </w:p>
    <w:p w:rsidR="003972FD" w:rsidRDefault="003972FD" w:rsidP="003972FD">
      <w:pPr>
        <w:ind w:left="720"/>
      </w:pPr>
    </w:p>
    <w:p w:rsidR="003972FD" w:rsidRPr="00F112A9" w:rsidRDefault="003972FD" w:rsidP="003972FD">
      <w:pPr>
        <w:keepLines/>
        <w:spacing w:after="80"/>
        <w:rPr>
          <w:b/>
          <w:i/>
        </w:rPr>
      </w:pPr>
      <w:r w:rsidRPr="00F112A9">
        <w:rPr>
          <w:b/>
          <w:i/>
        </w:rPr>
        <w:t>Assessment Method</w:t>
      </w:r>
    </w:p>
    <w:p w:rsidR="003972FD" w:rsidRDefault="003972FD" w:rsidP="003972FD">
      <w:pPr>
        <w:keepLines/>
        <w:spacing w:after="80"/>
      </w:pPr>
      <w:r>
        <w:t xml:space="preserve">Students’ practical skills are assessed by </w:t>
      </w:r>
      <w:r w:rsidRPr="00071C2F">
        <w:rPr>
          <w:color w:val="000000"/>
        </w:rPr>
        <w:t xml:space="preserve">performance and submission of </w:t>
      </w:r>
      <w:r w:rsidRPr="00071C2F">
        <w:t>written reports, reflective essays and portfolios on music-industrial context (including self-promotion) and/or creative work.</w:t>
      </w:r>
    </w:p>
    <w:p w:rsidR="003972FD" w:rsidRPr="00F112A9" w:rsidRDefault="003972FD" w:rsidP="003972FD">
      <w:pPr>
        <w:keepLines/>
        <w:spacing w:before="180" w:after="120"/>
        <w:rPr>
          <w:b/>
        </w:rPr>
      </w:pPr>
      <w:r w:rsidRPr="00F112A9">
        <w:rPr>
          <w:b/>
        </w:rPr>
        <w:t>D. Graduate Skills</w:t>
      </w:r>
    </w:p>
    <w:p w:rsidR="003972FD" w:rsidRDefault="003972FD" w:rsidP="003972FD">
      <w:pPr>
        <w:keepLines/>
        <w:spacing w:after="80"/>
      </w:pPr>
      <w:r>
        <w:t>On completion of this programme the successful student will be able to:</w:t>
      </w:r>
    </w:p>
    <w:p w:rsidR="003972FD" w:rsidRPr="00071C2F" w:rsidRDefault="003972FD" w:rsidP="003972FD">
      <w:pPr>
        <w:rPr>
          <w:color w:val="000000"/>
        </w:rPr>
      </w:pPr>
      <w:r w:rsidRPr="00071C2F">
        <w:rPr>
          <w:b/>
          <w:color w:val="000000"/>
        </w:rPr>
        <w:t xml:space="preserve">D1. </w:t>
      </w:r>
      <w:r w:rsidRPr="00071C2F">
        <w:rPr>
          <w:color w:val="000000"/>
        </w:rPr>
        <w:t xml:space="preserve">Manage personal and career development </w:t>
      </w:r>
    </w:p>
    <w:p w:rsidR="003972FD" w:rsidRPr="00071C2F" w:rsidRDefault="003972FD" w:rsidP="003972FD">
      <w:pPr>
        <w:rPr>
          <w:color w:val="000000"/>
        </w:rPr>
      </w:pPr>
      <w:r w:rsidRPr="00071C2F">
        <w:rPr>
          <w:b/>
          <w:color w:val="000000"/>
        </w:rPr>
        <w:t xml:space="preserve">D2. </w:t>
      </w:r>
      <w:r w:rsidRPr="00071C2F">
        <w:rPr>
          <w:color w:val="000000"/>
        </w:rPr>
        <w:t>Learn effectively</w:t>
      </w:r>
    </w:p>
    <w:p w:rsidR="003972FD" w:rsidRPr="00071C2F" w:rsidRDefault="003972FD" w:rsidP="003972FD">
      <w:pPr>
        <w:rPr>
          <w:color w:val="000000"/>
        </w:rPr>
      </w:pPr>
      <w:r w:rsidRPr="00071C2F">
        <w:rPr>
          <w:b/>
          <w:color w:val="000000"/>
        </w:rPr>
        <w:t xml:space="preserve">D3. </w:t>
      </w:r>
      <w:r w:rsidRPr="00071C2F">
        <w:rPr>
          <w:color w:val="000000"/>
        </w:rPr>
        <w:t>Communicate effectively</w:t>
      </w:r>
    </w:p>
    <w:p w:rsidR="003972FD" w:rsidRPr="00071C2F" w:rsidRDefault="003972FD" w:rsidP="003972FD">
      <w:pPr>
        <w:rPr>
          <w:color w:val="000000"/>
        </w:rPr>
      </w:pPr>
      <w:r w:rsidRPr="00071C2F">
        <w:rPr>
          <w:b/>
          <w:color w:val="000000"/>
        </w:rPr>
        <w:t xml:space="preserve">D4. </w:t>
      </w:r>
      <w:r w:rsidRPr="00071C2F">
        <w:rPr>
          <w:color w:val="000000"/>
        </w:rPr>
        <w:t>Work collaboratively</w:t>
      </w:r>
    </w:p>
    <w:p w:rsidR="003972FD" w:rsidRDefault="003972FD" w:rsidP="003972FD">
      <w:pPr>
        <w:keepLines/>
        <w:spacing w:after="80"/>
        <w:rPr>
          <w:b/>
          <w:i/>
        </w:rPr>
      </w:pPr>
      <w:r w:rsidRPr="00071C2F">
        <w:rPr>
          <w:b/>
          <w:color w:val="000000"/>
        </w:rPr>
        <w:t xml:space="preserve">D5. </w:t>
      </w:r>
      <w:r w:rsidRPr="00071C2F">
        <w:rPr>
          <w:color w:val="000000"/>
        </w:rPr>
        <w:t>Use ICT and numeracy appropriately</w:t>
      </w:r>
    </w:p>
    <w:p w:rsidR="003972FD" w:rsidRPr="008A139F" w:rsidRDefault="003972FD" w:rsidP="003972FD">
      <w:pPr>
        <w:keepLines/>
        <w:spacing w:after="80"/>
        <w:rPr>
          <w:b/>
          <w:i/>
        </w:rPr>
      </w:pPr>
      <w:r w:rsidRPr="008A139F">
        <w:rPr>
          <w:b/>
          <w:i/>
        </w:rPr>
        <w:t>Teaching/learning methods</w:t>
      </w:r>
    </w:p>
    <w:p w:rsidR="003972FD" w:rsidRDefault="003972FD" w:rsidP="003972FD">
      <w:r>
        <w:lastRenderedPageBreak/>
        <w:t xml:space="preserve">Students acquire graduate skills through </w:t>
      </w:r>
      <w:r w:rsidRPr="00071C2F">
        <w:rPr>
          <w:color w:val="000000"/>
        </w:rPr>
        <w:t xml:space="preserve">interactive lectures; seminars on exercises and/or formative assessment, e.g. mini-assignments; </w:t>
      </w:r>
      <w:r w:rsidRPr="00071C2F">
        <w:t>ensemble practice (performance and events/projects management; t</w:t>
      </w:r>
      <w:r w:rsidRPr="00071C2F">
        <w:rPr>
          <w:color w:val="000000"/>
        </w:rPr>
        <w:t xml:space="preserve">utorials; </w:t>
      </w:r>
      <w:r w:rsidRPr="00071C2F">
        <w:t>and group projects, creative and industry-based.</w:t>
      </w:r>
    </w:p>
    <w:p w:rsidR="003972FD" w:rsidRDefault="003972FD" w:rsidP="003972FD">
      <w:pPr>
        <w:keepLines/>
        <w:spacing w:after="80"/>
        <w:rPr>
          <w:b/>
          <w:i/>
        </w:rPr>
      </w:pPr>
    </w:p>
    <w:p w:rsidR="003972FD" w:rsidRPr="00F112A9" w:rsidRDefault="003972FD" w:rsidP="003972FD">
      <w:pPr>
        <w:keepLines/>
        <w:spacing w:after="80"/>
        <w:rPr>
          <w:b/>
          <w:i/>
        </w:rPr>
      </w:pPr>
      <w:r w:rsidRPr="00F112A9">
        <w:rPr>
          <w:b/>
          <w:i/>
        </w:rPr>
        <w:t>Assessment method</w:t>
      </w:r>
    </w:p>
    <w:p w:rsidR="003972FD" w:rsidRDefault="003972FD" w:rsidP="003972FD">
      <w:pPr>
        <w:keepLines/>
        <w:spacing w:after="80"/>
      </w:pPr>
      <w:r>
        <w:t xml:space="preserve">Students’ graduate skills are assessed by </w:t>
      </w:r>
      <w:r w:rsidRPr="00071C2F">
        <w:rPr>
          <w:color w:val="000000"/>
        </w:rPr>
        <w:t xml:space="preserve">performance and submission of </w:t>
      </w:r>
      <w:r w:rsidRPr="00071C2F">
        <w:t>written reports, reflective essays and portfolios on music-industrial context (including self-promotion) and/or creative work.</w:t>
      </w:r>
    </w:p>
    <w:p w:rsidR="003972FD" w:rsidRDefault="003972FD" w:rsidP="003972FD">
      <w:pPr>
        <w:keepLines/>
        <w:spacing w:after="80"/>
        <w:ind w:left="720"/>
      </w:pPr>
    </w:p>
    <w:tbl>
      <w:tblPr>
        <w:tblW w:w="7655" w:type="dxa"/>
        <w:jc w:val="center"/>
        <w:tblInd w:w="-176" w:type="dxa"/>
        <w:tblLayout w:type="fixed"/>
        <w:tblLook w:val="0000"/>
      </w:tblPr>
      <w:tblGrid>
        <w:gridCol w:w="7655"/>
      </w:tblGrid>
      <w:tr w:rsidR="003972FD" w:rsidRPr="00465E0A" w:rsidTr="000713DD">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3972FD" w:rsidRPr="00B07421" w:rsidRDefault="003972FD" w:rsidP="000713DD">
            <w:pPr>
              <w:rPr>
                <w:b/>
              </w:rPr>
            </w:pPr>
            <w:r w:rsidRPr="00B07421">
              <w:rPr>
                <w:b/>
              </w:rPr>
              <w:t>12. Programme structure (levels, modules, credits and progression requirements)</w:t>
            </w:r>
          </w:p>
        </w:tc>
      </w:tr>
      <w:tr w:rsidR="003972FD" w:rsidRPr="00465E0A" w:rsidTr="000713DD">
        <w:trPr>
          <w:trHeight w:val="386"/>
          <w:jc w:val="center"/>
        </w:trPr>
        <w:tc>
          <w:tcPr>
            <w:tcW w:w="7655" w:type="dxa"/>
            <w:tcBorders>
              <w:left w:val="single" w:sz="4" w:space="0" w:color="000000"/>
              <w:right w:val="single" w:sz="4" w:space="0" w:color="000000"/>
            </w:tcBorders>
            <w:shd w:val="clear" w:color="auto" w:fill="DFDFDF"/>
          </w:tcPr>
          <w:p w:rsidR="003972FD" w:rsidRPr="00B07421" w:rsidRDefault="003972FD" w:rsidP="000713DD">
            <w:pPr>
              <w:rPr>
                <w:b/>
              </w:rPr>
            </w:pPr>
            <w:r w:rsidRPr="00B07421">
              <w:rPr>
                <w:b/>
              </w:rPr>
              <w:t>12. 1 Overall structure of the programme</w:t>
            </w:r>
          </w:p>
        </w:tc>
      </w:tr>
      <w:tr w:rsidR="003972FD" w:rsidRPr="00465E0A" w:rsidTr="000713DD">
        <w:trPr>
          <w:trHeight w:val="80"/>
          <w:jc w:val="center"/>
        </w:trPr>
        <w:tc>
          <w:tcPr>
            <w:tcW w:w="7655" w:type="dxa"/>
            <w:tcBorders>
              <w:left w:val="single" w:sz="4" w:space="0" w:color="000000"/>
              <w:bottom w:val="single" w:sz="4" w:space="0" w:color="000000"/>
              <w:right w:val="single" w:sz="4" w:space="0" w:color="000000"/>
            </w:tcBorders>
          </w:tcPr>
          <w:p w:rsidR="003972FD" w:rsidRPr="00E51C54" w:rsidRDefault="003972FD" w:rsidP="000713DD">
            <w:pPr>
              <w:pStyle w:val="Violetexplanatorytext"/>
              <w:rPr>
                <w:b w:val="0"/>
                <w:i w:val="0"/>
                <w:color w:val="000000"/>
              </w:rPr>
            </w:pPr>
            <w:r w:rsidRPr="00E51C54">
              <w:rPr>
                <w:b w:val="0"/>
                <w:i w:val="0"/>
                <w:color w:val="000000"/>
              </w:rPr>
              <w:t>The programme structure diagram can be found in the YOUR PROGRAMME section of this handbook</w:t>
            </w:r>
          </w:p>
        </w:tc>
      </w:tr>
    </w:tbl>
    <w:p w:rsidR="003972FD" w:rsidRPr="00465E0A" w:rsidRDefault="003972FD" w:rsidP="003972FD"/>
    <w:tbl>
      <w:tblPr>
        <w:tblW w:w="7655" w:type="dxa"/>
        <w:jc w:val="center"/>
        <w:tblInd w:w="-176" w:type="dxa"/>
        <w:tblLayout w:type="fixed"/>
        <w:tblLook w:val="0000"/>
      </w:tblPr>
      <w:tblGrid>
        <w:gridCol w:w="2580"/>
        <w:gridCol w:w="2666"/>
        <w:gridCol w:w="2409"/>
      </w:tblGrid>
      <w:tr w:rsidR="003972FD" w:rsidRPr="00465E0A" w:rsidTr="000713DD">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3972FD" w:rsidRPr="00B07421" w:rsidRDefault="003972FD" w:rsidP="000713DD">
            <w:pPr>
              <w:rPr>
                <w:b/>
              </w:rPr>
            </w:pPr>
            <w:r w:rsidRPr="00B07421">
              <w:rPr>
                <w:b/>
              </w:rPr>
              <w:t xml:space="preserve">12.2 Levels and modules </w:t>
            </w:r>
          </w:p>
        </w:tc>
      </w:tr>
      <w:tr w:rsidR="003972FD" w:rsidRPr="00465E0A" w:rsidTr="000713DD">
        <w:trPr>
          <w:cantSplit/>
          <w:trHeight w:val="90"/>
          <w:jc w:val="center"/>
        </w:trPr>
        <w:tc>
          <w:tcPr>
            <w:tcW w:w="7655" w:type="dxa"/>
            <w:gridSpan w:val="3"/>
            <w:tcBorders>
              <w:left w:val="single" w:sz="4" w:space="0" w:color="000000"/>
              <w:bottom w:val="single" w:sz="4" w:space="0" w:color="000000"/>
              <w:right w:val="single" w:sz="4" w:space="0" w:color="000000"/>
            </w:tcBorders>
          </w:tcPr>
          <w:p w:rsidR="003972FD" w:rsidRPr="008A139F" w:rsidRDefault="003972FD" w:rsidP="000713DD">
            <w:pPr>
              <w:rPr>
                <w:b/>
              </w:rPr>
            </w:pPr>
            <w:r w:rsidRPr="008A139F">
              <w:rPr>
                <w:b/>
              </w:rPr>
              <w:t xml:space="preserve">Level 4 </w:t>
            </w:r>
          </w:p>
        </w:tc>
      </w:tr>
      <w:tr w:rsidR="003972FD" w:rsidRPr="00465E0A" w:rsidTr="000713DD">
        <w:trPr>
          <w:cantSplit/>
          <w:jc w:val="center"/>
        </w:trPr>
        <w:tc>
          <w:tcPr>
            <w:tcW w:w="2580" w:type="dxa"/>
            <w:tcBorders>
              <w:left w:val="single" w:sz="4" w:space="0" w:color="000000"/>
              <w:bottom w:val="single" w:sz="4" w:space="0" w:color="000000"/>
            </w:tcBorders>
          </w:tcPr>
          <w:p w:rsidR="003972FD" w:rsidRPr="00465E0A" w:rsidRDefault="003972FD" w:rsidP="000713DD">
            <w:r w:rsidRPr="00465E0A">
              <w:t>COMPULSORY</w:t>
            </w:r>
          </w:p>
        </w:tc>
        <w:tc>
          <w:tcPr>
            <w:tcW w:w="2666" w:type="dxa"/>
            <w:tcBorders>
              <w:left w:val="single" w:sz="4" w:space="0" w:color="000000"/>
              <w:bottom w:val="single" w:sz="4" w:space="0" w:color="000000"/>
            </w:tcBorders>
          </w:tcPr>
          <w:p w:rsidR="003972FD" w:rsidRPr="00465E0A" w:rsidRDefault="003972FD" w:rsidP="000713DD">
            <w:r w:rsidRPr="00465E0A">
              <w:t xml:space="preserve">OPTIONAL </w:t>
            </w:r>
          </w:p>
        </w:tc>
        <w:tc>
          <w:tcPr>
            <w:tcW w:w="2409" w:type="dxa"/>
            <w:tcBorders>
              <w:left w:val="single" w:sz="4" w:space="0" w:color="000000"/>
              <w:bottom w:val="single" w:sz="4" w:space="0" w:color="000000"/>
              <w:right w:val="single" w:sz="4" w:space="0" w:color="000000"/>
            </w:tcBorders>
          </w:tcPr>
          <w:p w:rsidR="003972FD" w:rsidRPr="00465E0A" w:rsidRDefault="003972FD" w:rsidP="000713DD">
            <w:r w:rsidRPr="00465E0A">
              <w:t>PROGRESSION REQUIREMENTS</w:t>
            </w:r>
          </w:p>
        </w:tc>
      </w:tr>
      <w:tr w:rsidR="003972FD" w:rsidRPr="00465E0A" w:rsidTr="000713DD">
        <w:trPr>
          <w:cantSplit/>
          <w:jc w:val="center"/>
        </w:trPr>
        <w:tc>
          <w:tcPr>
            <w:tcW w:w="2580" w:type="dxa"/>
            <w:tcBorders>
              <w:left w:val="single" w:sz="4" w:space="0" w:color="000000"/>
              <w:bottom w:val="single" w:sz="4" w:space="0" w:color="000000"/>
            </w:tcBorders>
          </w:tcPr>
          <w:p w:rsidR="003972FD" w:rsidRPr="00465E0A" w:rsidRDefault="003972FD" w:rsidP="000713DD">
            <w:r w:rsidRPr="00465E0A">
              <w:t>Students must take all of the following:</w:t>
            </w:r>
          </w:p>
          <w:p w:rsidR="003972FD" w:rsidRPr="00465E0A" w:rsidRDefault="003972FD" w:rsidP="000713DD">
            <w:r w:rsidRPr="00071C2F">
              <w:t>MUS1072, MUS1091, MUS1092, MUS123</w:t>
            </w:r>
            <w:r>
              <w:t>8</w:t>
            </w:r>
          </w:p>
        </w:tc>
        <w:tc>
          <w:tcPr>
            <w:tcW w:w="2666" w:type="dxa"/>
            <w:tcBorders>
              <w:left w:val="single" w:sz="4" w:space="0" w:color="000000"/>
              <w:bottom w:val="single" w:sz="4" w:space="0" w:color="000000"/>
            </w:tcBorders>
          </w:tcPr>
          <w:p w:rsidR="003972FD" w:rsidRPr="00465E0A" w:rsidRDefault="003972FD" w:rsidP="000713DD"/>
          <w:p w:rsidR="003972FD" w:rsidRPr="00465E0A" w:rsidRDefault="003972FD" w:rsidP="000713DD"/>
        </w:tc>
        <w:tc>
          <w:tcPr>
            <w:tcW w:w="2409" w:type="dxa"/>
            <w:tcBorders>
              <w:left w:val="single" w:sz="4" w:space="0" w:color="000000"/>
              <w:bottom w:val="single" w:sz="4" w:space="0" w:color="000000"/>
              <w:right w:val="single" w:sz="4" w:space="0" w:color="000000"/>
            </w:tcBorders>
          </w:tcPr>
          <w:p w:rsidR="003972FD" w:rsidRPr="00465E0A" w:rsidRDefault="003972FD" w:rsidP="000713DD"/>
          <w:p w:rsidR="003972FD" w:rsidRPr="00465E0A" w:rsidRDefault="003972FD" w:rsidP="000713DD"/>
          <w:p w:rsidR="003972FD" w:rsidRPr="00465E0A" w:rsidRDefault="003972FD" w:rsidP="000713DD"/>
        </w:tc>
      </w:tr>
      <w:tr w:rsidR="003972FD" w:rsidRPr="00465E0A" w:rsidTr="000713DD">
        <w:trPr>
          <w:cantSplit/>
          <w:jc w:val="center"/>
        </w:trPr>
        <w:tc>
          <w:tcPr>
            <w:tcW w:w="7655" w:type="dxa"/>
            <w:gridSpan w:val="3"/>
            <w:tcBorders>
              <w:left w:val="single" w:sz="4" w:space="0" w:color="000000"/>
              <w:bottom w:val="single" w:sz="4" w:space="0" w:color="000000"/>
              <w:right w:val="single" w:sz="4" w:space="0" w:color="000000"/>
            </w:tcBorders>
          </w:tcPr>
          <w:p w:rsidR="003972FD" w:rsidRPr="008A139F" w:rsidRDefault="003972FD" w:rsidP="000713DD">
            <w:pPr>
              <w:rPr>
                <w:b/>
              </w:rPr>
            </w:pPr>
            <w:r w:rsidRPr="008A139F">
              <w:rPr>
                <w:b/>
              </w:rPr>
              <w:t>Level 5</w:t>
            </w:r>
          </w:p>
        </w:tc>
      </w:tr>
      <w:tr w:rsidR="003972FD" w:rsidRPr="00465E0A" w:rsidTr="000713DD">
        <w:trPr>
          <w:cantSplit/>
          <w:jc w:val="center"/>
        </w:trPr>
        <w:tc>
          <w:tcPr>
            <w:tcW w:w="2580" w:type="dxa"/>
            <w:tcBorders>
              <w:left w:val="single" w:sz="4" w:space="0" w:color="000000"/>
              <w:bottom w:val="single" w:sz="4" w:space="0" w:color="000000"/>
            </w:tcBorders>
          </w:tcPr>
          <w:p w:rsidR="003972FD" w:rsidRPr="00465E0A" w:rsidRDefault="003972FD" w:rsidP="000713DD">
            <w:r w:rsidRPr="00465E0A">
              <w:t>COMPULSORY</w:t>
            </w:r>
          </w:p>
        </w:tc>
        <w:tc>
          <w:tcPr>
            <w:tcW w:w="2666" w:type="dxa"/>
            <w:tcBorders>
              <w:left w:val="single" w:sz="4" w:space="0" w:color="000000"/>
              <w:bottom w:val="single" w:sz="4" w:space="0" w:color="000000"/>
            </w:tcBorders>
          </w:tcPr>
          <w:p w:rsidR="003972FD" w:rsidRPr="00465E0A" w:rsidRDefault="003972FD" w:rsidP="000713DD">
            <w:r w:rsidRPr="00465E0A">
              <w:t xml:space="preserve">OPTIONAL </w:t>
            </w:r>
          </w:p>
        </w:tc>
        <w:tc>
          <w:tcPr>
            <w:tcW w:w="2409" w:type="dxa"/>
            <w:tcBorders>
              <w:left w:val="single" w:sz="4" w:space="0" w:color="000000"/>
              <w:bottom w:val="single" w:sz="4" w:space="0" w:color="000000"/>
              <w:right w:val="single" w:sz="4" w:space="0" w:color="000000"/>
            </w:tcBorders>
          </w:tcPr>
          <w:p w:rsidR="003972FD" w:rsidRPr="00465E0A" w:rsidRDefault="003972FD" w:rsidP="000713DD">
            <w:r w:rsidRPr="00465E0A">
              <w:t>PROGRESSION REQUIREMENTS</w:t>
            </w:r>
          </w:p>
        </w:tc>
      </w:tr>
      <w:tr w:rsidR="003972FD" w:rsidRPr="00465E0A" w:rsidTr="000713DD">
        <w:trPr>
          <w:cantSplit/>
          <w:jc w:val="center"/>
        </w:trPr>
        <w:tc>
          <w:tcPr>
            <w:tcW w:w="2580" w:type="dxa"/>
            <w:tcBorders>
              <w:left w:val="single" w:sz="4" w:space="0" w:color="000000"/>
              <w:bottom w:val="single" w:sz="4" w:space="0" w:color="000000"/>
            </w:tcBorders>
          </w:tcPr>
          <w:p w:rsidR="003972FD" w:rsidRPr="00465E0A" w:rsidRDefault="003972FD" w:rsidP="000713DD">
            <w:r w:rsidRPr="00465E0A">
              <w:t>Students must take all of the following:</w:t>
            </w:r>
          </w:p>
          <w:p w:rsidR="003972FD" w:rsidRPr="00071C2F" w:rsidRDefault="003972FD" w:rsidP="000713DD">
            <w:pPr>
              <w:snapToGrid w:val="0"/>
              <w:rPr>
                <w:lang w:val="en-US"/>
              </w:rPr>
            </w:pPr>
            <w:r w:rsidRPr="00071C2F">
              <w:t>MUS2091, MUS2093</w:t>
            </w:r>
          </w:p>
          <w:p w:rsidR="003972FD" w:rsidRPr="00465E0A" w:rsidRDefault="003972FD" w:rsidP="000713DD"/>
          <w:p w:rsidR="003972FD" w:rsidRPr="00465E0A" w:rsidRDefault="003972FD" w:rsidP="000713DD"/>
          <w:p w:rsidR="003972FD" w:rsidRPr="00465E0A" w:rsidRDefault="003972FD" w:rsidP="000713DD"/>
          <w:p w:rsidR="003972FD" w:rsidRPr="00465E0A" w:rsidRDefault="003972FD" w:rsidP="000713DD"/>
        </w:tc>
        <w:tc>
          <w:tcPr>
            <w:tcW w:w="2666" w:type="dxa"/>
            <w:tcBorders>
              <w:left w:val="single" w:sz="4" w:space="0" w:color="000000"/>
              <w:bottom w:val="single" w:sz="4" w:space="0" w:color="000000"/>
            </w:tcBorders>
          </w:tcPr>
          <w:p w:rsidR="003972FD" w:rsidRPr="00465E0A" w:rsidRDefault="003972FD" w:rsidP="000713DD">
            <w:r w:rsidRPr="00465E0A">
              <w:t>Stude</w:t>
            </w:r>
            <w:r>
              <w:t xml:space="preserve">nts must also choose at least two </w:t>
            </w:r>
            <w:r w:rsidRPr="00465E0A">
              <w:t>from the following:</w:t>
            </w:r>
          </w:p>
          <w:p w:rsidR="003972FD" w:rsidRPr="00465E0A" w:rsidRDefault="003972FD" w:rsidP="000713DD">
            <w:r w:rsidRPr="00071C2F">
              <w:t xml:space="preserve">MUS2056, </w:t>
            </w:r>
            <w:r>
              <w:t xml:space="preserve">MUS2072, </w:t>
            </w:r>
            <w:r w:rsidRPr="00071C2F">
              <w:t>MUS2073, MUS2092</w:t>
            </w:r>
          </w:p>
        </w:tc>
        <w:tc>
          <w:tcPr>
            <w:tcW w:w="2409" w:type="dxa"/>
            <w:tcBorders>
              <w:left w:val="single" w:sz="4" w:space="0" w:color="000000"/>
              <w:bottom w:val="single" w:sz="4" w:space="0" w:color="000000"/>
              <w:right w:val="single" w:sz="4" w:space="0" w:color="000000"/>
            </w:tcBorders>
          </w:tcPr>
          <w:p w:rsidR="003972FD" w:rsidRPr="00465E0A" w:rsidRDefault="003972FD" w:rsidP="000713DD"/>
          <w:p w:rsidR="003972FD" w:rsidRPr="00465E0A" w:rsidRDefault="003972FD" w:rsidP="000713DD"/>
          <w:p w:rsidR="003972FD" w:rsidRPr="00465E0A" w:rsidRDefault="003972FD" w:rsidP="000713DD"/>
        </w:tc>
      </w:tr>
    </w:tbl>
    <w:p w:rsidR="003972FD" w:rsidRDefault="003972FD" w:rsidP="003972FD"/>
    <w:tbl>
      <w:tblPr>
        <w:tblW w:w="7655" w:type="dxa"/>
        <w:jc w:val="center"/>
        <w:tblInd w:w="-176" w:type="dxa"/>
        <w:tblLayout w:type="fixed"/>
        <w:tblLook w:val="0000"/>
      </w:tblPr>
      <w:tblGrid>
        <w:gridCol w:w="2580"/>
        <w:gridCol w:w="2666"/>
        <w:gridCol w:w="2409"/>
      </w:tblGrid>
      <w:tr w:rsidR="003972FD" w:rsidRPr="00465E0A" w:rsidTr="000713DD">
        <w:trPr>
          <w:cantSplit/>
          <w:jc w:val="center"/>
        </w:trPr>
        <w:tc>
          <w:tcPr>
            <w:tcW w:w="7655" w:type="dxa"/>
            <w:gridSpan w:val="3"/>
            <w:tcBorders>
              <w:left w:val="single" w:sz="4" w:space="0" w:color="000000"/>
              <w:bottom w:val="single" w:sz="4" w:space="0" w:color="000000"/>
              <w:right w:val="single" w:sz="4" w:space="0" w:color="000000"/>
            </w:tcBorders>
          </w:tcPr>
          <w:p w:rsidR="003972FD" w:rsidRPr="008A139F" w:rsidRDefault="003972FD" w:rsidP="000713DD">
            <w:pPr>
              <w:rPr>
                <w:b/>
              </w:rPr>
            </w:pPr>
            <w:r w:rsidRPr="008A139F">
              <w:rPr>
                <w:b/>
              </w:rPr>
              <w:t>Level 6</w:t>
            </w:r>
          </w:p>
        </w:tc>
      </w:tr>
      <w:tr w:rsidR="003972FD" w:rsidRPr="00465E0A" w:rsidTr="000713DD">
        <w:trPr>
          <w:cantSplit/>
          <w:jc w:val="center"/>
        </w:trPr>
        <w:tc>
          <w:tcPr>
            <w:tcW w:w="2580" w:type="dxa"/>
            <w:tcBorders>
              <w:left w:val="single" w:sz="4" w:space="0" w:color="000000"/>
              <w:bottom w:val="single" w:sz="4" w:space="0" w:color="000000"/>
            </w:tcBorders>
          </w:tcPr>
          <w:p w:rsidR="003972FD" w:rsidRPr="00465E0A" w:rsidRDefault="003972FD" w:rsidP="000713DD">
            <w:r w:rsidRPr="00465E0A">
              <w:lastRenderedPageBreak/>
              <w:t>COMPULSORY</w:t>
            </w:r>
          </w:p>
        </w:tc>
        <w:tc>
          <w:tcPr>
            <w:tcW w:w="2666" w:type="dxa"/>
            <w:tcBorders>
              <w:left w:val="single" w:sz="4" w:space="0" w:color="000000"/>
              <w:bottom w:val="single" w:sz="4" w:space="0" w:color="000000"/>
            </w:tcBorders>
          </w:tcPr>
          <w:p w:rsidR="003972FD" w:rsidRPr="00465E0A" w:rsidRDefault="003972FD" w:rsidP="000713DD">
            <w:r w:rsidRPr="00465E0A">
              <w:t xml:space="preserve">OPTIONAL </w:t>
            </w:r>
          </w:p>
        </w:tc>
        <w:tc>
          <w:tcPr>
            <w:tcW w:w="2409" w:type="dxa"/>
            <w:tcBorders>
              <w:left w:val="single" w:sz="4" w:space="0" w:color="000000"/>
              <w:bottom w:val="single" w:sz="4" w:space="0" w:color="000000"/>
              <w:right w:val="single" w:sz="4" w:space="0" w:color="000000"/>
            </w:tcBorders>
          </w:tcPr>
          <w:p w:rsidR="003972FD" w:rsidRPr="00465E0A" w:rsidRDefault="003972FD" w:rsidP="000713DD">
            <w:r w:rsidRPr="00465E0A">
              <w:t>PROGRESSION REQUIREMENTS</w:t>
            </w:r>
          </w:p>
        </w:tc>
      </w:tr>
      <w:tr w:rsidR="003972FD" w:rsidRPr="00465E0A" w:rsidTr="000713DD">
        <w:trPr>
          <w:cantSplit/>
          <w:jc w:val="center"/>
        </w:trPr>
        <w:tc>
          <w:tcPr>
            <w:tcW w:w="2580" w:type="dxa"/>
            <w:tcBorders>
              <w:left w:val="single" w:sz="4" w:space="0" w:color="000000"/>
              <w:bottom w:val="single" w:sz="4" w:space="0" w:color="000000"/>
            </w:tcBorders>
          </w:tcPr>
          <w:p w:rsidR="003972FD" w:rsidRDefault="003972FD" w:rsidP="000713DD">
            <w:r w:rsidRPr="00465E0A">
              <w:t>Students must take all of the following:</w:t>
            </w:r>
          </w:p>
          <w:p w:rsidR="003972FD" w:rsidRPr="00071C2F" w:rsidRDefault="003972FD" w:rsidP="000713DD">
            <w:pPr>
              <w:rPr>
                <w:lang w:val="en-US"/>
              </w:rPr>
            </w:pPr>
            <w:r w:rsidRPr="00071C2F">
              <w:t>MUS3091, MUS3092</w:t>
            </w:r>
          </w:p>
          <w:p w:rsidR="003972FD" w:rsidRPr="00465E0A" w:rsidRDefault="003972FD" w:rsidP="000713DD"/>
          <w:p w:rsidR="003972FD" w:rsidRPr="00465E0A" w:rsidRDefault="003972FD" w:rsidP="000713DD"/>
          <w:p w:rsidR="003972FD" w:rsidRPr="00465E0A" w:rsidRDefault="003972FD" w:rsidP="000713DD"/>
          <w:p w:rsidR="003972FD" w:rsidRPr="00465E0A" w:rsidRDefault="003972FD" w:rsidP="000713DD"/>
          <w:p w:rsidR="003972FD" w:rsidRPr="00465E0A" w:rsidRDefault="003972FD" w:rsidP="000713DD"/>
        </w:tc>
        <w:tc>
          <w:tcPr>
            <w:tcW w:w="2666" w:type="dxa"/>
            <w:tcBorders>
              <w:left w:val="single" w:sz="4" w:space="0" w:color="000000"/>
              <w:bottom w:val="single" w:sz="4" w:space="0" w:color="000000"/>
            </w:tcBorders>
          </w:tcPr>
          <w:p w:rsidR="003972FD" w:rsidRPr="00465E0A" w:rsidRDefault="003972FD" w:rsidP="000713DD">
            <w:r w:rsidRPr="00465E0A">
              <w:t>Student</w:t>
            </w:r>
            <w:r>
              <w:t xml:space="preserve">s must also choose at least two </w:t>
            </w:r>
            <w:r w:rsidRPr="00465E0A">
              <w:t>from the following:</w:t>
            </w:r>
          </w:p>
          <w:p w:rsidR="003972FD" w:rsidRPr="00465E0A" w:rsidRDefault="003972FD" w:rsidP="000713DD">
            <w:r w:rsidRPr="00071C2F">
              <w:t>MUS3055, MUS3071, MUS3073</w:t>
            </w:r>
          </w:p>
        </w:tc>
        <w:tc>
          <w:tcPr>
            <w:tcW w:w="2409" w:type="dxa"/>
            <w:tcBorders>
              <w:left w:val="single" w:sz="4" w:space="0" w:color="000000"/>
              <w:bottom w:val="single" w:sz="4" w:space="0" w:color="000000"/>
              <w:right w:val="single" w:sz="4" w:space="0" w:color="000000"/>
            </w:tcBorders>
          </w:tcPr>
          <w:p w:rsidR="003972FD" w:rsidRPr="00465E0A" w:rsidRDefault="003972FD" w:rsidP="000713DD">
            <w:r>
              <w:rPr>
                <w:sz w:val="19"/>
              </w:rPr>
              <w:t>NB. It is sometimes possible to replace one of these modules with another MUS programme module, or to adapt the content in an Independent Project module in order to gain valuable vocational training to help after graduation</w:t>
            </w:r>
            <w:r>
              <w:t>.</w:t>
            </w:r>
          </w:p>
        </w:tc>
      </w:tr>
    </w:tbl>
    <w:p w:rsidR="003972FD" w:rsidRDefault="003972FD" w:rsidP="003972FD"/>
    <w:p w:rsidR="003972FD" w:rsidRPr="00465E0A" w:rsidRDefault="003972FD" w:rsidP="003972FD"/>
    <w:tbl>
      <w:tblPr>
        <w:tblW w:w="7655" w:type="dxa"/>
        <w:jc w:val="center"/>
        <w:tblInd w:w="-176" w:type="dxa"/>
        <w:tblLayout w:type="fixed"/>
        <w:tblLook w:val="0000"/>
      </w:tblPr>
      <w:tblGrid>
        <w:gridCol w:w="3261"/>
        <w:gridCol w:w="4394"/>
      </w:tblGrid>
      <w:tr w:rsidR="003972FD" w:rsidRPr="00465E0A" w:rsidTr="000713DD">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3972FD" w:rsidRPr="00B07421" w:rsidRDefault="003972FD" w:rsidP="000713DD">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3972FD" w:rsidRPr="00465E0A" w:rsidTr="000713DD">
        <w:trPr>
          <w:cantSplit/>
          <w:trHeight w:val="265"/>
          <w:jc w:val="center"/>
        </w:trPr>
        <w:tc>
          <w:tcPr>
            <w:tcW w:w="3261" w:type="dxa"/>
            <w:tcBorders>
              <w:left w:val="single" w:sz="4" w:space="0" w:color="000000"/>
              <w:bottom w:val="single" w:sz="4" w:space="0" w:color="000000"/>
            </w:tcBorders>
            <w:shd w:val="clear" w:color="auto" w:fill="D9D9D9"/>
          </w:tcPr>
          <w:p w:rsidR="003972FD" w:rsidRPr="00465E0A" w:rsidRDefault="003972FD" w:rsidP="000713DD">
            <w:r w:rsidRPr="00465E0A">
              <w:t>Module level</w:t>
            </w:r>
          </w:p>
        </w:tc>
        <w:tc>
          <w:tcPr>
            <w:tcW w:w="4394" w:type="dxa"/>
            <w:tcBorders>
              <w:left w:val="single" w:sz="4" w:space="0" w:color="000000"/>
              <w:bottom w:val="single" w:sz="4" w:space="0" w:color="000000"/>
              <w:right w:val="single" w:sz="4" w:space="0" w:color="000000"/>
            </w:tcBorders>
            <w:shd w:val="clear" w:color="auto" w:fill="D9D9D9"/>
          </w:tcPr>
          <w:p w:rsidR="003972FD" w:rsidRPr="00465E0A" w:rsidRDefault="003972FD" w:rsidP="000713DD">
            <w:r w:rsidRPr="00465E0A">
              <w:t>Module code</w:t>
            </w:r>
          </w:p>
        </w:tc>
      </w:tr>
      <w:tr w:rsidR="003972FD" w:rsidRPr="00465E0A" w:rsidTr="000713DD">
        <w:trPr>
          <w:cantSplit/>
          <w:trHeight w:val="265"/>
          <w:jc w:val="center"/>
        </w:trPr>
        <w:tc>
          <w:tcPr>
            <w:tcW w:w="3261" w:type="dxa"/>
            <w:tcBorders>
              <w:left w:val="single" w:sz="4" w:space="0" w:color="000000"/>
              <w:bottom w:val="single" w:sz="4" w:space="0" w:color="000000"/>
            </w:tcBorders>
          </w:tcPr>
          <w:p w:rsidR="003972FD" w:rsidRPr="00465E0A" w:rsidRDefault="003972FD" w:rsidP="000713DD">
            <w:r>
              <w:t>4.</w:t>
            </w:r>
          </w:p>
        </w:tc>
        <w:tc>
          <w:tcPr>
            <w:tcW w:w="4394" w:type="dxa"/>
            <w:tcBorders>
              <w:left w:val="single" w:sz="4" w:space="0" w:color="000000"/>
              <w:bottom w:val="single" w:sz="4" w:space="0" w:color="000000"/>
              <w:right w:val="single" w:sz="4" w:space="0" w:color="000000"/>
            </w:tcBorders>
          </w:tcPr>
          <w:p w:rsidR="003972FD" w:rsidRPr="00465E0A" w:rsidRDefault="003972FD" w:rsidP="000713DD">
            <w:r>
              <w:t>MUS1091; MUS1092; MUS1072</w:t>
            </w:r>
          </w:p>
        </w:tc>
      </w:tr>
      <w:tr w:rsidR="003972FD" w:rsidRPr="00465E0A" w:rsidTr="000713DD">
        <w:trPr>
          <w:cantSplit/>
          <w:trHeight w:val="265"/>
          <w:jc w:val="center"/>
        </w:trPr>
        <w:tc>
          <w:tcPr>
            <w:tcW w:w="3261" w:type="dxa"/>
            <w:tcBorders>
              <w:left w:val="single" w:sz="4" w:space="0" w:color="000000"/>
            </w:tcBorders>
          </w:tcPr>
          <w:p w:rsidR="003972FD" w:rsidRPr="00465E0A" w:rsidRDefault="003972FD" w:rsidP="000713DD">
            <w:r>
              <w:t>5.</w:t>
            </w:r>
          </w:p>
        </w:tc>
        <w:tc>
          <w:tcPr>
            <w:tcW w:w="4394" w:type="dxa"/>
            <w:tcBorders>
              <w:left w:val="single" w:sz="4" w:space="0" w:color="000000"/>
              <w:right w:val="single" w:sz="4" w:space="0" w:color="000000"/>
            </w:tcBorders>
          </w:tcPr>
          <w:p w:rsidR="003972FD" w:rsidRPr="00465E0A" w:rsidRDefault="003972FD" w:rsidP="000713DD">
            <w:r>
              <w:t>MUS2091; MUS2093</w:t>
            </w:r>
          </w:p>
        </w:tc>
      </w:tr>
      <w:tr w:rsidR="003972FD" w:rsidRPr="00465E0A" w:rsidTr="000713DD">
        <w:trPr>
          <w:cantSplit/>
          <w:trHeight w:val="265"/>
          <w:jc w:val="center"/>
        </w:trPr>
        <w:tc>
          <w:tcPr>
            <w:tcW w:w="3261" w:type="dxa"/>
            <w:tcBorders>
              <w:left w:val="single" w:sz="4" w:space="0" w:color="000000"/>
              <w:bottom w:val="single" w:sz="4" w:space="0" w:color="000000"/>
            </w:tcBorders>
          </w:tcPr>
          <w:p w:rsidR="003972FD" w:rsidRDefault="003972FD" w:rsidP="000713DD">
            <w:r>
              <w:t>6.</w:t>
            </w:r>
          </w:p>
        </w:tc>
        <w:tc>
          <w:tcPr>
            <w:tcW w:w="4394" w:type="dxa"/>
            <w:tcBorders>
              <w:left w:val="single" w:sz="4" w:space="0" w:color="000000"/>
              <w:bottom w:val="single" w:sz="4" w:space="0" w:color="000000"/>
              <w:right w:val="single" w:sz="4" w:space="0" w:color="000000"/>
            </w:tcBorders>
          </w:tcPr>
          <w:p w:rsidR="003972FD" w:rsidRDefault="003972FD" w:rsidP="000713DD">
            <w:r>
              <w:t>MUS3091; MUS3092</w:t>
            </w:r>
          </w:p>
        </w:tc>
      </w:tr>
    </w:tbl>
    <w:p w:rsidR="003972FD" w:rsidRPr="00465E0A" w:rsidRDefault="003972FD" w:rsidP="003972FD"/>
    <w:tbl>
      <w:tblPr>
        <w:tblW w:w="7655" w:type="dxa"/>
        <w:jc w:val="center"/>
        <w:tblInd w:w="-176" w:type="dxa"/>
        <w:tblLayout w:type="fixed"/>
        <w:tblLook w:val="0000"/>
      </w:tblPr>
      <w:tblGrid>
        <w:gridCol w:w="7655"/>
      </w:tblGrid>
      <w:tr w:rsidR="003972FD" w:rsidRPr="00465E0A" w:rsidTr="000713DD">
        <w:trPr>
          <w:jc w:val="center"/>
        </w:trPr>
        <w:tc>
          <w:tcPr>
            <w:tcW w:w="7655" w:type="dxa"/>
            <w:tcBorders>
              <w:top w:val="single" w:sz="4" w:space="0" w:color="000000"/>
              <w:left w:val="single" w:sz="4" w:space="0" w:color="000000"/>
              <w:right w:val="single" w:sz="4" w:space="0" w:color="000000"/>
            </w:tcBorders>
            <w:shd w:val="clear" w:color="auto" w:fill="DFDFDF"/>
          </w:tcPr>
          <w:p w:rsidR="003972FD" w:rsidRPr="00B07421" w:rsidRDefault="003972FD" w:rsidP="000713DD">
            <w:pPr>
              <w:rPr>
                <w:b/>
              </w:rPr>
            </w:pPr>
            <w:r w:rsidRPr="00B07421">
              <w:rPr>
                <w:b/>
              </w:rPr>
              <w:t>13. Curriculum map</w:t>
            </w:r>
          </w:p>
        </w:tc>
      </w:tr>
      <w:tr w:rsidR="003972FD" w:rsidRPr="00465E0A" w:rsidTr="000713DD">
        <w:trPr>
          <w:jc w:val="center"/>
        </w:trPr>
        <w:tc>
          <w:tcPr>
            <w:tcW w:w="7655" w:type="dxa"/>
            <w:tcBorders>
              <w:left w:val="single" w:sz="4" w:space="0" w:color="000000"/>
              <w:bottom w:val="single" w:sz="4" w:space="0" w:color="000000"/>
              <w:right w:val="single" w:sz="4" w:space="0" w:color="000000"/>
            </w:tcBorders>
          </w:tcPr>
          <w:p w:rsidR="003972FD" w:rsidRPr="00465E0A" w:rsidRDefault="003972FD" w:rsidP="000713DD">
            <w:r>
              <w:t>Please refer to the curriculum map in the following pages</w:t>
            </w:r>
          </w:p>
        </w:tc>
      </w:tr>
    </w:tbl>
    <w:p w:rsidR="003972FD" w:rsidRDefault="003972FD" w:rsidP="003972FD"/>
    <w:p w:rsidR="003972FD" w:rsidRDefault="003972FD" w:rsidP="003972FD">
      <w:pPr>
        <w:rPr>
          <w:b/>
        </w:rPr>
      </w:pPr>
      <w:r w:rsidRPr="00B07421">
        <w:rPr>
          <w:b/>
        </w:rPr>
        <w:t>14. Information about assessment regulations</w:t>
      </w:r>
    </w:p>
    <w:p w:rsidR="003972FD" w:rsidRPr="00261691" w:rsidRDefault="003972FD" w:rsidP="003972FD">
      <w:pPr>
        <w:rPr>
          <w:b/>
        </w:rPr>
      </w:pPr>
      <w:r w:rsidRPr="00966CDD">
        <w:t>Please see the current University Guide &amp; Regulations. Students seeking to defer assessment must consult the Assessment Administrator</w:t>
      </w:r>
      <w:r w:rsidRPr="00966CDD">
        <w:rPr>
          <w:b/>
        </w:rPr>
        <w:t>.</w:t>
      </w:r>
    </w:p>
    <w:p w:rsidR="003972FD" w:rsidRPr="00465E0A" w:rsidRDefault="003972FD" w:rsidP="003972FD"/>
    <w:p w:rsidR="003972FD" w:rsidRDefault="003972FD" w:rsidP="003972FD">
      <w:pPr>
        <w:rPr>
          <w:b/>
        </w:rPr>
      </w:pPr>
      <w:r w:rsidRPr="00B07421">
        <w:rPr>
          <w:b/>
        </w:rPr>
        <w:t>15. Placement opportunities, requirements and support (if applicable)</w:t>
      </w:r>
    </w:p>
    <w:p w:rsidR="003972FD" w:rsidRPr="00B07421" w:rsidRDefault="003972FD" w:rsidP="003972FD">
      <w:pPr>
        <w:rPr>
          <w:b/>
        </w:rPr>
      </w:pPr>
      <w:r w:rsidRPr="00966CDD">
        <w:rPr>
          <w:rFonts w:eastAsia="Times New Roman"/>
          <w:lang w:eastAsia="en-GB"/>
        </w:rPr>
        <w:t>Students may undertake work experience and, subject to their proposal, this may be used as part of assessment within the MUS3055 Independent Project module. Vocational field trips arranged during Years 1 and 2 of the programme also offer valuable direct contact with industry.</w:t>
      </w:r>
    </w:p>
    <w:p w:rsidR="003972FD" w:rsidRPr="00465E0A" w:rsidRDefault="003972FD" w:rsidP="003972FD"/>
    <w:p w:rsidR="003972FD" w:rsidRPr="00B07421" w:rsidRDefault="003972FD" w:rsidP="003972FD">
      <w:pPr>
        <w:rPr>
          <w:b/>
        </w:rPr>
      </w:pPr>
      <w:r w:rsidRPr="00B07421">
        <w:rPr>
          <w:b/>
        </w:rPr>
        <w:t>16. Future careers (if applicable)</w:t>
      </w:r>
    </w:p>
    <w:p w:rsidR="003972FD" w:rsidRPr="00465E0A" w:rsidRDefault="003972FD" w:rsidP="003972FD">
      <w:r w:rsidRPr="00966CDD">
        <w:rPr>
          <w:color w:val="000000"/>
        </w:rPr>
        <w:lastRenderedPageBreak/>
        <w:t>Students are prepa</w:t>
      </w:r>
      <w:r>
        <w:rPr>
          <w:color w:val="000000"/>
        </w:rPr>
        <w:t>red for their future careers by</w:t>
      </w:r>
      <w:r w:rsidRPr="00966CDD">
        <w:rPr>
          <w:color w:val="000000"/>
        </w:rPr>
        <w:t xml:space="preserve"> advice from Careers Services; careers sessions with visiting managers and professionals; music staff helping students in making career choices.</w:t>
      </w:r>
    </w:p>
    <w:p w:rsidR="003972FD" w:rsidRPr="00465E0A" w:rsidRDefault="003972FD" w:rsidP="003972FD"/>
    <w:p w:rsidR="003972FD" w:rsidRDefault="003972FD" w:rsidP="003972FD">
      <w:pPr>
        <w:rPr>
          <w:b/>
        </w:rPr>
      </w:pPr>
      <w:r w:rsidRPr="00B07421">
        <w:rPr>
          <w:b/>
        </w:rPr>
        <w:t>17. Particular support for learning (if applicable)</w:t>
      </w:r>
    </w:p>
    <w:p w:rsidR="003972FD" w:rsidRPr="00966CDD" w:rsidRDefault="003972FD" w:rsidP="003972FD">
      <w:pPr>
        <w:numPr>
          <w:ilvl w:val="0"/>
          <w:numId w:val="2"/>
        </w:numPr>
        <w:tabs>
          <w:tab w:val="clear" w:pos="644"/>
        </w:tabs>
        <w:ind w:left="346" w:hanging="346"/>
        <w:rPr>
          <w:color w:val="000000"/>
        </w:rPr>
      </w:pPr>
      <w:r w:rsidRPr="00966CDD">
        <w:rPr>
          <w:color w:val="000000"/>
        </w:rPr>
        <w:t>Music Handbook</w:t>
      </w:r>
    </w:p>
    <w:p w:rsidR="003972FD" w:rsidRPr="00966CDD" w:rsidRDefault="003972FD" w:rsidP="003972FD">
      <w:pPr>
        <w:numPr>
          <w:ilvl w:val="0"/>
          <w:numId w:val="2"/>
        </w:numPr>
        <w:tabs>
          <w:tab w:val="clear" w:pos="644"/>
        </w:tabs>
        <w:ind w:left="346" w:hanging="346"/>
        <w:rPr>
          <w:color w:val="000000"/>
        </w:rPr>
      </w:pPr>
      <w:r w:rsidRPr="00966CDD">
        <w:rPr>
          <w:color w:val="000000"/>
        </w:rPr>
        <w:t>Specialist Music Librarian</w:t>
      </w:r>
    </w:p>
    <w:p w:rsidR="003972FD" w:rsidRPr="00966CDD" w:rsidRDefault="003972FD" w:rsidP="003972FD">
      <w:pPr>
        <w:numPr>
          <w:ilvl w:val="0"/>
          <w:numId w:val="2"/>
        </w:numPr>
        <w:tabs>
          <w:tab w:val="clear" w:pos="644"/>
        </w:tabs>
        <w:ind w:left="346" w:hanging="346"/>
        <w:rPr>
          <w:color w:val="000000"/>
        </w:rPr>
      </w:pPr>
      <w:r w:rsidRPr="00966CDD">
        <w:rPr>
          <w:color w:val="000000"/>
        </w:rPr>
        <w:t>Learning Resource Centre</w:t>
      </w:r>
    </w:p>
    <w:p w:rsidR="003972FD" w:rsidRPr="00966CDD" w:rsidRDefault="003972FD" w:rsidP="003972FD">
      <w:pPr>
        <w:numPr>
          <w:ilvl w:val="0"/>
          <w:numId w:val="2"/>
        </w:numPr>
        <w:tabs>
          <w:tab w:val="clear" w:pos="644"/>
        </w:tabs>
        <w:ind w:left="346" w:hanging="346"/>
        <w:rPr>
          <w:color w:val="000000"/>
        </w:rPr>
      </w:pPr>
      <w:r w:rsidRPr="00966CDD">
        <w:rPr>
          <w:color w:val="000000"/>
        </w:rPr>
        <w:t>Music Technicians</w:t>
      </w:r>
    </w:p>
    <w:p w:rsidR="003972FD" w:rsidRPr="00966CDD" w:rsidRDefault="003972FD" w:rsidP="003972FD">
      <w:pPr>
        <w:numPr>
          <w:ilvl w:val="0"/>
          <w:numId w:val="2"/>
        </w:numPr>
        <w:tabs>
          <w:tab w:val="clear" w:pos="644"/>
        </w:tabs>
        <w:ind w:left="346" w:hanging="346"/>
        <w:rPr>
          <w:color w:val="000000"/>
        </w:rPr>
      </w:pPr>
      <w:r w:rsidRPr="00966CDD">
        <w:rPr>
          <w:color w:val="000000"/>
        </w:rPr>
        <w:t>Music Research Fellow</w:t>
      </w:r>
    </w:p>
    <w:p w:rsidR="003972FD" w:rsidRDefault="003972FD" w:rsidP="003972FD">
      <w:pPr>
        <w:numPr>
          <w:ilvl w:val="0"/>
          <w:numId w:val="2"/>
        </w:numPr>
        <w:tabs>
          <w:tab w:val="clear" w:pos="644"/>
        </w:tabs>
        <w:ind w:left="346" w:hanging="346"/>
        <w:rPr>
          <w:color w:val="000000"/>
        </w:rPr>
      </w:pPr>
      <w:r w:rsidRPr="00966CDD">
        <w:rPr>
          <w:color w:val="000000"/>
        </w:rPr>
        <w:t>Access to Music Technology Resources</w:t>
      </w:r>
    </w:p>
    <w:p w:rsidR="003972FD" w:rsidRPr="00261691" w:rsidRDefault="003972FD" w:rsidP="003972FD">
      <w:pPr>
        <w:numPr>
          <w:ilvl w:val="0"/>
          <w:numId w:val="2"/>
        </w:numPr>
        <w:tabs>
          <w:tab w:val="clear" w:pos="644"/>
        </w:tabs>
        <w:ind w:left="346" w:hanging="346"/>
        <w:rPr>
          <w:color w:val="000000"/>
        </w:rPr>
      </w:pPr>
      <w:r w:rsidRPr="00261691">
        <w:rPr>
          <w:color w:val="000000"/>
        </w:rPr>
        <w:t>Induction programme for new students</w:t>
      </w:r>
    </w:p>
    <w:p w:rsidR="003972FD" w:rsidRPr="00465E0A" w:rsidRDefault="003972FD" w:rsidP="003972FD"/>
    <w:p w:rsidR="003972FD" w:rsidRDefault="003972FD" w:rsidP="003972FD">
      <w:pPr>
        <w:tabs>
          <w:tab w:val="left" w:pos="4252"/>
        </w:tabs>
        <w:rPr>
          <w:b/>
        </w:rPr>
      </w:pPr>
      <w:r w:rsidRPr="00B07421">
        <w:rPr>
          <w:b/>
        </w:rPr>
        <w:t>18. JACS code (or other relevant coding system)</w:t>
      </w:r>
      <w:r>
        <w:rPr>
          <w:b/>
        </w:rPr>
        <w:t xml:space="preserve"> </w:t>
      </w:r>
      <w:r>
        <w:t>W340</w:t>
      </w:r>
      <w:r w:rsidRPr="00B07421">
        <w:rPr>
          <w:b/>
        </w:rPr>
        <w:tab/>
      </w:r>
    </w:p>
    <w:p w:rsidR="003972FD" w:rsidRPr="00465E0A" w:rsidRDefault="003972FD" w:rsidP="003972FD">
      <w:pPr>
        <w:tabs>
          <w:tab w:val="left" w:pos="4252"/>
        </w:tabs>
      </w:pPr>
    </w:p>
    <w:p w:rsidR="003972FD" w:rsidRPr="00465E0A" w:rsidRDefault="003972FD" w:rsidP="003972FD">
      <w:pPr>
        <w:tabs>
          <w:tab w:val="left" w:pos="4252"/>
        </w:tabs>
      </w:pPr>
      <w:r w:rsidRPr="00B07421">
        <w:rPr>
          <w:b/>
        </w:rPr>
        <w:t>19. Relevant QAA subject benchmark group(s)</w:t>
      </w:r>
      <w:r w:rsidRPr="00B07421">
        <w:rPr>
          <w:b/>
        </w:rPr>
        <w:tab/>
      </w:r>
      <w:r>
        <w:t>Music</w:t>
      </w:r>
    </w:p>
    <w:p w:rsidR="003972FD" w:rsidRPr="00465E0A" w:rsidRDefault="003972FD" w:rsidP="003972FD"/>
    <w:p w:rsidR="003972FD" w:rsidRDefault="003972FD" w:rsidP="003972FD">
      <w:pPr>
        <w:rPr>
          <w:b/>
        </w:rPr>
      </w:pPr>
      <w:r w:rsidRPr="008A139F">
        <w:rPr>
          <w:b/>
        </w:rPr>
        <w:t>20. Reference points</w:t>
      </w:r>
    </w:p>
    <w:p w:rsidR="003972FD" w:rsidRPr="00966CDD" w:rsidRDefault="003972FD" w:rsidP="003972FD">
      <w:pPr>
        <w:numPr>
          <w:ilvl w:val="0"/>
          <w:numId w:val="3"/>
        </w:numPr>
        <w:tabs>
          <w:tab w:val="clear" w:pos="644"/>
          <w:tab w:val="num" w:pos="346"/>
        </w:tabs>
        <w:ind w:left="346" w:hanging="346"/>
      </w:pPr>
      <w:r w:rsidRPr="00966CDD">
        <w:t>QAA Subject Benchmark Statement</w:t>
      </w:r>
    </w:p>
    <w:p w:rsidR="003972FD" w:rsidRDefault="003972FD" w:rsidP="003972FD">
      <w:pPr>
        <w:numPr>
          <w:ilvl w:val="0"/>
          <w:numId w:val="3"/>
        </w:numPr>
        <w:tabs>
          <w:tab w:val="clear" w:pos="644"/>
          <w:tab w:val="num" w:pos="346"/>
        </w:tabs>
        <w:ind w:left="346" w:hanging="346"/>
      </w:pPr>
      <w:r w:rsidRPr="00966CDD">
        <w:t>Middlesex University Regulations</w:t>
      </w:r>
    </w:p>
    <w:p w:rsidR="003972FD" w:rsidRPr="00261691" w:rsidRDefault="003972FD" w:rsidP="003972FD">
      <w:pPr>
        <w:numPr>
          <w:ilvl w:val="0"/>
          <w:numId w:val="3"/>
        </w:numPr>
        <w:tabs>
          <w:tab w:val="clear" w:pos="644"/>
          <w:tab w:val="num" w:pos="346"/>
        </w:tabs>
        <w:ind w:left="346" w:hanging="346"/>
      </w:pPr>
      <w:r w:rsidRPr="00966CDD">
        <w:t>Middlesex Learning and Quality Enhancement (LQE) Handbook</w:t>
      </w:r>
    </w:p>
    <w:p w:rsidR="003972FD" w:rsidRDefault="003972FD" w:rsidP="003972FD">
      <w:pPr>
        <w:rPr>
          <w:b/>
        </w:rPr>
      </w:pPr>
    </w:p>
    <w:p w:rsidR="003972FD" w:rsidRDefault="003972FD" w:rsidP="003972FD">
      <w:pPr>
        <w:rPr>
          <w:b/>
        </w:rPr>
      </w:pPr>
      <w:r w:rsidRPr="008A139F">
        <w:rPr>
          <w:b/>
        </w:rPr>
        <w:t>21. Other information</w:t>
      </w:r>
    </w:p>
    <w:p w:rsidR="003972FD" w:rsidRPr="001A2101" w:rsidRDefault="003972FD" w:rsidP="003972FD">
      <w:pPr>
        <w:rPr>
          <w:b/>
        </w:rPr>
      </w:pPr>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3972FD" w:rsidRDefault="003972FD" w:rsidP="003972FD"/>
    <w:p w:rsidR="003972FD" w:rsidRDefault="003972FD">
      <w:pPr>
        <w:suppressAutoHyphens w:val="0"/>
        <w:spacing w:after="200" w:line="276" w:lineRule="auto"/>
      </w:pPr>
      <w:r>
        <w:br w:type="page"/>
      </w:r>
    </w:p>
    <w:p w:rsidR="003972FD" w:rsidRPr="00465E0A" w:rsidRDefault="003972FD" w:rsidP="003972FD">
      <w:pPr>
        <w:sectPr w:rsidR="003972FD" w:rsidRPr="00465E0A" w:rsidSect="005904FE">
          <w:footerReference w:type="first" r:id="rId9"/>
          <w:footnotePr>
            <w:pos w:val="beneathText"/>
          </w:footnotePr>
          <w:pgSz w:w="8391" w:h="11907" w:code="11"/>
          <w:pgMar w:top="851" w:right="737" w:bottom="1134" w:left="709" w:header="284" w:footer="720" w:gutter="0"/>
          <w:cols w:space="720"/>
          <w:docGrid w:linePitch="360"/>
        </w:sectPr>
      </w:pPr>
    </w:p>
    <w:p w:rsidR="003972FD" w:rsidRPr="0045355C" w:rsidRDefault="003972FD" w:rsidP="003972FD">
      <w:pPr>
        <w:pStyle w:val="Heading1PH"/>
      </w:pPr>
      <w:bookmarkStart w:id="3" w:name="_Toc367705240"/>
      <w:r w:rsidRPr="0045355C">
        <w:lastRenderedPageBreak/>
        <w:t>Curriculum map for BMus Popular Music</w:t>
      </w:r>
      <w:bookmarkEnd w:id="3"/>
    </w:p>
    <w:p w:rsidR="003972FD" w:rsidRPr="00E51C54" w:rsidRDefault="003972FD" w:rsidP="003972FD">
      <w:pPr>
        <w:rPr>
          <w:sz w:val="8"/>
        </w:rPr>
      </w:pPr>
    </w:p>
    <w:p w:rsidR="003972FD" w:rsidRPr="0045355C" w:rsidRDefault="003972FD" w:rsidP="003972FD">
      <w:r w:rsidRPr="0045355C">
        <w:t>This section shows the highest level at which programme outcomes are to be achieved by all graduates, and maps programme learning outcomes against the modules in which they are assessed.</w:t>
      </w:r>
    </w:p>
    <w:p w:rsidR="003972FD" w:rsidRPr="0045355C" w:rsidRDefault="003972FD" w:rsidP="003972FD">
      <w:pPr>
        <w:rPr>
          <w:sz w:val="8"/>
        </w:rPr>
      </w:pPr>
    </w:p>
    <w:p w:rsidR="003972FD" w:rsidRPr="0045355C" w:rsidRDefault="003972FD" w:rsidP="003972FD">
      <w:pPr>
        <w:rPr>
          <w:b/>
        </w:rPr>
      </w:pPr>
      <w:r w:rsidRPr="0045355C">
        <w:rPr>
          <w:b/>
        </w:rPr>
        <w:t>Programme learning outcomes</w:t>
      </w:r>
    </w:p>
    <w:p w:rsidR="003972FD" w:rsidRPr="00E51C54" w:rsidRDefault="003972FD" w:rsidP="003972FD">
      <w:pPr>
        <w:rPr>
          <w:b/>
          <w:sz w:val="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6"/>
        <w:gridCol w:w="4086"/>
        <w:gridCol w:w="709"/>
        <w:gridCol w:w="5387"/>
      </w:tblGrid>
      <w:tr w:rsidR="003972FD" w:rsidTr="000713DD">
        <w:trPr>
          <w:trHeight w:val="337"/>
        </w:trPr>
        <w:tc>
          <w:tcPr>
            <w:tcW w:w="4820" w:type="dxa"/>
            <w:gridSpan w:val="3"/>
            <w:vAlign w:val="center"/>
          </w:tcPr>
          <w:p w:rsidR="003972FD" w:rsidRDefault="003972FD" w:rsidP="000713DD">
            <w:pPr>
              <w:rPr>
                <w:b/>
                <w:sz w:val="21"/>
              </w:rPr>
            </w:pPr>
            <w:r>
              <w:rPr>
                <w:b/>
                <w:sz w:val="21"/>
              </w:rPr>
              <w:t>Knowledge and Understanding</w:t>
            </w:r>
          </w:p>
        </w:tc>
        <w:tc>
          <w:tcPr>
            <w:tcW w:w="6096" w:type="dxa"/>
            <w:gridSpan w:val="2"/>
            <w:vAlign w:val="center"/>
          </w:tcPr>
          <w:p w:rsidR="003972FD" w:rsidRDefault="003972FD" w:rsidP="000713DD">
            <w:pPr>
              <w:rPr>
                <w:b/>
                <w:sz w:val="21"/>
              </w:rPr>
            </w:pPr>
            <w:r>
              <w:rPr>
                <w:b/>
                <w:sz w:val="21"/>
              </w:rPr>
              <w:t>Practical Skills</w:t>
            </w:r>
          </w:p>
        </w:tc>
      </w:tr>
      <w:tr w:rsidR="003972FD" w:rsidRPr="00E51C54" w:rsidTr="000713DD">
        <w:trPr>
          <w:trHeight w:val="397"/>
        </w:trPr>
        <w:tc>
          <w:tcPr>
            <w:tcW w:w="568" w:type="dxa"/>
            <w:vAlign w:val="center"/>
          </w:tcPr>
          <w:p w:rsidR="003972FD" w:rsidRPr="00E51C54" w:rsidRDefault="003972FD" w:rsidP="000713DD">
            <w:pPr>
              <w:rPr>
                <w:sz w:val="18"/>
              </w:rPr>
            </w:pPr>
            <w:r w:rsidRPr="00E51C54">
              <w:rPr>
                <w:sz w:val="18"/>
              </w:rPr>
              <w:t>A1</w:t>
            </w:r>
          </w:p>
        </w:tc>
        <w:tc>
          <w:tcPr>
            <w:tcW w:w="4252" w:type="dxa"/>
            <w:gridSpan w:val="2"/>
            <w:vAlign w:val="center"/>
          </w:tcPr>
          <w:p w:rsidR="003972FD" w:rsidRPr="00E51C54" w:rsidRDefault="003972FD" w:rsidP="000713DD">
            <w:pPr>
              <w:rPr>
                <w:color w:val="000000"/>
                <w:sz w:val="18"/>
              </w:rPr>
            </w:pPr>
            <w:r w:rsidRPr="00E51C54">
              <w:rPr>
                <w:color w:val="000000"/>
                <w:sz w:val="18"/>
              </w:rPr>
              <w:t>Popular music styles and repertoires</w:t>
            </w:r>
          </w:p>
        </w:tc>
        <w:tc>
          <w:tcPr>
            <w:tcW w:w="709" w:type="dxa"/>
            <w:vAlign w:val="center"/>
          </w:tcPr>
          <w:p w:rsidR="003972FD" w:rsidRPr="00E51C54" w:rsidRDefault="003972FD" w:rsidP="000713DD">
            <w:pPr>
              <w:rPr>
                <w:sz w:val="18"/>
              </w:rPr>
            </w:pPr>
            <w:r w:rsidRPr="00E51C54">
              <w:rPr>
                <w:sz w:val="18"/>
              </w:rPr>
              <w:t>C1</w:t>
            </w:r>
          </w:p>
        </w:tc>
        <w:tc>
          <w:tcPr>
            <w:tcW w:w="5387" w:type="dxa"/>
            <w:vAlign w:val="center"/>
          </w:tcPr>
          <w:p w:rsidR="003972FD" w:rsidRPr="00E51C54" w:rsidRDefault="003972FD" w:rsidP="000713DD">
            <w:pPr>
              <w:rPr>
                <w:color w:val="000000"/>
                <w:sz w:val="18"/>
              </w:rPr>
            </w:pPr>
            <w:r w:rsidRPr="00E51C54">
              <w:rPr>
                <w:color w:val="000000"/>
                <w:sz w:val="18"/>
              </w:rPr>
              <w:t xml:space="preserve">Employ in practice a range of popular musical skills, elements and concepts </w:t>
            </w:r>
          </w:p>
        </w:tc>
      </w:tr>
      <w:tr w:rsidR="003972FD" w:rsidRPr="00E51C54" w:rsidTr="000713DD">
        <w:trPr>
          <w:trHeight w:val="397"/>
        </w:trPr>
        <w:tc>
          <w:tcPr>
            <w:tcW w:w="568" w:type="dxa"/>
            <w:vAlign w:val="center"/>
          </w:tcPr>
          <w:p w:rsidR="003972FD" w:rsidRPr="00E51C54" w:rsidRDefault="003972FD" w:rsidP="000713DD">
            <w:pPr>
              <w:rPr>
                <w:sz w:val="18"/>
              </w:rPr>
            </w:pPr>
            <w:r w:rsidRPr="00E51C54">
              <w:rPr>
                <w:sz w:val="18"/>
              </w:rPr>
              <w:t>A2</w:t>
            </w:r>
          </w:p>
        </w:tc>
        <w:tc>
          <w:tcPr>
            <w:tcW w:w="4252" w:type="dxa"/>
            <w:gridSpan w:val="2"/>
            <w:vAlign w:val="center"/>
          </w:tcPr>
          <w:p w:rsidR="003972FD" w:rsidRPr="00E51C54" w:rsidRDefault="003972FD" w:rsidP="000713DD">
            <w:pPr>
              <w:rPr>
                <w:color w:val="000000"/>
                <w:sz w:val="18"/>
              </w:rPr>
            </w:pPr>
            <w:r w:rsidRPr="00E51C54">
              <w:rPr>
                <w:color w:val="000000"/>
                <w:sz w:val="18"/>
              </w:rPr>
              <w:t>Musical elements and concepts</w:t>
            </w:r>
          </w:p>
        </w:tc>
        <w:tc>
          <w:tcPr>
            <w:tcW w:w="709" w:type="dxa"/>
            <w:vAlign w:val="center"/>
          </w:tcPr>
          <w:p w:rsidR="003972FD" w:rsidRPr="00E51C54" w:rsidRDefault="003972FD" w:rsidP="000713DD">
            <w:pPr>
              <w:rPr>
                <w:sz w:val="18"/>
              </w:rPr>
            </w:pPr>
            <w:r w:rsidRPr="00E51C54">
              <w:rPr>
                <w:sz w:val="18"/>
              </w:rPr>
              <w:t>C2</w:t>
            </w:r>
          </w:p>
        </w:tc>
        <w:tc>
          <w:tcPr>
            <w:tcW w:w="5387" w:type="dxa"/>
            <w:vAlign w:val="center"/>
          </w:tcPr>
          <w:p w:rsidR="003972FD" w:rsidRPr="00E51C54" w:rsidRDefault="003972FD" w:rsidP="000713DD">
            <w:pPr>
              <w:rPr>
                <w:color w:val="000000"/>
                <w:sz w:val="18"/>
              </w:rPr>
            </w:pPr>
            <w:r w:rsidRPr="00E51C54">
              <w:rPr>
                <w:color w:val="000000"/>
                <w:sz w:val="18"/>
              </w:rPr>
              <w:t>Demonstrate competence in managing music and arts projects</w:t>
            </w:r>
          </w:p>
        </w:tc>
      </w:tr>
      <w:tr w:rsidR="003972FD" w:rsidRPr="00E51C54" w:rsidTr="000713DD">
        <w:trPr>
          <w:trHeight w:val="397"/>
        </w:trPr>
        <w:tc>
          <w:tcPr>
            <w:tcW w:w="568" w:type="dxa"/>
            <w:vAlign w:val="center"/>
          </w:tcPr>
          <w:p w:rsidR="003972FD" w:rsidRPr="00E51C54" w:rsidRDefault="003972FD" w:rsidP="000713DD">
            <w:pPr>
              <w:rPr>
                <w:sz w:val="18"/>
              </w:rPr>
            </w:pPr>
            <w:r w:rsidRPr="00E51C54">
              <w:rPr>
                <w:sz w:val="18"/>
              </w:rPr>
              <w:t>A3</w:t>
            </w:r>
          </w:p>
        </w:tc>
        <w:tc>
          <w:tcPr>
            <w:tcW w:w="4252" w:type="dxa"/>
            <w:gridSpan w:val="2"/>
            <w:vAlign w:val="center"/>
          </w:tcPr>
          <w:p w:rsidR="003972FD" w:rsidRPr="00E51C54" w:rsidRDefault="003972FD" w:rsidP="000713DD">
            <w:pPr>
              <w:rPr>
                <w:color w:val="000000"/>
                <w:sz w:val="18"/>
              </w:rPr>
            </w:pPr>
            <w:proofErr w:type="spellStart"/>
            <w:r w:rsidRPr="00E51C54">
              <w:rPr>
                <w:color w:val="000000"/>
                <w:sz w:val="18"/>
              </w:rPr>
              <w:t>Songwriting</w:t>
            </w:r>
            <w:proofErr w:type="spellEnd"/>
            <w:r w:rsidRPr="00E51C54">
              <w:rPr>
                <w:color w:val="000000"/>
                <w:sz w:val="18"/>
              </w:rPr>
              <w:t xml:space="preserve"> techniques</w:t>
            </w:r>
          </w:p>
        </w:tc>
        <w:tc>
          <w:tcPr>
            <w:tcW w:w="709" w:type="dxa"/>
            <w:vAlign w:val="center"/>
          </w:tcPr>
          <w:p w:rsidR="003972FD" w:rsidRPr="00E51C54" w:rsidRDefault="003972FD" w:rsidP="000713DD">
            <w:pPr>
              <w:rPr>
                <w:sz w:val="18"/>
              </w:rPr>
            </w:pPr>
            <w:r w:rsidRPr="00E51C54">
              <w:rPr>
                <w:sz w:val="18"/>
              </w:rPr>
              <w:t>C3</w:t>
            </w:r>
          </w:p>
        </w:tc>
        <w:tc>
          <w:tcPr>
            <w:tcW w:w="5387" w:type="dxa"/>
            <w:vAlign w:val="center"/>
          </w:tcPr>
          <w:p w:rsidR="003972FD" w:rsidRPr="00E51C54" w:rsidRDefault="003972FD" w:rsidP="000713DD">
            <w:pPr>
              <w:rPr>
                <w:color w:val="000000"/>
                <w:sz w:val="18"/>
              </w:rPr>
            </w:pPr>
            <w:r w:rsidRPr="00E51C54">
              <w:rPr>
                <w:color w:val="000000"/>
                <w:sz w:val="18"/>
              </w:rPr>
              <w:t>Plan, organise and manage study and research</w:t>
            </w:r>
          </w:p>
        </w:tc>
      </w:tr>
      <w:tr w:rsidR="003972FD" w:rsidRPr="00E51C54" w:rsidTr="000713DD">
        <w:trPr>
          <w:trHeight w:val="397"/>
        </w:trPr>
        <w:tc>
          <w:tcPr>
            <w:tcW w:w="568" w:type="dxa"/>
            <w:vAlign w:val="center"/>
          </w:tcPr>
          <w:p w:rsidR="003972FD" w:rsidRPr="00E51C54" w:rsidRDefault="003972FD" w:rsidP="000713DD">
            <w:pPr>
              <w:rPr>
                <w:sz w:val="18"/>
              </w:rPr>
            </w:pPr>
            <w:r w:rsidRPr="00E51C54">
              <w:rPr>
                <w:sz w:val="18"/>
              </w:rPr>
              <w:t>A4</w:t>
            </w:r>
          </w:p>
        </w:tc>
        <w:tc>
          <w:tcPr>
            <w:tcW w:w="4252" w:type="dxa"/>
            <w:gridSpan w:val="2"/>
            <w:vAlign w:val="center"/>
          </w:tcPr>
          <w:p w:rsidR="003972FD" w:rsidRPr="00E51C54" w:rsidRDefault="003972FD" w:rsidP="000713DD">
            <w:pPr>
              <w:rPr>
                <w:color w:val="000000"/>
                <w:sz w:val="18"/>
              </w:rPr>
            </w:pPr>
            <w:r w:rsidRPr="00E51C54">
              <w:rPr>
                <w:color w:val="000000"/>
                <w:sz w:val="18"/>
              </w:rPr>
              <w:t>Performance skills</w:t>
            </w:r>
          </w:p>
        </w:tc>
        <w:tc>
          <w:tcPr>
            <w:tcW w:w="6096" w:type="dxa"/>
            <w:gridSpan w:val="2"/>
            <w:vAlign w:val="center"/>
          </w:tcPr>
          <w:p w:rsidR="003972FD" w:rsidRPr="00E51C54" w:rsidRDefault="003972FD" w:rsidP="000713DD">
            <w:pPr>
              <w:rPr>
                <w:b/>
                <w:color w:val="000000"/>
                <w:sz w:val="18"/>
              </w:rPr>
            </w:pPr>
            <w:r w:rsidRPr="00E51C54">
              <w:rPr>
                <w:b/>
                <w:sz w:val="18"/>
              </w:rPr>
              <w:t>Graduate Skills</w:t>
            </w:r>
          </w:p>
        </w:tc>
      </w:tr>
      <w:tr w:rsidR="003972FD" w:rsidRPr="00E51C54" w:rsidTr="000713DD">
        <w:trPr>
          <w:trHeight w:val="397"/>
        </w:trPr>
        <w:tc>
          <w:tcPr>
            <w:tcW w:w="568" w:type="dxa"/>
            <w:vAlign w:val="center"/>
          </w:tcPr>
          <w:p w:rsidR="003972FD" w:rsidRPr="00E51C54" w:rsidRDefault="003972FD" w:rsidP="000713DD">
            <w:pPr>
              <w:rPr>
                <w:sz w:val="18"/>
              </w:rPr>
            </w:pPr>
            <w:r w:rsidRPr="00E51C54">
              <w:rPr>
                <w:sz w:val="18"/>
              </w:rPr>
              <w:t>A5</w:t>
            </w:r>
          </w:p>
        </w:tc>
        <w:tc>
          <w:tcPr>
            <w:tcW w:w="4252" w:type="dxa"/>
            <w:gridSpan w:val="2"/>
            <w:vAlign w:val="center"/>
          </w:tcPr>
          <w:p w:rsidR="003972FD" w:rsidRPr="00E51C54" w:rsidRDefault="003972FD" w:rsidP="000713DD">
            <w:pPr>
              <w:rPr>
                <w:color w:val="000000"/>
                <w:sz w:val="18"/>
              </w:rPr>
            </w:pPr>
            <w:r w:rsidRPr="00E51C54">
              <w:rPr>
                <w:color w:val="000000"/>
                <w:sz w:val="18"/>
              </w:rPr>
              <w:t>Arts management practices</w:t>
            </w:r>
          </w:p>
        </w:tc>
        <w:tc>
          <w:tcPr>
            <w:tcW w:w="709" w:type="dxa"/>
            <w:vAlign w:val="center"/>
          </w:tcPr>
          <w:p w:rsidR="003972FD" w:rsidRPr="00E51C54" w:rsidRDefault="003972FD" w:rsidP="000713DD">
            <w:pPr>
              <w:rPr>
                <w:sz w:val="18"/>
              </w:rPr>
            </w:pPr>
            <w:r w:rsidRPr="00E51C54">
              <w:rPr>
                <w:sz w:val="18"/>
              </w:rPr>
              <w:t>D1</w:t>
            </w:r>
          </w:p>
        </w:tc>
        <w:tc>
          <w:tcPr>
            <w:tcW w:w="5387" w:type="dxa"/>
            <w:vAlign w:val="center"/>
          </w:tcPr>
          <w:p w:rsidR="003972FD" w:rsidRPr="00E51C54" w:rsidRDefault="003972FD" w:rsidP="000713DD">
            <w:pPr>
              <w:rPr>
                <w:color w:val="000000"/>
                <w:sz w:val="18"/>
              </w:rPr>
            </w:pPr>
            <w:r w:rsidRPr="00E51C54">
              <w:rPr>
                <w:color w:val="000000"/>
                <w:sz w:val="18"/>
              </w:rPr>
              <w:t xml:space="preserve">Manage personal and career development </w:t>
            </w:r>
          </w:p>
        </w:tc>
      </w:tr>
      <w:tr w:rsidR="003972FD" w:rsidRPr="00E51C54" w:rsidTr="000713DD">
        <w:trPr>
          <w:trHeight w:val="397"/>
        </w:trPr>
        <w:tc>
          <w:tcPr>
            <w:tcW w:w="568" w:type="dxa"/>
            <w:vAlign w:val="center"/>
          </w:tcPr>
          <w:p w:rsidR="003972FD" w:rsidRPr="00E51C54" w:rsidRDefault="003972FD" w:rsidP="000713DD">
            <w:pPr>
              <w:rPr>
                <w:sz w:val="18"/>
              </w:rPr>
            </w:pPr>
            <w:r w:rsidRPr="00E51C54">
              <w:rPr>
                <w:sz w:val="18"/>
              </w:rPr>
              <w:t>A6</w:t>
            </w:r>
          </w:p>
        </w:tc>
        <w:tc>
          <w:tcPr>
            <w:tcW w:w="4252" w:type="dxa"/>
            <w:gridSpan w:val="2"/>
            <w:vAlign w:val="center"/>
          </w:tcPr>
          <w:p w:rsidR="003972FD" w:rsidRPr="00E51C54" w:rsidRDefault="003972FD" w:rsidP="000713DD">
            <w:pPr>
              <w:rPr>
                <w:color w:val="000000"/>
                <w:sz w:val="18"/>
              </w:rPr>
            </w:pPr>
            <w:r w:rsidRPr="00E51C54">
              <w:rPr>
                <w:color w:val="000000"/>
                <w:sz w:val="18"/>
              </w:rPr>
              <w:t>Approaches to research</w:t>
            </w:r>
          </w:p>
        </w:tc>
        <w:tc>
          <w:tcPr>
            <w:tcW w:w="709" w:type="dxa"/>
            <w:vAlign w:val="center"/>
          </w:tcPr>
          <w:p w:rsidR="003972FD" w:rsidRPr="00E51C54" w:rsidRDefault="003972FD" w:rsidP="000713DD">
            <w:pPr>
              <w:rPr>
                <w:sz w:val="18"/>
              </w:rPr>
            </w:pPr>
            <w:r w:rsidRPr="00E51C54">
              <w:rPr>
                <w:sz w:val="18"/>
              </w:rPr>
              <w:t>D2</w:t>
            </w:r>
          </w:p>
        </w:tc>
        <w:tc>
          <w:tcPr>
            <w:tcW w:w="5387" w:type="dxa"/>
            <w:vAlign w:val="center"/>
          </w:tcPr>
          <w:p w:rsidR="003972FD" w:rsidRPr="00E51C54" w:rsidRDefault="003972FD" w:rsidP="000713DD">
            <w:pPr>
              <w:rPr>
                <w:sz w:val="18"/>
              </w:rPr>
            </w:pPr>
            <w:r w:rsidRPr="00E51C54">
              <w:rPr>
                <w:sz w:val="18"/>
              </w:rPr>
              <w:t>Learn effectively</w:t>
            </w:r>
          </w:p>
        </w:tc>
      </w:tr>
      <w:tr w:rsidR="003972FD" w:rsidRPr="00E51C54" w:rsidTr="000713DD">
        <w:trPr>
          <w:trHeight w:val="397"/>
        </w:trPr>
        <w:tc>
          <w:tcPr>
            <w:tcW w:w="4820" w:type="dxa"/>
            <w:gridSpan w:val="3"/>
            <w:vAlign w:val="center"/>
          </w:tcPr>
          <w:p w:rsidR="003972FD" w:rsidRPr="00E51C54" w:rsidRDefault="003972FD" w:rsidP="000713DD">
            <w:pPr>
              <w:rPr>
                <w:b/>
                <w:sz w:val="18"/>
              </w:rPr>
            </w:pPr>
            <w:r w:rsidRPr="00E51C54">
              <w:rPr>
                <w:b/>
                <w:sz w:val="18"/>
              </w:rPr>
              <w:t>Cognitive Skills</w:t>
            </w:r>
          </w:p>
        </w:tc>
        <w:tc>
          <w:tcPr>
            <w:tcW w:w="709" w:type="dxa"/>
            <w:vAlign w:val="center"/>
          </w:tcPr>
          <w:p w:rsidR="003972FD" w:rsidRPr="00E51C54" w:rsidRDefault="003972FD" w:rsidP="000713DD">
            <w:pPr>
              <w:rPr>
                <w:sz w:val="18"/>
              </w:rPr>
            </w:pPr>
            <w:r w:rsidRPr="00E51C54">
              <w:rPr>
                <w:sz w:val="18"/>
              </w:rPr>
              <w:t>D3</w:t>
            </w:r>
          </w:p>
        </w:tc>
        <w:tc>
          <w:tcPr>
            <w:tcW w:w="5387" w:type="dxa"/>
            <w:vAlign w:val="center"/>
          </w:tcPr>
          <w:p w:rsidR="003972FD" w:rsidRPr="00E51C54" w:rsidRDefault="003972FD" w:rsidP="000713DD">
            <w:pPr>
              <w:rPr>
                <w:sz w:val="18"/>
              </w:rPr>
            </w:pPr>
            <w:r w:rsidRPr="00E51C54">
              <w:rPr>
                <w:color w:val="000000"/>
                <w:sz w:val="18"/>
              </w:rPr>
              <w:t>Communicate effectively</w:t>
            </w:r>
          </w:p>
        </w:tc>
      </w:tr>
      <w:tr w:rsidR="003972FD" w:rsidRPr="00E51C54" w:rsidTr="000713DD">
        <w:trPr>
          <w:trHeight w:val="397"/>
        </w:trPr>
        <w:tc>
          <w:tcPr>
            <w:tcW w:w="734" w:type="dxa"/>
            <w:gridSpan w:val="2"/>
            <w:vAlign w:val="center"/>
          </w:tcPr>
          <w:p w:rsidR="003972FD" w:rsidRPr="00E51C54" w:rsidRDefault="003972FD" w:rsidP="000713DD">
            <w:pPr>
              <w:rPr>
                <w:sz w:val="18"/>
              </w:rPr>
            </w:pPr>
            <w:r w:rsidRPr="00E51C54">
              <w:rPr>
                <w:sz w:val="18"/>
              </w:rPr>
              <w:t>B1</w:t>
            </w:r>
          </w:p>
        </w:tc>
        <w:tc>
          <w:tcPr>
            <w:tcW w:w="4086" w:type="dxa"/>
            <w:vAlign w:val="center"/>
          </w:tcPr>
          <w:p w:rsidR="003972FD" w:rsidRPr="00E51C54" w:rsidRDefault="003972FD" w:rsidP="000713DD">
            <w:pPr>
              <w:rPr>
                <w:color w:val="000000"/>
                <w:sz w:val="18"/>
              </w:rPr>
            </w:pPr>
            <w:r w:rsidRPr="00E51C54">
              <w:rPr>
                <w:color w:val="000000"/>
                <w:sz w:val="18"/>
              </w:rPr>
              <w:t>Inform creative work through theoretical knowledge</w:t>
            </w:r>
          </w:p>
        </w:tc>
        <w:tc>
          <w:tcPr>
            <w:tcW w:w="709" w:type="dxa"/>
            <w:vAlign w:val="center"/>
          </w:tcPr>
          <w:p w:rsidR="003972FD" w:rsidRPr="00E51C54" w:rsidRDefault="003972FD" w:rsidP="000713DD">
            <w:pPr>
              <w:rPr>
                <w:sz w:val="18"/>
              </w:rPr>
            </w:pPr>
            <w:r w:rsidRPr="00E51C54">
              <w:rPr>
                <w:sz w:val="18"/>
              </w:rPr>
              <w:t>D4</w:t>
            </w:r>
          </w:p>
        </w:tc>
        <w:tc>
          <w:tcPr>
            <w:tcW w:w="5387" w:type="dxa"/>
            <w:vAlign w:val="center"/>
          </w:tcPr>
          <w:p w:rsidR="003972FD" w:rsidRPr="00E51C54" w:rsidRDefault="003972FD" w:rsidP="000713DD">
            <w:pPr>
              <w:rPr>
                <w:color w:val="000000"/>
                <w:sz w:val="18"/>
              </w:rPr>
            </w:pPr>
            <w:r w:rsidRPr="00E51C54">
              <w:rPr>
                <w:color w:val="000000"/>
                <w:sz w:val="18"/>
              </w:rPr>
              <w:t>Work collaboratively</w:t>
            </w:r>
          </w:p>
        </w:tc>
      </w:tr>
      <w:tr w:rsidR="003972FD" w:rsidRPr="00E51C54" w:rsidTr="000713DD">
        <w:trPr>
          <w:trHeight w:val="397"/>
        </w:trPr>
        <w:tc>
          <w:tcPr>
            <w:tcW w:w="734" w:type="dxa"/>
            <w:gridSpan w:val="2"/>
            <w:vAlign w:val="center"/>
          </w:tcPr>
          <w:p w:rsidR="003972FD" w:rsidRPr="00E51C54" w:rsidRDefault="003972FD" w:rsidP="000713DD">
            <w:pPr>
              <w:rPr>
                <w:sz w:val="18"/>
              </w:rPr>
            </w:pPr>
            <w:r w:rsidRPr="00E51C54">
              <w:rPr>
                <w:sz w:val="18"/>
              </w:rPr>
              <w:t>B2</w:t>
            </w:r>
          </w:p>
        </w:tc>
        <w:tc>
          <w:tcPr>
            <w:tcW w:w="4086" w:type="dxa"/>
            <w:vAlign w:val="center"/>
          </w:tcPr>
          <w:p w:rsidR="003972FD" w:rsidRPr="00E51C54" w:rsidRDefault="003972FD" w:rsidP="000713DD">
            <w:pPr>
              <w:rPr>
                <w:color w:val="000000"/>
                <w:sz w:val="18"/>
              </w:rPr>
            </w:pPr>
            <w:r w:rsidRPr="00E51C54">
              <w:rPr>
                <w:color w:val="000000"/>
                <w:sz w:val="18"/>
              </w:rPr>
              <w:t>Employ reflective and critical thinking</w:t>
            </w:r>
          </w:p>
        </w:tc>
        <w:tc>
          <w:tcPr>
            <w:tcW w:w="709" w:type="dxa"/>
            <w:vAlign w:val="center"/>
          </w:tcPr>
          <w:p w:rsidR="003972FD" w:rsidRPr="00E51C54" w:rsidRDefault="003972FD" w:rsidP="000713DD">
            <w:pPr>
              <w:rPr>
                <w:sz w:val="18"/>
              </w:rPr>
            </w:pPr>
            <w:r w:rsidRPr="00E51C54">
              <w:rPr>
                <w:sz w:val="18"/>
              </w:rPr>
              <w:t>D5</w:t>
            </w:r>
          </w:p>
        </w:tc>
        <w:tc>
          <w:tcPr>
            <w:tcW w:w="5387" w:type="dxa"/>
            <w:vAlign w:val="center"/>
          </w:tcPr>
          <w:p w:rsidR="003972FD" w:rsidRPr="00E51C54" w:rsidRDefault="003972FD" w:rsidP="000713DD">
            <w:pPr>
              <w:rPr>
                <w:color w:val="000000"/>
                <w:sz w:val="18"/>
              </w:rPr>
            </w:pPr>
            <w:r w:rsidRPr="00E51C54">
              <w:rPr>
                <w:color w:val="000000"/>
                <w:sz w:val="18"/>
              </w:rPr>
              <w:t>Use ICT and numeracy appropriately</w:t>
            </w:r>
          </w:p>
        </w:tc>
      </w:tr>
      <w:tr w:rsidR="003972FD" w:rsidRPr="00E51C54" w:rsidTr="000713DD">
        <w:trPr>
          <w:trHeight w:val="397"/>
        </w:trPr>
        <w:tc>
          <w:tcPr>
            <w:tcW w:w="734" w:type="dxa"/>
            <w:gridSpan w:val="2"/>
            <w:vAlign w:val="center"/>
          </w:tcPr>
          <w:p w:rsidR="003972FD" w:rsidRPr="00E51C54" w:rsidRDefault="003972FD" w:rsidP="000713DD">
            <w:pPr>
              <w:rPr>
                <w:sz w:val="18"/>
              </w:rPr>
            </w:pPr>
            <w:r w:rsidRPr="00E51C54">
              <w:rPr>
                <w:sz w:val="18"/>
              </w:rPr>
              <w:t>B3</w:t>
            </w:r>
          </w:p>
        </w:tc>
        <w:tc>
          <w:tcPr>
            <w:tcW w:w="4086" w:type="dxa"/>
            <w:vAlign w:val="center"/>
          </w:tcPr>
          <w:p w:rsidR="003972FD" w:rsidRPr="00E51C54" w:rsidRDefault="003972FD" w:rsidP="000713DD">
            <w:pPr>
              <w:rPr>
                <w:color w:val="000000"/>
                <w:sz w:val="18"/>
              </w:rPr>
            </w:pPr>
            <w:r w:rsidRPr="00E51C54">
              <w:rPr>
                <w:color w:val="000000"/>
                <w:sz w:val="18"/>
              </w:rPr>
              <w:t>Construct written and oral arguments</w:t>
            </w:r>
          </w:p>
        </w:tc>
        <w:tc>
          <w:tcPr>
            <w:tcW w:w="709" w:type="dxa"/>
            <w:vAlign w:val="center"/>
          </w:tcPr>
          <w:p w:rsidR="003972FD" w:rsidRPr="00E51C54" w:rsidRDefault="003972FD" w:rsidP="000713DD">
            <w:pPr>
              <w:rPr>
                <w:sz w:val="18"/>
              </w:rPr>
            </w:pPr>
          </w:p>
        </w:tc>
        <w:tc>
          <w:tcPr>
            <w:tcW w:w="5387" w:type="dxa"/>
            <w:vAlign w:val="center"/>
          </w:tcPr>
          <w:p w:rsidR="003972FD" w:rsidRPr="00E51C54" w:rsidRDefault="003972FD" w:rsidP="000713DD">
            <w:pPr>
              <w:rPr>
                <w:color w:val="000000"/>
                <w:sz w:val="18"/>
              </w:rPr>
            </w:pPr>
          </w:p>
        </w:tc>
      </w:tr>
    </w:tbl>
    <w:p w:rsidR="003972FD" w:rsidRDefault="003972FD" w:rsidP="003972FD"/>
    <w:p w:rsidR="003972FD" w:rsidRDefault="003972FD" w:rsidP="003972FD"/>
    <w:p w:rsidR="003972FD" w:rsidRDefault="003972FD" w:rsidP="003972FD"/>
    <w:p w:rsidR="003972FD" w:rsidRDefault="003972FD" w:rsidP="003972FD"/>
    <w:tbl>
      <w:tblPr>
        <w:tblW w:w="1077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635"/>
        <w:gridCol w:w="635"/>
        <w:gridCol w:w="634"/>
        <w:gridCol w:w="634"/>
        <w:gridCol w:w="634"/>
        <w:gridCol w:w="633"/>
        <w:gridCol w:w="633"/>
        <w:gridCol w:w="633"/>
        <w:gridCol w:w="633"/>
        <w:gridCol w:w="633"/>
        <w:gridCol w:w="633"/>
        <w:gridCol w:w="633"/>
        <w:gridCol w:w="633"/>
        <w:gridCol w:w="633"/>
        <w:gridCol w:w="633"/>
        <w:gridCol w:w="633"/>
        <w:gridCol w:w="627"/>
        <w:gridCol w:w="11"/>
      </w:tblGrid>
      <w:tr w:rsidR="003972FD" w:rsidTr="000713DD">
        <w:trPr>
          <w:gridAfter w:val="1"/>
          <w:wAfter w:w="11" w:type="dxa"/>
          <w:trHeight w:val="271"/>
        </w:trPr>
        <w:tc>
          <w:tcPr>
            <w:tcW w:w="10762" w:type="dxa"/>
            <w:gridSpan w:val="17"/>
            <w:shd w:val="clear" w:color="auto" w:fill="C0C0C0"/>
          </w:tcPr>
          <w:p w:rsidR="003972FD" w:rsidRDefault="003972FD" w:rsidP="000713DD">
            <w:pPr>
              <w:rPr>
                <w:sz w:val="21"/>
              </w:rPr>
            </w:pPr>
            <w:r>
              <w:rPr>
                <w:sz w:val="21"/>
              </w:rPr>
              <w:t>Programme Outcomes – highest level to be achieved by all graduates</w:t>
            </w:r>
          </w:p>
        </w:tc>
      </w:tr>
      <w:tr w:rsidR="003972FD" w:rsidTr="000713DD">
        <w:tc>
          <w:tcPr>
            <w:tcW w:w="635" w:type="dxa"/>
          </w:tcPr>
          <w:p w:rsidR="003972FD" w:rsidRDefault="003972FD" w:rsidP="000713DD">
            <w:pPr>
              <w:jc w:val="center"/>
              <w:rPr>
                <w:sz w:val="19"/>
              </w:rPr>
            </w:pPr>
            <w:r>
              <w:rPr>
                <w:sz w:val="19"/>
              </w:rPr>
              <w:t>A1</w:t>
            </w:r>
          </w:p>
        </w:tc>
        <w:tc>
          <w:tcPr>
            <w:tcW w:w="635" w:type="dxa"/>
          </w:tcPr>
          <w:p w:rsidR="003972FD" w:rsidRDefault="003972FD" w:rsidP="000713DD">
            <w:pPr>
              <w:jc w:val="center"/>
              <w:rPr>
                <w:sz w:val="19"/>
              </w:rPr>
            </w:pPr>
            <w:r>
              <w:rPr>
                <w:sz w:val="19"/>
              </w:rPr>
              <w:t>A2</w:t>
            </w:r>
          </w:p>
        </w:tc>
        <w:tc>
          <w:tcPr>
            <w:tcW w:w="634" w:type="dxa"/>
          </w:tcPr>
          <w:p w:rsidR="003972FD" w:rsidRDefault="003972FD" w:rsidP="000713DD">
            <w:pPr>
              <w:jc w:val="center"/>
              <w:rPr>
                <w:sz w:val="19"/>
              </w:rPr>
            </w:pPr>
            <w:r>
              <w:rPr>
                <w:sz w:val="19"/>
              </w:rPr>
              <w:t>A3</w:t>
            </w:r>
          </w:p>
        </w:tc>
        <w:tc>
          <w:tcPr>
            <w:tcW w:w="634" w:type="dxa"/>
          </w:tcPr>
          <w:p w:rsidR="003972FD" w:rsidRDefault="003972FD" w:rsidP="000713DD">
            <w:pPr>
              <w:jc w:val="center"/>
              <w:rPr>
                <w:sz w:val="19"/>
              </w:rPr>
            </w:pPr>
            <w:r>
              <w:rPr>
                <w:sz w:val="19"/>
              </w:rPr>
              <w:t>A4</w:t>
            </w:r>
          </w:p>
        </w:tc>
        <w:tc>
          <w:tcPr>
            <w:tcW w:w="634" w:type="dxa"/>
          </w:tcPr>
          <w:p w:rsidR="003972FD" w:rsidRDefault="003972FD" w:rsidP="000713DD">
            <w:pPr>
              <w:jc w:val="center"/>
              <w:rPr>
                <w:sz w:val="19"/>
              </w:rPr>
            </w:pPr>
            <w:r>
              <w:rPr>
                <w:sz w:val="19"/>
              </w:rPr>
              <w:t>A5</w:t>
            </w:r>
          </w:p>
        </w:tc>
        <w:tc>
          <w:tcPr>
            <w:tcW w:w="633" w:type="dxa"/>
          </w:tcPr>
          <w:p w:rsidR="003972FD" w:rsidRDefault="003972FD" w:rsidP="000713DD">
            <w:pPr>
              <w:jc w:val="center"/>
              <w:rPr>
                <w:sz w:val="19"/>
              </w:rPr>
            </w:pPr>
            <w:r>
              <w:rPr>
                <w:sz w:val="19"/>
              </w:rPr>
              <w:t>A6</w:t>
            </w:r>
          </w:p>
        </w:tc>
        <w:tc>
          <w:tcPr>
            <w:tcW w:w="633" w:type="dxa"/>
          </w:tcPr>
          <w:p w:rsidR="003972FD" w:rsidRDefault="003972FD" w:rsidP="000713DD">
            <w:pPr>
              <w:jc w:val="center"/>
              <w:rPr>
                <w:sz w:val="19"/>
              </w:rPr>
            </w:pPr>
            <w:r>
              <w:rPr>
                <w:sz w:val="19"/>
              </w:rPr>
              <w:t>B1</w:t>
            </w:r>
          </w:p>
        </w:tc>
        <w:tc>
          <w:tcPr>
            <w:tcW w:w="633" w:type="dxa"/>
          </w:tcPr>
          <w:p w:rsidR="003972FD" w:rsidRDefault="003972FD" w:rsidP="000713DD">
            <w:pPr>
              <w:jc w:val="center"/>
              <w:rPr>
                <w:sz w:val="19"/>
              </w:rPr>
            </w:pPr>
            <w:r>
              <w:rPr>
                <w:sz w:val="19"/>
              </w:rPr>
              <w:t>B2</w:t>
            </w:r>
          </w:p>
        </w:tc>
        <w:tc>
          <w:tcPr>
            <w:tcW w:w="633" w:type="dxa"/>
          </w:tcPr>
          <w:p w:rsidR="003972FD" w:rsidRDefault="003972FD" w:rsidP="000713DD">
            <w:pPr>
              <w:jc w:val="center"/>
              <w:rPr>
                <w:sz w:val="19"/>
              </w:rPr>
            </w:pPr>
            <w:r>
              <w:rPr>
                <w:sz w:val="19"/>
              </w:rPr>
              <w:t>B3</w:t>
            </w:r>
          </w:p>
        </w:tc>
        <w:tc>
          <w:tcPr>
            <w:tcW w:w="633" w:type="dxa"/>
          </w:tcPr>
          <w:p w:rsidR="003972FD" w:rsidRDefault="003972FD" w:rsidP="000713DD">
            <w:pPr>
              <w:jc w:val="center"/>
              <w:rPr>
                <w:sz w:val="19"/>
              </w:rPr>
            </w:pPr>
            <w:r>
              <w:rPr>
                <w:sz w:val="19"/>
              </w:rPr>
              <w:t>C1</w:t>
            </w:r>
          </w:p>
        </w:tc>
        <w:tc>
          <w:tcPr>
            <w:tcW w:w="633" w:type="dxa"/>
          </w:tcPr>
          <w:p w:rsidR="003972FD" w:rsidRDefault="003972FD" w:rsidP="000713DD">
            <w:pPr>
              <w:jc w:val="center"/>
              <w:rPr>
                <w:sz w:val="19"/>
              </w:rPr>
            </w:pPr>
            <w:r>
              <w:rPr>
                <w:sz w:val="19"/>
              </w:rPr>
              <w:t>C2</w:t>
            </w:r>
          </w:p>
        </w:tc>
        <w:tc>
          <w:tcPr>
            <w:tcW w:w="633" w:type="dxa"/>
          </w:tcPr>
          <w:p w:rsidR="003972FD" w:rsidRDefault="003972FD" w:rsidP="000713DD">
            <w:pPr>
              <w:jc w:val="center"/>
              <w:rPr>
                <w:sz w:val="19"/>
              </w:rPr>
            </w:pPr>
            <w:r>
              <w:rPr>
                <w:sz w:val="19"/>
              </w:rPr>
              <w:t>C3</w:t>
            </w:r>
          </w:p>
        </w:tc>
        <w:tc>
          <w:tcPr>
            <w:tcW w:w="633" w:type="dxa"/>
          </w:tcPr>
          <w:p w:rsidR="003972FD" w:rsidRDefault="003972FD" w:rsidP="000713DD">
            <w:pPr>
              <w:jc w:val="center"/>
              <w:rPr>
                <w:sz w:val="19"/>
              </w:rPr>
            </w:pPr>
            <w:r>
              <w:rPr>
                <w:sz w:val="19"/>
              </w:rPr>
              <w:t>D1</w:t>
            </w:r>
          </w:p>
        </w:tc>
        <w:tc>
          <w:tcPr>
            <w:tcW w:w="633" w:type="dxa"/>
          </w:tcPr>
          <w:p w:rsidR="003972FD" w:rsidRDefault="003972FD" w:rsidP="000713DD">
            <w:pPr>
              <w:jc w:val="center"/>
              <w:rPr>
                <w:sz w:val="19"/>
              </w:rPr>
            </w:pPr>
            <w:r>
              <w:rPr>
                <w:sz w:val="19"/>
              </w:rPr>
              <w:t>D2</w:t>
            </w:r>
          </w:p>
        </w:tc>
        <w:tc>
          <w:tcPr>
            <w:tcW w:w="633" w:type="dxa"/>
          </w:tcPr>
          <w:p w:rsidR="003972FD" w:rsidRDefault="003972FD" w:rsidP="000713DD">
            <w:pPr>
              <w:jc w:val="center"/>
              <w:rPr>
                <w:sz w:val="19"/>
              </w:rPr>
            </w:pPr>
            <w:r>
              <w:rPr>
                <w:sz w:val="19"/>
              </w:rPr>
              <w:t>D3</w:t>
            </w:r>
          </w:p>
        </w:tc>
        <w:tc>
          <w:tcPr>
            <w:tcW w:w="633" w:type="dxa"/>
          </w:tcPr>
          <w:p w:rsidR="003972FD" w:rsidRDefault="003972FD" w:rsidP="000713DD">
            <w:pPr>
              <w:jc w:val="center"/>
              <w:rPr>
                <w:sz w:val="19"/>
              </w:rPr>
            </w:pPr>
            <w:r>
              <w:rPr>
                <w:sz w:val="19"/>
              </w:rPr>
              <w:t>D4</w:t>
            </w:r>
          </w:p>
        </w:tc>
        <w:tc>
          <w:tcPr>
            <w:tcW w:w="638" w:type="dxa"/>
            <w:gridSpan w:val="2"/>
          </w:tcPr>
          <w:p w:rsidR="003972FD" w:rsidRDefault="003972FD" w:rsidP="000713DD">
            <w:pPr>
              <w:jc w:val="center"/>
              <w:rPr>
                <w:sz w:val="19"/>
              </w:rPr>
            </w:pPr>
            <w:r>
              <w:rPr>
                <w:sz w:val="19"/>
              </w:rPr>
              <w:t>D5</w:t>
            </w:r>
          </w:p>
        </w:tc>
      </w:tr>
      <w:tr w:rsidR="003972FD" w:rsidTr="000713DD">
        <w:tc>
          <w:tcPr>
            <w:tcW w:w="635" w:type="dxa"/>
            <w:vAlign w:val="center"/>
          </w:tcPr>
          <w:p w:rsidR="003972FD" w:rsidRDefault="003972FD" w:rsidP="000713DD">
            <w:pPr>
              <w:jc w:val="center"/>
              <w:rPr>
                <w:sz w:val="19"/>
              </w:rPr>
            </w:pPr>
            <w:r>
              <w:rPr>
                <w:sz w:val="19"/>
              </w:rPr>
              <w:t>6</w:t>
            </w:r>
          </w:p>
        </w:tc>
        <w:tc>
          <w:tcPr>
            <w:tcW w:w="635" w:type="dxa"/>
            <w:vAlign w:val="center"/>
          </w:tcPr>
          <w:p w:rsidR="003972FD" w:rsidRDefault="003972FD" w:rsidP="000713DD">
            <w:pPr>
              <w:jc w:val="center"/>
              <w:rPr>
                <w:sz w:val="19"/>
              </w:rPr>
            </w:pPr>
            <w:r>
              <w:rPr>
                <w:sz w:val="19"/>
              </w:rPr>
              <w:t>6</w:t>
            </w:r>
          </w:p>
        </w:tc>
        <w:tc>
          <w:tcPr>
            <w:tcW w:w="634" w:type="dxa"/>
            <w:vAlign w:val="center"/>
          </w:tcPr>
          <w:p w:rsidR="003972FD" w:rsidRDefault="003972FD" w:rsidP="000713DD">
            <w:pPr>
              <w:jc w:val="center"/>
              <w:rPr>
                <w:sz w:val="19"/>
              </w:rPr>
            </w:pPr>
            <w:r>
              <w:rPr>
                <w:sz w:val="19"/>
              </w:rPr>
              <w:t>6</w:t>
            </w:r>
          </w:p>
        </w:tc>
        <w:tc>
          <w:tcPr>
            <w:tcW w:w="634" w:type="dxa"/>
            <w:vAlign w:val="center"/>
          </w:tcPr>
          <w:p w:rsidR="003972FD" w:rsidRDefault="003972FD" w:rsidP="000713DD">
            <w:pPr>
              <w:jc w:val="center"/>
              <w:rPr>
                <w:sz w:val="19"/>
              </w:rPr>
            </w:pPr>
            <w:r>
              <w:rPr>
                <w:sz w:val="19"/>
              </w:rPr>
              <w:t>6</w:t>
            </w:r>
          </w:p>
        </w:tc>
        <w:tc>
          <w:tcPr>
            <w:tcW w:w="634"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3" w:type="dxa"/>
            <w:vAlign w:val="center"/>
          </w:tcPr>
          <w:p w:rsidR="003972FD" w:rsidRDefault="003972FD" w:rsidP="000713DD">
            <w:pPr>
              <w:jc w:val="center"/>
              <w:rPr>
                <w:sz w:val="19"/>
              </w:rPr>
            </w:pPr>
            <w:r>
              <w:rPr>
                <w:sz w:val="19"/>
              </w:rPr>
              <w:t>6</w:t>
            </w:r>
          </w:p>
        </w:tc>
        <w:tc>
          <w:tcPr>
            <w:tcW w:w="638" w:type="dxa"/>
            <w:gridSpan w:val="2"/>
            <w:vAlign w:val="center"/>
          </w:tcPr>
          <w:p w:rsidR="003972FD" w:rsidRDefault="003972FD" w:rsidP="000713DD">
            <w:pPr>
              <w:jc w:val="center"/>
              <w:rPr>
                <w:sz w:val="19"/>
              </w:rPr>
            </w:pPr>
            <w:r>
              <w:rPr>
                <w:sz w:val="19"/>
              </w:rPr>
              <w:t>6</w:t>
            </w:r>
          </w:p>
        </w:tc>
      </w:tr>
    </w:tbl>
    <w:p w:rsidR="003972FD" w:rsidRDefault="003972FD" w:rsidP="003972FD"/>
    <w:p w:rsidR="00394D9C" w:rsidRDefault="00394D9C" w:rsidP="003972FD"/>
    <w:p w:rsidR="00394D9C" w:rsidRDefault="00394D9C" w:rsidP="003972FD"/>
    <w:p w:rsidR="00394D9C" w:rsidRDefault="00394D9C" w:rsidP="003972FD"/>
    <w:p w:rsidR="00394D9C" w:rsidRDefault="00394D9C" w:rsidP="003972FD"/>
    <w:p w:rsidR="00394D9C" w:rsidRPr="00465E0A" w:rsidRDefault="00394D9C" w:rsidP="003972FD"/>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34"/>
        <w:gridCol w:w="3275"/>
        <w:gridCol w:w="1207"/>
        <w:gridCol w:w="345"/>
        <w:gridCol w:w="344"/>
        <w:gridCol w:w="344"/>
        <w:gridCol w:w="345"/>
        <w:gridCol w:w="344"/>
        <w:gridCol w:w="345"/>
        <w:gridCol w:w="344"/>
        <w:gridCol w:w="345"/>
        <w:gridCol w:w="344"/>
        <w:gridCol w:w="345"/>
        <w:gridCol w:w="344"/>
        <w:gridCol w:w="345"/>
        <w:gridCol w:w="344"/>
        <w:gridCol w:w="345"/>
        <w:gridCol w:w="344"/>
        <w:gridCol w:w="345"/>
        <w:gridCol w:w="345"/>
      </w:tblGrid>
      <w:tr w:rsidR="003972FD" w:rsidTr="000713DD">
        <w:trPr>
          <w:trHeight w:val="397"/>
        </w:trPr>
        <w:tc>
          <w:tcPr>
            <w:tcW w:w="356" w:type="dxa"/>
            <w:vMerge w:val="restart"/>
            <w:tcBorders>
              <w:bottom w:val="nil"/>
            </w:tcBorders>
            <w:shd w:val="pct12" w:color="auto" w:fill="FFFFFF"/>
          </w:tcPr>
          <w:p w:rsidR="003972FD" w:rsidRDefault="003972FD" w:rsidP="000713DD">
            <w:pPr>
              <w:rPr>
                <w:sz w:val="20"/>
              </w:rPr>
            </w:pPr>
          </w:p>
        </w:tc>
        <w:tc>
          <w:tcPr>
            <w:tcW w:w="2693" w:type="dxa"/>
            <w:vMerge w:val="restart"/>
            <w:shd w:val="pct12" w:color="auto" w:fill="FFFFFF"/>
            <w:vAlign w:val="center"/>
          </w:tcPr>
          <w:p w:rsidR="003972FD" w:rsidRDefault="003972FD" w:rsidP="000713DD">
            <w:pPr>
              <w:jc w:val="center"/>
              <w:rPr>
                <w:sz w:val="20"/>
              </w:rPr>
            </w:pPr>
            <w:r>
              <w:rPr>
                <w:sz w:val="20"/>
              </w:rPr>
              <w:t>Module Title</w:t>
            </w:r>
          </w:p>
        </w:tc>
        <w:tc>
          <w:tcPr>
            <w:tcW w:w="992" w:type="dxa"/>
            <w:vMerge w:val="restart"/>
            <w:tcBorders>
              <w:bottom w:val="nil"/>
            </w:tcBorders>
            <w:shd w:val="pct12" w:color="auto" w:fill="FFFFFF"/>
            <w:vAlign w:val="center"/>
          </w:tcPr>
          <w:p w:rsidR="003972FD" w:rsidRDefault="003972FD" w:rsidP="000713DD">
            <w:pPr>
              <w:jc w:val="center"/>
              <w:rPr>
                <w:sz w:val="20"/>
              </w:rPr>
            </w:pPr>
            <w:r>
              <w:rPr>
                <w:sz w:val="20"/>
              </w:rPr>
              <w:t>Code</w:t>
            </w:r>
          </w:p>
        </w:tc>
        <w:tc>
          <w:tcPr>
            <w:tcW w:w="4820" w:type="dxa"/>
            <w:gridSpan w:val="17"/>
            <w:tcBorders>
              <w:bottom w:val="nil"/>
            </w:tcBorders>
            <w:shd w:val="pct12" w:color="auto" w:fill="FFFFFF"/>
            <w:vAlign w:val="center"/>
          </w:tcPr>
          <w:p w:rsidR="003972FD" w:rsidRDefault="003972FD" w:rsidP="000713DD">
            <w:pPr>
              <w:rPr>
                <w:sz w:val="20"/>
              </w:rPr>
            </w:pPr>
            <w:r>
              <w:rPr>
                <w:sz w:val="20"/>
              </w:rPr>
              <w:t>Programme Outcomes</w:t>
            </w:r>
          </w:p>
        </w:tc>
      </w:tr>
      <w:tr w:rsidR="003972FD" w:rsidTr="000713DD">
        <w:trPr>
          <w:trHeight w:val="133"/>
        </w:trPr>
        <w:tc>
          <w:tcPr>
            <w:tcW w:w="356" w:type="dxa"/>
            <w:vMerge/>
            <w:tcBorders>
              <w:bottom w:val="single" w:sz="4" w:space="0" w:color="auto"/>
            </w:tcBorders>
          </w:tcPr>
          <w:p w:rsidR="003972FD" w:rsidRDefault="003972FD" w:rsidP="000713DD">
            <w:pPr>
              <w:rPr>
                <w:sz w:val="20"/>
              </w:rPr>
            </w:pPr>
          </w:p>
        </w:tc>
        <w:tc>
          <w:tcPr>
            <w:tcW w:w="2693" w:type="dxa"/>
            <w:vMerge/>
            <w:tcBorders>
              <w:bottom w:val="nil"/>
            </w:tcBorders>
          </w:tcPr>
          <w:p w:rsidR="003972FD" w:rsidRDefault="003972FD" w:rsidP="000713DD">
            <w:pPr>
              <w:rPr>
                <w:sz w:val="20"/>
              </w:rPr>
            </w:pPr>
          </w:p>
        </w:tc>
        <w:tc>
          <w:tcPr>
            <w:tcW w:w="992" w:type="dxa"/>
            <w:vMerge/>
            <w:tcBorders>
              <w:bottom w:val="nil"/>
            </w:tcBorders>
          </w:tcPr>
          <w:p w:rsidR="003972FD" w:rsidRDefault="003972FD" w:rsidP="000713DD">
            <w:pPr>
              <w:rPr>
                <w:sz w:val="20"/>
              </w:rPr>
            </w:pPr>
          </w:p>
        </w:tc>
        <w:tc>
          <w:tcPr>
            <w:tcW w:w="284" w:type="dxa"/>
            <w:tcBorders>
              <w:bottom w:val="nil"/>
            </w:tcBorders>
            <w:shd w:val="pct12" w:color="auto" w:fill="FFFFFF"/>
            <w:vAlign w:val="center"/>
          </w:tcPr>
          <w:p w:rsidR="003972FD" w:rsidRDefault="003972FD" w:rsidP="000713DD">
            <w:pPr>
              <w:rPr>
                <w:sz w:val="10"/>
              </w:rPr>
            </w:pPr>
            <w:r>
              <w:rPr>
                <w:sz w:val="10"/>
              </w:rPr>
              <w:t>A1</w:t>
            </w:r>
          </w:p>
        </w:tc>
        <w:tc>
          <w:tcPr>
            <w:tcW w:w="283" w:type="dxa"/>
            <w:tcBorders>
              <w:bottom w:val="nil"/>
            </w:tcBorders>
            <w:shd w:val="pct12" w:color="auto" w:fill="FFFFFF"/>
            <w:vAlign w:val="center"/>
          </w:tcPr>
          <w:p w:rsidR="003972FD" w:rsidRDefault="003972FD" w:rsidP="000713DD">
            <w:pPr>
              <w:jc w:val="center"/>
              <w:rPr>
                <w:sz w:val="10"/>
              </w:rPr>
            </w:pPr>
            <w:r>
              <w:rPr>
                <w:sz w:val="10"/>
              </w:rPr>
              <w:t>A2</w:t>
            </w:r>
          </w:p>
        </w:tc>
        <w:tc>
          <w:tcPr>
            <w:tcW w:w="283" w:type="dxa"/>
            <w:tcBorders>
              <w:bottom w:val="nil"/>
            </w:tcBorders>
            <w:shd w:val="pct12" w:color="auto" w:fill="FFFFFF"/>
            <w:vAlign w:val="center"/>
          </w:tcPr>
          <w:p w:rsidR="003972FD" w:rsidRDefault="003972FD" w:rsidP="000713DD">
            <w:pPr>
              <w:jc w:val="center"/>
              <w:rPr>
                <w:sz w:val="10"/>
              </w:rPr>
            </w:pPr>
            <w:r>
              <w:rPr>
                <w:sz w:val="10"/>
              </w:rPr>
              <w:t>A3</w:t>
            </w:r>
          </w:p>
        </w:tc>
        <w:tc>
          <w:tcPr>
            <w:tcW w:w="284" w:type="dxa"/>
            <w:tcBorders>
              <w:bottom w:val="nil"/>
            </w:tcBorders>
            <w:shd w:val="pct12" w:color="auto" w:fill="FFFFFF"/>
            <w:vAlign w:val="center"/>
          </w:tcPr>
          <w:p w:rsidR="003972FD" w:rsidRDefault="003972FD" w:rsidP="000713DD">
            <w:pPr>
              <w:jc w:val="center"/>
              <w:rPr>
                <w:sz w:val="10"/>
              </w:rPr>
            </w:pPr>
            <w:r>
              <w:rPr>
                <w:sz w:val="10"/>
              </w:rPr>
              <w:t>A4</w:t>
            </w:r>
          </w:p>
        </w:tc>
        <w:tc>
          <w:tcPr>
            <w:tcW w:w="283" w:type="dxa"/>
            <w:tcBorders>
              <w:bottom w:val="nil"/>
            </w:tcBorders>
            <w:shd w:val="pct12" w:color="auto" w:fill="FFFFFF"/>
            <w:vAlign w:val="center"/>
          </w:tcPr>
          <w:p w:rsidR="003972FD" w:rsidRDefault="003972FD" w:rsidP="000713DD">
            <w:pPr>
              <w:jc w:val="center"/>
              <w:rPr>
                <w:sz w:val="10"/>
              </w:rPr>
            </w:pPr>
            <w:r>
              <w:rPr>
                <w:sz w:val="10"/>
              </w:rPr>
              <w:t>A5</w:t>
            </w:r>
          </w:p>
        </w:tc>
        <w:tc>
          <w:tcPr>
            <w:tcW w:w="284" w:type="dxa"/>
            <w:tcBorders>
              <w:bottom w:val="nil"/>
            </w:tcBorders>
            <w:shd w:val="pct12" w:color="auto" w:fill="FFFFFF"/>
            <w:vAlign w:val="center"/>
          </w:tcPr>
          <w:p w:rsidR="003972FD" w:rsidRDefault="003972FD" w:rsidP="000713DD">
            <w:pPr>
              <w:jc w:val="center"/>
              <w:rPr>
                <w:sz w:val="10"/>
              </w:rPr>
            </w:pPr>
            <w:r>
              <w:rPr>
                <w:sz w:val="10"/>
              </w:rPr>
              <w:t>A6</w:t>
            </w:r>
          </w:p>
        </w:tc>
        <w:tc>
          <w:tcPr>
            <w:tcW w:w="283" w:type="dxa"/>
            <w:tcBorders>
              <w:bottom w:val="nil"/>
            </w:tcBorders>
            <w:shd w:val="pct12" w:color="auto" w:fill="FFFFFF"/>
            <w:vAlign w:val="center"/>
          </w:tcPr>
          <w:p w:rsidR="003972FD" w:rsidRDefault="003972FD" w:rsidP="000713DD">
            <w:pPr>
              <w:jc w:val="center"/>
              <w:rPr>
                <w:sz w:val="10"/>
              </w:rPr>
            </w:pPr>
            <w:r>
              <w:rPr>
                <w:sz w:val="10"/>
              </w:rPr>
              <w:t>B1</w:t>
            </w:r>
          </w:p>
        </w:tc>
        <w:tc>
          <w:tcPr>
            <w:tcW w:w="284" w:type="dxa"/>
            <w:tcBorders>
              <w:bottom w:val="nil"/>
            </w:tcBorders>
            <w:shd w:val="pct12" w:color="auto" w:fill="FFFFFF"/>
            <w:vAlign w:val="center"/>
          </w:tcPr>
          <w:p w:rsidR="003972FD" w:rsidRDefault="003972FD" w:rsidP="000713DD">
            <w:pPr>
              <w:jc w:val="center"/>
              <w:rPr>
                <w:sz w:val="10"/>
              </w:rPr>
            </w:pPr>
            <w:r>
              <w:rPr>
                <w:sz w:val="10"/>
              </w:rPr>
              <w:t>B2</w:t>
            </w:r>
          </w:p>
        </w:tc>
        <w:tc>
          <w:tcPr>
            <w:tcW w:w="283" w:type="dxa"/>
            <w:tcBorders>
              <w:bottom w:val="nil"/>
            </w:tcBorders>
            <w:shd w:val="pct12" w:color="auto" w:fill="FFFFFF"/>
            <w:vAlign w:val="center"/>
          </w:tcPr>
          <w:p w:rsidR="003972FD" w:rsidRDefault="003972FD" w:rsidP="000713DD">
            <w:pPr>
              <w:jc w:val="center"/>
              <w:rPr>
                <w:sz w:val="10"/>
              </w:rPr>
            </w:pPr>
            <w:r>
              <w:rPr>
                <w:sz w:val="10"/>
              </w:rPr>
              <w:t>B3</w:t>
            </w:r>
          </w:p>
        </w:tc>
        <w:tc>
          <w:tcPr>
            <w:tcW w:w="284" w:type="dxa"/>
            <w:tcBorders>
              <w:bottom w:val="nil"/>
            </w:tcBorders>
            <w:shd w:val="pct12" w:color="auto" w:fill="FFFFFF"/>
            <w:vAlign w:val="center"/>
          </w:tcPr>
          <w:p w:rsidR="003972FD" w:rsidRDefault="003972FD" w:rsidP="000713DD">
            <w:pPr>
              <w:jc w:val="center"/>
              <w:rPr>
                <w:sz w:val="10"/>
              </w:rPr>
            </w:pPr>
            <w:r>
              <w:rPr>
                <w:sz w:val="10"/>
              </w:rPr>
              <w:t>C1</w:t>
            </w:r>
          </w:p>
        </w:tc>
        <w:tc>
          <w:tcPr>
            <w:tcW w:w="283" w:type="dxa"/>
            <w:tcBorders>
              <w:bottom w:val="nil"/>
            </w:tcBorders>
            <w:shd w:val="pct12" w:color="auto" w:fill="FFFFFF"/>
            <w:vAlign w:val="center"/>
          </w:tcPr>
          <w:p w:rsidR="003972FD" w:rsidRDefault="003972FD" w:rsidP="000713DD">
            <w:pPr>
              <w:jc w:val="center"/>
              <w:rPr>
                <w:sz w:val="10"/>
              </w:rPr>
            </w:pPr>
            <w:r>
              <w:rPr>
                <w:sz w:val="10"/>
              </w:rPr>
              <w:t>C2</w:t>
            </w:r>
          </w:p>
        </w:tc>
        <w:tc>
          <w:tcPr>
            <w:tcW w:w="284" w:type="dxa"/>
            <w:tcBorders>
              <w:bottom w:val="nil"/>
            </w:tcBorders>
            <w:shd w:val="pct12" w:color="auto" w:fill="FFFFFF"/>
            <w:vAlign w:val="center"/>
          </w:tcPr>
          <w:p w:rsidR="003972FD" w:rsidRDefault="003972FD" w:rsidP="000713DD">
            <w:pPr>
              <w:jc w:val="center"/>
              <w:rPr>
                <w:sz w:val="10"/>
              </w:rPr>
            </w:pPr>
            <w:r>
              <w:rPr>
                <w:sz w:val="10"/>
              </w:rPr>
              <w:t>C3</w:t>
            </w:r>
          </w:p>
        </w:tc>
        <w:tc>
          <w:tcPr>
            <w:tcW w:w="283" w:type="dxa"/>
            <w:tcBorders>
              <w:bottom w:val="nil"/>
            </w:tcBorders>
            <w:shd w:val="pct12" w:color="auto" w:fill="FFFFFF"/>
            <w:vAlign w:val="center"/>
          </w:tcPr>
          <w:p w:rsidR="003972FD" w:rsidRDefault="003972FD" w:rsidP="000713DD">
            <w:pPr>
              <w:jc w:val="center"/>
              <w:rPr>
                <w:sz w:val="10"/>
              </w:rPr>
            </w:pPr>
            <w:r>
              <w:rPr>
                <w:sz w:val="10"/>
              </w:rPr>
              <w:t>D1</w:t>
            </w:r>
          </w:p>
        </w:tc>
        <w:tc>
          <w:tcPr>
            <w:tcW w:w="284" w:type="dxa"/>
            <w:tcBorders>
              <w:bottom w:val="nil"/>
            </w:tcBorders>
            <w:shd w:val="pct12" w:color="auto" w:fill="FFFFFF"/>
            <w:vAlign w:val="center"/>
          </w:tcPr>
          <w:p w:rsidR="003972FD" w:rsidRDefault="003972FD" w:rsidP="000713DD">
            <w:pPr>
              <w:jc w:val="center"/>
              <w:rPr>
                <w:sz w:val="10"/>
              </w:rPr>
            </w:pPr>
            <w:r>
              <w:rPr>
                <w:sz w:val="10"/>
              </w:rPr>
              <w:t>D2</w:t>
            </w:r>
          </w:p>
        </w:tc>
        <w:tc>
          <w:tcPr>
            <w:tcW w:w="283" w:type="dxa"/>
            <w:tcBorders>
              <w:bottom w:val="nil"/>
            </w:tcBorders>
            <w:shd w:val="pct12" w:color="auto" w:fill="FFFFFF"/>
            <w:vAlign w:val="center"/>
          </w:tcPr>
          <w:p w:rsidR="003972FD" w:rsidRDefault="003972FD" w:rsidP="000713DD">
            <w:pPr>
              <w:jc w:val="center"/>
              <w:rPr>
                <w:sz w:val="10"/>
              </w:rPr>
            </w:pPr>
            <w:r>
              <w:rPr>
                <w:sz w:val="10"/>
              </w:rPr>
              <w:t>D3</w:t>
            </w:r>
          </w:p>
        </w:tc>
        <w:tc>
          <w:tcPr>
            <w:tcW w:w="284" w:type="dxa"/>
            <w:tcBorders>
              <w:bottom w:val="nil"/>
            </w:tcBorders>
            <w:shd w:val="pct12" w:color="auto" w:fill="FFFFFF"/>
            <w:vAlign w:val="center"/>
          </w:tcPr>
          <w:p w:rsidR="003972FD" w:rsidRDefault="003972FD" w:rsidP="000713DD">
            <w:pPr>
              <w:jc w:val="center"/>
              <w:rPr>
                <w:sz w:val="10"/>
              </w:rPr>
            </w:pPr>
            <w:r>
              <w:rPr>
                <w:sz w:val="10"/>
              </w:rPr>
              <w:t>D4</w:t>
            </w:r>
          </w:p>
        </w:tc>
        <w:tc>
          <w:tcPr>
            <w:tcW w:w="284" w:type="dxa"/>
            <w:tcBorders>
              <w:bottom w:val="nil"/>
            </w:tcBorders>
            <w:shd w:val="pct12" w:color="auto" w:fill="FFFFFF"/>
            <w:vAlign w:val="center"/>
          </w:tcPr>
          <w:p w:rsidR="003972FD" w:rsidRDefault="003972FD" w:rsidP="000713DD">
            <w:pPr>
              <w:jc w:val="center"/>
              <w:rPr>
                <w:sz w:val="10"/>
              </w:rPr>
            </w:pPr>
            <w:r>
              <w:rPr>
                <w:sz w:val="10"/>
              </w:rPr>
              <w:t>D5</w:t>
            </w:r>
          </w:p>
        </w:tc>
      </w:tr>
      <w:tr w:rsidR="003972FD" w:rsidTr="000713DD">
        <w:trPr>
          <w:trHeight w:val="284"/>
        </w:trPr>
        <w:tc>
          <w:tcPr>
            <w:tcW w:w="356" w:type="dxa"/>
            <w:vMerge w:val="restart"/>
            <w:tcBorders>
              <w:right w:val="nil"/>
            </w:tcBorders>
            <w:textDirection w:val="btLr"/>
            <w:vAlign w:val="center"/>
          </w:tcPr>
          <w:p w:rsidR="003972FD" w:rsidRDefault="003972FD" w:rsidP="000713DD">
            <w:pPr>
              <w:ind w:left="113" w:right="113"/>
              <w:jc w:val="center"/>
              <w:rPr>
                <w:sz w:val="20"/>
              </w:rPr>
            </w:pPr>
            <w:r>
              <w:rPr>
                <w:sz w:val="20"/>
              </w:rPr>
              <w:t>Level 4</w:t>
            </w:r>
          </w:p>
        </w:tc>
        <w:tc>
          <w:tcPr>
            <w:tcW w:w="2693" w:type="dxa"/>
            <w:tcBorders>
              <w:right w:val="single" w:sz="4" w:space="0" w:color="auto"/>
            </w:tcBorders>
            <w:vAlign w:val="center"/>
          </w:tcPr>
          <w:p w:rsidR="003972FD" w:rsidRDefault="003972FD" w:rsidP="000713DD">
            <w:pPr>
              <w:rPr>
                <w:sz w:val="19"/>
              </w:rPr>
            </w:pPr>
            <w:r>
              <w:rPr>
                <w:sz w:val="19"/>
              </w:rPr>
              <w:t>Genres in Popular Music</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MUS1091</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color w:val="C0C0C0"/>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Writing about Music and Musicians</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MUS1072</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color w:val="C0C0C0"/>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The History of Popular Music</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MUS1092</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color w:val="C0C0C0"/>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 Music and the Cultural Industries</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MUS1238</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val="restart"/>
            <w:tcBorders>
              <w:right w:val="nil"/>
            </w:tcBorders>
            <w:textDirection w:val="btLr"/>
            <w:vAlign w:val="center"/>
          </w:tcPr>
          <w:p w:rsidR="003972FD" w:rsidRDefault="003972FD" w:rsidP="000713DD">
            <w:pPr>
              <w:ind w:left="113" w:right="113"/>
              <w:jc w:val="center"/>
              <w:rPr>
                <w:sz w:val="20"/>
              </w:rPr>
            </w:pPr>
            <w:r>
              <w:rPr>
                <w:sz w:val="20"/>
              </w:rPr>
              <w:t>Level 5</w:t>
            </w:r>
          </w:p>
        </w:tc>
        <w:tc>
          <w:tcPr>
            <w:tcW w:w="2693" w:type="dxa"/>
            <w:tcBorders>
              <w:right w:val="single" w:sz="4" w:space="0" w:color="auto"/>
            </w:tcBorders>
            <w:vAlign w:val="center"/>
          </w:tcPr>
          <w:p w:rsidR="003972FD" w:rsidRDefault="003972FD" w:rsidP="000713DD">
            <w:pPr>
              <w:rPr>
                <w:sz w:val="19"/>
              </w:rPr>
            </w:pPr>
            <w:proofErr w:type="spellStart"/>
            <w:r>
              <w:rPr>
                <w:sz w:val="19"/>
              </w:rPr>
              <w:t>Songwriting</w:t>
            </w:r>
            <w:proofErr w:type="spellEnd"/>
            <w:r>
              <w:rPr>
                <w:sz w:val="19"/>
              </w:rPr>
              <w:t xml:space="preserve"> &amp; Performance 1</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MUS2091</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bottom w:val="single" w:sz="4" w:space="0" w:color="auto"/>
              <w:right w:val="single" w:sz="4" w:space="0" w:color="auto"/>
            </w:tcBorders>
            <w:vAlign w:val="center"/>
          </w:tcPr>
          <w:p w:rsidR="003972FD" w:rsidRDefault="003972FD" w:rsidP="000713DD">
            <w:pPr>
              <w:rPr>
                <w:sz w:val="19"/>
              </w:rPr>
            </w:pPr>
            <w:r>
              <w:rPr>
                <w:sz w:val="19"/>
              </w:rPr>
              <w:t>Popular Music in the 21st Century</w:t>
            </w:r>
          </w:p>
        </w:tc>
        <w:tc>
          <w:tcPr>
            <w:tcW w:w="992" w:type="dxa"/>
            <w:tcBorders>
              <w:left w:val="single" w:sz="4" w:space="0" w:color="auto"/>
              <w:bottom w:val="single" w:sz="4" w:space="0" w:color="auto"/>
              <w:right w:val="single" w:sz="4" w:space="0" w:color="auto"/>
            </w:tcBorders>
            <w:vAlign w:val="center"/>
          </w:tcPr>
          <w:p w:rsidR="003972FD" w:rsidRDefault="003972FD" w:rsidP="000713DD">
            <w:pPr>
              <w:jc w:val="center"/>
              <w:rPr>
                <w:sz w:val="19"/>
              </w:rPr>
            </w:pPr>
            <w:r>
              <w:rPr>
                <w:sz w:val="19"/>
              </w:rPr>
              <w:t>MUS2093</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bottom w:val="single" w:sz="4" w:space="0" w:color="auto"/>
              <w:right w:val="single" w:sz="4" w:space="0" w:color="auto"/>
            </w:tcBorders>
            <w:vAlign w:val="center"/>
          </w:tcPr>
          <w:p w:rsidR="003972FD" w:rsidRDefault="003972FD" w:rsidP="000713DD">
            <w:pPr>
              <w:rPr>
                <w:sz w:val="19"/>
              </w:rPr>
            </w:pPr>
            <w:r>
              <w:rPr>
                <w:sz w:val="19"/>
              </w:rPr>
              <w:t>Music Theory &amp; Analysis</w:t>
            </w:r>
          </w:p>
        </w:tc>
        <w:tc>
          <w:tcPr>
            <w:tcW w:w="992" w:type="dxa"/>
            <w:tcBorders>
              <w:left w:val="single" w:sz="4" w:space="0" w:color="auto"/>
              <w:bottom w:val="single" w:sz="4" w:space="0" w:color="auto"/>
              <w:right w:val="single" w:sz="4" w:space="0" w:color="auto"/>
            </w:tcBorders>
            <w:vAlign w:val="center"/>
          </w:tcPr>
          <w:p w:rsidR="003972FD" w:rsidRDefault="003972FD" w:rsidP="000713DD">
            <w:pPr>
              <w:jc w:val="center"/>
              <w:rPr>
                <w:sz w:val="19"/>
              </w:rPr>
            </w:pPr>
            <w:r>
              <w:rPr>
                <w:sz w:val="19"/>
              </w:rPr>
              <w:t>MUS2092</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right w:val="single" w:sz="4" w:space="0" w:color="auto"/>
            </w:tcBorders>
            <w:vAlign w:val="center"/>
          </w:tcPr>
          <w:p w:rsidR="003972FD" w:rsidRPr="004667AB" w:rsidRDefault="003972FD" w:rsidP="000713DD">
            <w:pPr>
              <w:rPr>
                <w:color w:val="FF0000"/>
                <w:sz w:val="19"/>
              </w:rPr>
            </w:pPr>
            <w:r>
              <w:rPr>
                <w:sz w:val="19"/>
              </w:rPr>
              <w:t>Applied Music Technologies</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MUS2056</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Music Entrepreneurism</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MUS2072</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tcBorders>
              <w:right w:val="nil"/>
            </w:tcBorders>
            <w:vAlign w:val="center"/>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Principles of Music Marketing</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MUS2073</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val="restart"/>
            <w:tcBorders>
              <w:right w:val="nil"/>
            </w:tcBorders>
            <w:textDirection w:val="btLr"/>
            <w:vAlign w:val="center"/>
          </w:tcPr>
          <w:p w:rsidR="003972FD" w:rsidRDefault="003972FD" w:rsidP="000713DD">
            <w:pPr>
              <w:ind w:left="113" w:right="113"/>
              <w:jc w:val="center"/>
              <w:rPr>
                <w:sz w:val="20"/>
              </w:rPr>
            </w:pPr>
            <w:r>
              <w:rPr>
                <w:sz w:val="20"/>
              </w:rPr>
              <w:t>Level 6</w:t>
            </w:r>
          </w:p>
        </w:tc>
        <w:tc>
          <w:tcPr>
            <w:tcW w:w="2693" w:type="dxa"/>
            <w:tcBorders>
              <w:bottom w:val="single" w:sz="4" w:space="0" w:color="auto"/>
              <w:right w:val="single" w:sz="4" w:space="0" w:color="auto"/>
            </w:tcBorders>
            <w:vAlign w:val="center"/>
          </w:tcPr>
          <w:p w:rsidR="003972FD" w:rsidRDefault="003972FD" w:rsidP="000713DD">
            <w:pPr>
              <w:rPr>
                <w:sz w:val="19"/>
              </w:rPr>
            </w:pPr>
            <w:r>
              <w:rPr>
                <w:sz w:val="19"/>
              </w:rPr>
              <w:t>Advanced Popular Music Studies</w:t>
            </w:r>
          </w:p>
        </w:tc>
        <w:tc>
          <w:tcPr>
            <w:tcW w:w="992" w:type="dxa"/>
            <w:tcBorders>
              <w:left w:val="single" w:sz="4" w:space="0" w:color="auto"/>
              <w:bottom w:val="single" w:sz="4" w:space="0" w:color="auto"/>
              <w:right w:val="single" w:sz="4" w:space="0" w:color="auto"/>
            </w:tcBorders>
            <w:vAlign w:val="center"/>
          </w:tcPr>
          <w:p w:rsidR="003972FD" w:rsidRDefault="003972FD" w:rsidP="000713DD">
            <w:pPr>
              <w:jc w:val="center"/>
              <w:rPr>
                <w:sz w:val="19"/>
              </w:rPr>
            </w:pPr>
            <w:r>
              <w:rPr>
                <w:sz w:val="19"/>
              </w:rPr>
              <w:t>MUS3092</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bottom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tcBorders>
              <w:right w:val="nil"/>
            </w:tcBorders>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Song writing&amp; Performance 2</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MUS3091</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356" w:type="dxa"/>
            <w:vMerge/>
            <w:tcBorders>
              <w:right w:val="nil"/>
            </w:tcBorders>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Music Contracts &amp; Copyrights</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MUS3071</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tcBorders>
              <w:right w:val="nil"/>
            </w:tcBorders>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Events Management</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MUS3073</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r>
      <w:tr w:rsidR="003972FD" w:rsidTr="000713DD">
        <w:trPr>
          <w:trHeight w:val="284"/>
        </w:trPr>
        <w:tc>
          <w:tcPr>
            <w:tcW w:w="356" w:type="dxa"/>
            <w:vMerge/>
            <w:tcBorders>
              <w:right w:val="nil"/>
            </w:tcBorders>
          </w:tcPr>
          <w:p w:rsidR="003972FD" w:rsidRDefault="003972FD" w:rsidP="000713DD">
            <w:pPr>
              <w:jc w:val="center"/>
              <w:rPr>
                <w:sz w:val="20"/>
              </w:rPr>
            </w:pPr>
          </w:p>
        </w:tc>
        <w:tc>
          <w:tcPr>
            <w:tcW w:w="2693" w:type="dxa"/>
            <w:tcBorders>
              <w:right w:val="single" w:sz="4" w:space="0" w:color="auto"/>
            </w:tcBorders>
            <w:vAlign w:val="center"/>
          </w:tcPr>
          <w:p w:rsidR="003972FD" w:rsidRDefault="003972FD" w:rsidP="000713DD">
            <w:pPr>
              <w:rPr>
                <w:sz w:val="19"/>
              </w:rPr>
            </w:pPr>
            <w:r>
              <w:rPr>
                <w:sz w:val="19"/>
              </w:rPr>
              <w:t>* Independent Project</w:t>
            </w:r>
          </w:p>
        </w:tc>
        <w:tc>
          <w:tcPr>
            <w:tcW w:w="992" w:type="dxa"/>
            <w:tcBorders>
              <w:left w:val="single" w:sz="4" w:space="0" w:color="auto"/>
              <w:right w:val="single" w:sz="4" w:space="0" w:color="auto"/>
            </w:tcBorders>
            <w:vAlign w:val="center"/>
          </w:tcPr>
          <w:p w:rsidR="003972FD" w:rsidRDefault="003972FD" w:rsidP="000713DD">
            <w:pPr>
              <w:jc w:val="center"/>
              <w:rPr>
                <w:sz w:val="19"/>
              </w:rPr>
            </w:pPr>
            <w:r>
              <w:rPr>
                <w:sz w:val="19"/>
              </w:rPr>
              <w:t>MUS3055</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4" w:type="dxa"/>
            <w:tcBorders>
              <w:left w:val="single" w:sz="4" w:space="0" w:color="auto"/>
              <w:right w:val="single" w:sz="4" w:space="0" w:color="auto"/>
            </w:tcBorders>
            <w:vAlign w:val="center"/>
          </w:tcPr>
          <w:p w:rsidR="003972FD" w:rsidRDefault="003972FD" w:rsidP="000713DD">
            <w:pPr>
              <w:jc w:val="center"/>
              <w:rPr>
                <w:sz w:val="18"/>
              </w:rPr>
            </w:pPr>
            <w:r>
              <w:rPr>
                <w:sz w:val="18"/>
              </w:rPr>
              <w:t>X</w:t>
            </w:r>
          </w:p>
        </w:tc>
        <w:tc>
          <w:tcPr>
            <w:tcW w:w="283"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c>
          <w:tcPr>
            <w:tcW w:w="284" w:type="dxa"/>
            <w:tcBorders>
              <w:left w:val="single" w:sz="4" w:space="0" w:color="auto"/>
              <w:right w:val="single" w:sz="4" w:space="0" w:color="auto"/>
            </w:tcBorders>
            <w:vAlign w:val="center"/>
          </w:tcPr>
          <w:p w:rsidR="003972FD" w:rsidRDefault="003972FD" w:rsidP="000713DD">
            <w:pPr>
              <w:jc w:val="center"/>
              <w:rPr>
                <w:sz w:val="18"/>
              </w:rPr>
            </w:pPr>
          </w:p>
        </w:tc>
      </w:tr>
      <w:tr w:rsidR="003972FD" w:rsidTr="000713DD">
        <w:trPr>
          <w:trHeight w:val="284"/>
        </w:trPr>
        <w:tc>
          <w:tcPr>
            <w:tcW w:w="8861" w:type="dxa"/>
            <w:gridSpan w:val="20"/>
            <w:tcBorders>
              <w:right w:val="single" w:sz="4" w:space="0" w:color="auto"/>
            </w:tcBorders>
            <w:vAlign w:val="center"/>
          </w:tcPr>
          <w:p w:rsidR="003972FD" w:rsidRDefault="003972FD" w:rsidP="000713DD">
            <w:pPr>
              <w:rPr>
                <w:sz w:val="19"/>
              </w:rPr>
            </w:pPr>
            <w:r>
              <w:rPr>
                <w:sz w:val="19"/>
              </w:rPr>
              <w:t>* Alterable outcomes are governed by the nature of the project (pathway chosen or proposal made)</w:t>
            </w:r>
          </w:p>
        </w:tc>
      </w:tr>
    </w:tbl>
    <w:p w:rsidR="006409F8" w:rsidRDefault="006409F8"/>
    <w:sectPr w:rsidR="006409F8" w:rsidSect="003972FD">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BC" w:rsidRDefault="006F14BC" w:rsidP="006F14BC">
      <w:r>
        <w:separator/>
      </w:r>
    </w:p>
  </w:endnote>
  <w:endnote w:type="continuationSeparator" w:id="0">
    <w:p w:rsidR="006F14BC" w:rsidRDefault="006F14BC" w:rsidP="006F1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ddlesex University Logo">
    <w:panose1 w:val="05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1F" w:rsidRPr="003C34B7" w:rsidRDefault="003972FD" w:rsidP="005904FE">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006F14BC" w:rsidRPr="00C8247E">
      <w:rPr>
        <w:sz w:val="20"/>
        <w:szCs w:val="20"/>
      </w:rPr>
      <w:fldChar w:fldCharType="begin"/>
    </w:r>
    <w:r w:rsidRPr="00C8247E">
      <w:rPr>
        <w:sz w:val="20"/>
        <w:szCs w:val="20"/>
      </w:rPr>
      <w:instrText xml:space="preserve"> PAGE   \* MERGEFORMAT </w:instrText>
    </w:r>
    <w:r w:rsidR="006F14BC" w:rsidRPr="00C8247E">
      <w:rPr>
        <w:sz w:val="20"/>
        <w:szCs w:val="20"/>
      </w:rPr>
      <w:fldChar w:fldCharType="separate"/>
    </w:r>
    <w:r>
      <w:rPr>
        <w:noProof/>
        <w:sz w:val="20"/>
        <w:szCs w:val="20"/>
      </w:rPr>
      <w:t>42</w:t>
    </w:r>
    <w:r w:rsidR="006F14BC" w:rsidRPr="00C8247E">
      <w:rPr>
        <w:sz w:val="20"/>
        <w:szCs w:val="20"/>
      </w:rPr>
      <w:fldChar w:fldCharType="end"/>
    </w:r>
    <w:r w:rsidRPr="00C8247E">
      <w:rPr>
        <w:sz w:val="20"/>
        <w:szCs w:val="20"/>
      </w:rPr>
      <w:t xml:space="preserve"> of </w:t>
    </w:r>
    <w:fldSimple w:instr=" NUMPAGES  \* Arabic  \* MERGEFORMAT ">
      <w:r w:rsidRPr="00AA1CC7">
        <w:rPr>
          <w:noProof/>
          <w:sz w:val="20"/>
          <w:szCs w:val="20"/>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BC" w:rsidRDefault="006F14BC" w:rsidP="006F14BC">
      <w:r>
        <w:separator/>
      </w:r>
    </w:p>
  </w:footnote>
  <w:footnote w:type="continuationSeparator" w:id="0">
    <w:p w:rsidR="006F14BC" w:rsidRDefault="006F14BC" w:rsidP="006F1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B6023B"/>
    <w:multiLevelType w:val="hybridMultilevel"/>
    <w:tmpl w:val="803C23C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iddlesex University Log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iddlesex University Log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iddlesex University Log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0F8436D"/>
    <w:multiLevelType w:val="hybridMultilevel"/>
    <w:tmpl w:val="DC1C9E9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iddlesex University Log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iddlesex University Log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iddlesex University Logo"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useFELayout/>
  </w:compat>
  <w:rsids>
    <w:rsidRoot w:val="003972FD"/>
    <w:rsid w:val="00004F30"/>
    <w:rsid w:val="00037D3F"/>
    <w:rsid w:val="000528F5"/>
    <w:rsid w:val="0007026D"/>
    <w:rsid w:val="000825FF"/>
    <w:rsid w:val="000B04C1"/>
    <w:rsid w:val="001064CA"/>
    <w:rsid w:val="00107737"/>
    <w:rsid w:val="00116C27"/>
    <w:rsid w:val="00162DC8"/>
    <w:rsid w:val="001644EF"/>
    <w:rsid w:val="00195369"/>
    <w:rsid w:val="00196A04"/>
    <w:rsid w:val="001B2359"/>
    <w:rsid w:val="001D7873"/>
    <w:rsid w:val="001F0B73"/>
    <w:rsid w:val="00215D20"/>
    <w:rsid w:val="0023202D"/>
    <w:rsid w:val="002A000A"/>
    <w:rsid w:val="002E41F7"/>
    <w:rsid w:val="002E502F"/>
    <w:rsid w:val="00332DE2"/>
    <w:rsid w:val="00336377"/>
    <w:rsid w:val="0036015A"/>
    <w:rsid w:val="003627FA"/>
    <w:rsid w:val="00366F70"/>
    <w:rsid w:val="00394D9C"/>
    <w:rsid w:val="003972FD"/>
    <w:rsid w:val="0039779D"/>
    <w:rsid w:val="00465696"/>
    <w:rsid w:val="00470416"/>
    <w:rsid w:val="004C7888"/>
    <w:rsid w:val="004E67DD"/>
    <w:rsid w:val="0051665B"/>
    <w:rsid w:val="00527269"/>
    <w:rsid w:val="00546948"/>
    <w:rsid w:val="005E3BF2"/>
    <w:rsid w:val="005E4882"/>
    <w:rsid w:val="0061307E"/>
    <w:rsid w:val="00616ACC"/>
    <w:rsid w:val="006409F8"/>
    <w:rsid w:val="006B4012"/>
    <w:rsid w:val="006F14BC"/>
    <w:rsid w:val="00726893"/>
    <w:rsid w:val="00732FAA"/>
    <w:rsid w:val="00757AD5"/>
    <w:rsid w:val="007807D8"/>
    <w:rsid w:val="007C175E"/>
    <w:rsid w:val="007D2C3C"/>
    <w:rsid w:val="00814A57"/>
    <w:rsid w:val="008303D2"/>
    <w:rsid w:val="00852AF5"/>
    <w:rsid w:val="008D0A3A"/>
    <w:rsid w:val="008D6DD7"/>
    <w:rsid w:val="008D7A87"/>
    <w:rsid w:val="00941277"/>
    <w:rsid w:val="00942602"/>
    <w:rsid w:val="00942A08"/>
    <w:rsid w:val="009816E7"/>
    <w:rsid w:val="009A48C6"/>
    <w:rsid w:val="00A45247"/>
    <w:rsid w:val="00A73F5F"/>
    <w:rsid w:val="00A86FC3"/>
    <w:rsid w:val="00AA17A3"/>
    <w:rsid w:val="00AC0BF1"/>
    <w:rsid w:val="00AD00AA"/>
    <w:rsid w:val="00AE4486"/>
    <w:rsid w:val="00AF45CB"/>
    <w:rsid w:val="00B023EF"/>
    <w:rsid w:val="00B056CA"/>
    <w:rsid w:val="00B45D0A"/>
    <w:rsid w:val="00B771FF"/>
    <w:rsid w:val="00B94DCF"/>
    <w:rsid w:val="00BA2BB0"/>
    <w:rsid w:val="00BB55F4"/>
    <w:rsid w:val="00C20E9C"/>
    <w:rsid w:val="00C55EA9"/>
    <w:rsid w:val="00CB1B20"/>
    <w:rsid w:val="00CC79F7"/>
    <w:rsid w:val="00CE3327"/>
    <w:rsid w:val="00D53564"/>
    <w:rsid w:val="00D64A17"/>
    <w:rsid w:val="00E1366A"/>
    <w:rsid w:val="00E61A7D"/>
    <w:rsid w:val="00E8717B"/>
    <w:rsid w:val="00EA4AD8"/>
    <w:rsid w:val="00ED193E"/>
    <w:rsid w:val="00F02876"/>
    <w:rsid w:val="00F03431"/>
    <w:rsid w:val="00F16148"/>
    <w:rsid w:val="00F27560"/>
    <w:rsid w:val="00F35E20"/>
    <w:rsid w:val="00F63521"/>
    <w:rsid w:val="00F74395"/>
    <w:rsid w:val="00FB5863"/>
    <w:rsid w:val="00FB602F"/>
    <w:rsid w:val="00FC0EE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FD"/>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3972FD"/>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3972FD"/>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3972FD"/>
    <w:rPr>
      <w:rFonts w:ascii="Arial" w:eastAsia="Times" w:hAnsi="Arial" w:cs="Arial"/>
      <w:b/>
      <w:bCs/>
      <w:kern w:val="1"/>
      <w:sz w:val="28"/>
      <w:szCs w:val="28"/>
      <w:lang w:eastAsia="ar-SA"/>
    </w:rPr>
  </w:style>
  <w:style w:type="character" w:customStyle="1" w:styleId="Heading2Char">
    <w:name w:val="Heading 2 Char"/>
    <w:aliases w:val="- Chapter sub-heading Char"/>
    <w:basedOn w:val="DefaultParagraphFont"/>
    <w:link w:val="Heading2"/>
    <w:rsid w:val="003972FD"/>
    <w:rPr>
      <w:rFonts w:ascii="Arial" w:eastAsia="Times" w:hAnsi="Arial" w:cs="Arial"/>
      <w:b/>
      <w:bCs/>
      <w:lang w:eastAsia="ar-SA"/>
    </w:rPr>
  </w:style>
  <w:style w:type="paragraph" w:styleId="Footer">
    <w:name w:val="footer"/>
    <w:basedOn w:val="Normal"/>
    <w:link w:val="FooterChar"/>
    <w:uiPriority w:val="99"/>
    <w:rsid w:val="003972FD"/>
    <w:pPr>
      <w:tabs>
        <w:tab w:val="center" w:pos="4153"/>
        <w:tab w:val="right" w:pos="8306"/>
      </w:tabs>
    </w:pPr>
  </w:style>
  <w:style w:type="character" w:customStyle="1" w:styleId="FooterChar">
    <w:name w:val="Footer Char"/>
    <w:basedOn w:val="DefaultParagraphFont"/>
    <w:link w:val="Footer"/>
    <w:uiPriority w:val="99"/>
    <w:rsid w:val="003972FD"/>
    <w:rPr>
      <w:rFonts w:ascii="Arial" w:eastAsia="Times" w:hAnsi="Arial" w:cs="Arial"/>
      <w:lang w:eastAsia="ar-SA"/>
    </w:rPr>
  </w:style>
  <w:style w:type="paragraph" w:customStyle="1" w:styleId="Heading1PH">
    <w:name w:val="Heading 1 PH"/>
    <w:basedOn w:val="Heading1"/>
    <w:link w:val="Heading1PHChar"/>
    <w:qFormat/>
    <w:rsid w:val="003972FD"/>
    <w:pPr>
      <w:pBdr>
        <w:bottom w:val="none" w:sz="0" w:space="0" w:color="auto"/>
      </w:pBdr>
      <w:spacing w:after="0"/>
    </w:pPr>
    <w:rPr>
      <w:sz w:val="40"/>
      <w:szCs w:val="40"/>
    </w:rPr>
  </w:style>
  <w:style w:type="character" w:customStyle="1" w:styleId="Heading1PHChar">
    <w:name w:val="Heading 1 PH Char"/>
    <w:basedOn w:val="DefaultParagraphFont"/>
    <w:link w:val="Heading1PH"/>
    <w:rsid w:val="003972FD"/>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3972FD"/>
    <w:rPr>
      <w:b/>
      <w:i/>
      <w:color w:val="800080"/>
    </w:rPr>
  </w:style>
  <w:style w:type="character" w:customStyle="1" w:styleId="VioletexplanatorytextChar">
    <w:name w:val="Violet explanatory text Char"/>
    <w:basedOn w:val="DefaultParagraphFont"/>
    <w:link w:val="Violetexplanatorytext"/>
    <w:rsid w:val="003972FD"/>
    <w:rPr>
      <w:rFonts w:ascii="Arial" w:eastAsia="Times" w:hAnsi="Arial" w:cs="Arial"/>
      <w:b/>
      <w:i/>
      <w:color w:val="800080"/>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10968-68E8-487F-9BE9-3E3E7177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1498</Words>
  <Characters>8545</Characters>
  <Application>Microsoft Office Word</Application>
  <DocSecurity>0</DocSecurity>
  <Lines>71</Lines>
  <Paragraphs>20</Paragraphs>
  <ScaleCrop>false</ScaleCrop>
  <Company>Middlesex University</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Nicholas20</dc:creator>
  <cp:keywords/>
  <dc:description/>
  <cp:lastModifiedBy>Nicholas20</cp:lastModifiedBy>
  <cp:revision>2</cp:revision>
  <dcterms:created xsi:type="dcterms:W3CDTF">2013-10-23T14:51:00Z</dcterms:created>
  <dcterms:modified xsi:type="dcterms:W3CDTF">2013-10-24T08:45:00Z</dcterms:modified>
</cp:coreProperties>
</file>