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09" w:rsidRPr="00465E0A" w:rsidRDefault="000A7A09" w:rsidP="000A7A09">
      <w:pPr>
        <w:pStyle w:val="Heading1PH"/>
      </w:pPr>
      <w:bookmarkStart w:id="0" w:name="_Toc231355288"/>
      <w:bookmarkStart w:id="1" w:name="_Toc294704786"/>
      <w:r>
        <w:rPr>
          <w:noProof/>
          <w:lang w:eastAsia="zh-CN"/>
        </w:rPr>
        <w:drawing>
          <wp:anchor distT="0" distB="0" distL="114300" distR="114300" simplePos="0" relativeHeight="251659264" behindDoc="1" locked="0" layoutInCell="1" allowOverlap="1">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2" w:name="_Toc361629318"/>
      <w:r w:rsidRPr="00465E0A">
        <w:t xml:space="preserve">Programme Specification and Curriculum Map for </w:t>
      </w:r>
      <w:bookmarkEnd w:id="0"/>
      <w:bookmarkEnd w:id="1"/>
      <w:r w:rsidRPr="00293493">
        <w:t>MSc Computer Science</w:t>
      </w:r>
      <w:bookmarkEnd w:id="2"/>
    </w:p>
    <w:p w:rsidR="000A7A09" w:rsidRPr="00465E0A" w:rsidRDefault="000A7A09" w:rsidP="000A7A09"/>
    <w:tbl>
      <w:tblPr>
        <w:tblW w:w="7655" w:type="dxa"/>
        <w:jc w:val="center"/>
        <w:tblInd w:w="-176" w:type="dxa"/>
        <w:tblLayout w:type="fixed"/>
        <w:tblLook w:val="0000"/>
      </w:tblPr>
      <w:tblGrid>
        <w:gridCol w:w="3431"/>
        <w:gridCol w:w="4224"/>
      </w:tblGrid>
      <w:tr w:rsidR="000A7A09" w:rsidRPr="00465E0A" w:rsidTr="00F40F00">
        <w:trPr>
          <w:jc w:val="center"/>
        </w:trPr>
        <w:tc>
          <w:tcPr>
            <w:tcW w:w="3431" w:type="dxa"/>
            <w:tcBorders>
              <w:top w:val="single" w:sz="4" w:space="0" w:color="000000"/>
              <w:left w:val="single" w:sz="4" w:space="0" w:color="000000"/>
              <w:bottom w:val="single" w:sz="8" w:space="0" w:color="FFFFFF"/>
            </w:tcBorders>
            <w:shd w:val="clear" w:color="auto" w:fill="DFDFDF"/>
          </w:tcPr>
          <w:p w:rsidR="000A7A09" w:rsidRPr="00535218" w:rsidRDefault="000A7A09" w:rsidP="00F40F00">
            <w:pPr>
              <w:rPr>
                <w:b/>
              </w:rPr>
            </w:pPr>
            <w:r w:rsidRPr="00535218">
              <w:rPr>
                <w:b/>
              </w:rPr>
              <w:t>1. Programme title</w:t>
            </w:r>
          </w:p>
        </w:tc>
        <w:tc>
          <w:tcPr>
            <w:tcW w:w="4224" w:type="dxa"/>
            <w:tcBorders>
              <w:top w:val="single" w:sz="4" w:space="0" w:color="000000"/>
              <w:left w:val="single" w:sz="8" w:space="0" w:color="FFFFFF"/>
              <w:right w:val="single" w:sz="4" w:space="0" w:color="000000"/>
            </w:tcBorders>
          </w:tcPr>
          <w:p w:rsidR="000A7A09" w:rsidRPr="00F71715" w:rsidRDefault="000A7A09" w:rsidP="00F40F00">
            <w:pPr>
              <w:snapToGrid w:val="0"/>
            </w:pPr>
            <w:r>
              <w:t>MSc Computer Science</w:t>
            </w:r>
          </w:p>
        </w:tc>
      </w:tr>
      <w:tr w:rsidR="000A7A09" w:rsidRPr="00465E0A" w:rsidTr="00F40F00">
        <w:trPr>
          <w:jc w:val="center"/>
        </w:trPr>
        <w:tc>
          <w:tcPr>
            <w:tcW w:w="3431" w:type="dxa"/>
            <w:tcBorders>
              <w:left w:val="single" w:sz="4" w:space="0" w:color="000000"/>
              <w:bottom w:val="single" w:sz="8" w:space="0" w:color="FFFFFF"/>
            </w:tcBorders>
            <w:shd w:val="clear" w:color="auto" w:fill="DFDFDF"/>
          </w:tcPr>
          <w:p w:rsidR="000A7A09" w:rsidRPr="00535218" w:rsidRDefault="000A7A09" w:rsidP="00F40F00">
            <w:pPr>
              <w:rPr>
                <w:b/>
              </w:rPr>
            </w:pPr>
            <w:r w:rsidRPr="00535218">
              <w:rPr>
                <w:b/>
              </w:rPr>
              <w:t xml:space="preserve">2. Awarding institution </w:t>
            </w:r>
          </w:p>
        </w:tc>
        <w:tc>
          <w:tcPr>
            <w:tcW w:w="4224" w:type="dxa"/>
            <w:tcBorders>
              <w:left w:val="single" w:sz="8" w:space="0" w:color="FFFFFF"/>
              <w:right w:val="single" w:sz="4" w:space="0" w:color="000000"/>
            </w:tcBorders>
          </w:tcPr>
          <w:p w:rsidR="000A7A09" w:rsidRPr="00465E0A" w:rsidRDefault="000A7A09" w:rsidP="00F40F00">
            <w:r>
              <w:t>Middlesex University</w:t>
            </w:r>
          </w:p>
        </w:tc>
      </w:tr>
      <w:tr w:rsidR="000A7A09" w:rsidRPr="00465E0A" w:rsidTr="00F40F00">
        <w:trPr>
          <w:jc w:val="center"/>
        </w:trPr>
        <w:tc>
          <w:tcPr>
            <w:tcW w:w="3431" w:type="dxa"/>
            <w:tcBorders>
              <w:left w:val="single" w:sz="4" w:space="0" w:color="000000"/>
              <w:bottom w:val="single" w:sz="8" w:space="0" w:color="FFFFFF"/>
            </w:tcBorders>
            <w:shd w:val="clear" w:color="auto" w:fill="DFDFDF"/>
          </w:tcPr>
          <w:p w:rsidR="000A7A09" w:rsidRPr="00535218" w:rsidRDefault="000A7A09" w:rsidP="00F40F00">
            <w:pPr>
              <w:rPr>
                <w:b/>
              </w:rPr>
            </w:pPr>
            <w:r w:rsidRPr="00535218">
              <w:rPr>
                <w:b/>
              </w:rPr>
              <w:t xml:space="preserve">3. Teaching institution </w:t>
            </w:r>
          </w:p>
        </w:tc>
        <w:tc>
          <w:tcPr>
            <w:tcW w:w="4224" w:type="dxa"/>
            <w:tcBorders>
              <w:left w:val="single" w:sz="8" w:space="0" w:color="FFFFFF"/>
              <w:right w:val="single" w:sz="4" w:space="0" w:color="000000"/>
            </w:tcBorders>
          </w:tcPr>
          <w:p w:rsidR="000A7A09" w:rsidRPr="00465E0A" w:rsidRDefault="000A7A09" w:rsidP="00F40F00">
            <w:r>
              <w:t>Middlesex University</w:t>
            </w:r>
          </w:p>
        </w:tc>
      </w:tr>
      <w:tr w:rsidR="000A7A09" w:rsidRPr="00465E0A" w:rsidTr="00F40F00">
        <w:trPr>
          <w:jc w:val="center"/>
        </w:trPr>
        <w:tc>
          <w:tcPr>
            <w:tcW w:w="3431" w:type="dxa"/>
            <w:tcBorders>
              <w:left w:val="single" w:sz="4" w:space="0" w:color="000000"/>
              <w:bottom w:val="single" w:sz="8" w:space="0" w:color="FFFFFF"/>
            </w:tcBorders>
            <w:shd w:val="clear" w:color="auto" w:fill="DFDFDF"/>
          </w:tcPr>
          <w:p w:rsidR="000A7A09" w:rsidRPr="00535218" w:rsidRDefault="000A7A09" w:rsidP="00F40F00">
            <w:pPr>
              <w:rPr>
                <w:b/>
              </w:rPr>
            </w:pPr>
            <w:r w:rsidRPr="00535218">
              <w:rPr>
                <w:b/>
              </w:rPr>
              <w:t xml:space="preserve">4. Programme accredited by </w:t>
            </w:r>
          </w:p>
        </w:tc>
        <w:tc>
          <w:tcPr>
            <w:tcW w:w="4224" w:type="dxa"/>
            <w:tcBorders>
              <w:left w:val="single" w:sz="8" w:space="0" w:color="FFFFFF"/>
              <w:right w:val="single" w:sz="4" w:space="0" w:color="000000"/>
            </w:tcBorders>
          </w:tcPr>
          <w:p w:rsidR="000A7A09" w:rsidRPr="00465E0A" w:rsidRDefault="000A7A09" w:rsidP="00F40F00"/>
        </w:tc>
      </w:tr>
      <w:tr w:rsidR="000A7A09" w:rsidRPr="00465E0A" w:rsidTr="00F40F00">
        <w:trPr>
          <w:jc w:val="center"/>
        </w:trPr>
        <w:tc>
          <w:tcPr>
            <w:tcW w:w="3431" w:type="dxa"/>
            <w:tcBorders>
              <w:left w:val="single" w:sz="4" w:space="0" w:color="000000"/>
              <w:bottom w:val="single" w:sz="8" w:space="0" w:color="FFFFFF"/>
            </w:tcBorders>
            <w:shd w:val="clear" w:color="auto" w:fill="DFDFDF"/>
          </w:tcPr>
          <w:p w:rsidR="000A7A09" w:rsidRPr="00535218" w:rsidRDefault="000A7A09" w:rsidP="00F40F00">
            <w:pPr>
              <w:rPr>
                <w:b/>
              </w:rPr>
            </w:pPr>
            <w:r w:rsidRPr="00535218">
              <w:rPr>
                <w:b/>
              </w:rPr>
              <w:t xml:space="preserve">5. Final qualification </w:t>
            </w:r>
          </w:p>
        </w:tc>
        <w:tc>
          <w:tcPr>
            <w:tcW w:w="4224" w:type="dxa"/>
            <w:tcBorders>
              <w:left w:val="single" w:sz="8" w:space="0" w:color="FFFFFF"/>
              <w:right w:val="single" w:sz="4" w:space="0" w:color="000000"/>
            </w:tcBorders>
          </w:tcPr>
          <w:p w:rsidR="000A7A09" w:rsidRPr="00465E0A" w:rsidRDefault="000A7A09" w:rsidP="00F40F00">
            <w:r>
              <w:t>MSc</w:t>
            </w:r>
          </w:p>
        </w:tc>
      </w:tr>
      <w:tr w:rsidR="000A7A09" w:rsidRPr="00465E0A" w:rsidTr="00F40F00">
        <w:trPr>
          <w:jc w:val="center"/>
        </w:trPr>
        <w:tc>
          <w:tcPr>
            <w:tcW w:w="3431" w:type="dxa"/>
            <w:tcBorders>
              <w:left w:val="single" w:sz="4" w:space="0" w:color="000000"/>
            </w:tcBorders>
            <w:shd w:val="clear" w:color="auto" w:fill="DFDFDF"/>
          </w:tcPr>
          <w:p w:rsidR="000A7A09" w:rsidRPr="00535218" w:rsidRDefault="000A7A09" w:rsidP="00F40F00">
            <w:pPr>
              <w:rPr>
                <w:b/>
              </w:rPr>
            </w:pPr>
            <w:r w:rsidRPr="00535218">
              <w:rPr>
                <w:b/>
              </w:rPr>
              <w:t>6. Academic year</w:t>
            </w:r>
          </w:p>
        </w:tc>
        <w:tc>
          <w:tcPr>
            <w:tcW w:w="4224" w:type="dxa"/>
            <w:tcBorders>
              <w:left w:val="single" w:sz="8" w:space="0" w:color="FFFFFF"/>
              <w:right w:val="single" w:sz="4" w:space="0" w:color="000000"/>
            </w:tcBorders>
          </w:tcPr>
          <w:p w:rsidR="000A7A09" w:rsidRPr="00465E0A" w:rsidRDefault="000A7A09" w:rsidP="00F40F00">
            <w:r>
              <w:t>2013/2014</w:t>
            </w:r>
          </w:p>
        </w:tc>
      </w:tr>
      <w:tr w:rsidR="000A7A09" w:rsidRPr="00465E0A" w:rsidTr="00F40F00">
        <w:trPr>
          <w:jc w:val="center"/>
        </w:trPr>
        <w:tc>
          <w:tcPr>
            <w:tcW w:w="3431" w:type="dxa"/>
            <w:tcBorders>
              <w:top w:val="single" w:sz="8" w:space="0" w:color="FFFFFF"/>
              <w:left w:val="single" w:sz="4" w:space="0" w:color="000000"/>
            </w:tcBorders>
            <w:shd w:val="clear" w:color="auto" w:fill="DFDFDF"/>
          </w:tcPr>
          <w:p w:rsidR="000A7A09" w:rsidRPr="00535218" w:rsidRDefault="000A7A09" w:rsidP="00F40F00">
            <w:pPr>
              <w:rPr>
                <w:b/>
              </w:rPr>
            </w:pPr>
            <w:r w:rsidRPr="00535218">
              <w:rPr>
                <w:b/>
              </w:rPr>
              <w:t>7. Language of study</w:t>
            </w:r>
          </w:p>
        </w:tc>
        <w:tc>
          <w:tcPr>
            <w:tcW w:w="4224" w:type="dxa"/>
            <w:tcBorders>
              <w:left w:val="single" w:sz="8" w:space="0" w:color="FFFFFF"/>
              <w:right w:val="single" w:sz="4" w:space="0" w:color="000000"/>
            </w:tcBorders>
          </w:tcPr>
          <w:p w:rsidR="000A7A09" w:rsidRPr="00F71715" w:rsidRDefault="000A7A09" w:rsidP="00F40F00">
            <w:pPr>
              <w:snapToGrid w:val="0"/>
            </w:pPr>
            <w:r>
              <w:t>English</w:t>
            </w:r>
          </w:p>
        </w:tc>
      </w:tr>
      <w:tr w:rsidR="000A7A09" w:rsidRPr="00465E0A" w:rsidTr="00F40F00">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0A7A09" w:rsidRPr="00535218" w:rsidRDefault="000A7A09" w:rsidP="00F40F00">
            <w:pPr>
              <w:rPr>
                <w:b/>
              </w:rPr>
            </w:pPr>
            <w:r w:rsidRPr="00535218">
              <w:rPr>
                <w:b/>
              </w:rPr>
              <w:t>8. Mode of study</w:t>
            </w:r>
          </w:p>
        </w:tc>
        <w:tc>
          <w:tcPr>
            <w:tcW w:w="4224" w:type="dxa"/>
            <w:tcBorders>
              <w:left w:val="single" w:sz="8" w:space="0" w:color="FFFFFF"/>
              <w:bottom w:val="single" w:sz="4" w:space="0" w:color="000000"/>
              <w:right w:val="single" w:sz="4" w:space="0" w:color="000000"/>
            </w:tcBorders>
          </w:tcPr>
          <w:p w:rsidR="000A7A09" w:rsidRPr="00465E0A" w:rsidRDefault="000A7A09" w:rsidP="00F40F00">
            <w:r>
              <w:t>Full-time or Part-time</w:t>
            </w:r>
          </w:p>
        </w:tc>
      </w:tr>
    </w:tbl>
    <w:p w:rsidR="000A7A09" w:rsidRPr="00465E0A" w:rsidRDefault="000A7A09" w:rsidP="000A7A09"/>
    <w:p w:rsidR="000A7A09" w:rsidRPr="00535218" w:rsidRDefault="000A7A09" w:rsidP="000A7A09">
      <w:pPr>
        <w:pBdr>
          <w:top w:val="single" w:sz="4" w:space="1" w:color="auto"/>
          <w:left w:val="single" w:sz="4" w:space="4" w:color="auto"/>
          <w:right w:val="single" w:sz="4" w:space="4" w:color="auto"/>
        </w:pBdr>
        <w:shd w:val="clear" w:color="auto" w:fill="D9D9D9" w:themeFill="background1" w:themeFillShade="D9"/>
        <w:rPr>
          <w:b/>
        </w:rPr>
      </w:pPr>
      <w:r w:rsidRPr="00535218">
        <w:rPr>
          <w:b/>
        </w:rPr>
        <w:t>9. Criteria for admission to the programme</w:t>
      </w:r>
    </w:p>
    <w:p w:rsidR="000A7A09" w:rsidRPr="00045C68" w:rsidRDefault="000A7A09" w:rsidP="000A7A09">
      <w:pPr>
        <w:pBdr>
          <w:top w:val="single" w:sz="4" w:space="1" w:color="auto"/>
          <w:left w:val="single" w:sz="4" w:space="4" w:color="auto"/>
          <w:bottom w:val="single" w:sz="4" w:space="1" w:color="auto"/>
          <w:right w:val="single" w:sz="4" w:space="4" w:color="auto"/>
        </w:pBdr>
        <w:spacing w:after="60"/>
      </w:pPr>
      <w:r w:rsidRPr="00045C68">
        <w:t>Applicants should normally have one of the following:</w:t>
      </w:r>
    </w:p>
    <w:p w:rsidR="000A7A09" w:rsidRPr="00045C68" w:rsidRDefault="000A7A09" w:rsidP="000A7A09">
      <w:pPr>
        <w:pBdr>
          <w:top w:val="single" w:sz="4" w:space="1" w:color="auto"/>
          <w:left w:val="single" w:sz="4" w:space="4" w:color="auto"/>
          <w:bottom w:val="single" w:sz="4" w:space="1" w:color="auto"/>
          <w:right w:val="single" w:sz="4" w:space="4" w:color="auto"/>
        </w:pBdr>
      </w:pPr>
    </w:p>
    <w:p w:rsidR="000A7A09" w:rsidRPr="00045C68" w:rsidRDefault="000A7A09" w:rsidP="000A7A09">
      <w:pPr>
        <w:numPr>
          <w:ilvl w:val="0"/>
          <w:numId w:val="2"/>
        </w:numPr>
        <w:pBdr>
          <w:top w:val="single" w:sz="4" w:space="1" w:color="auto"/>
          <w:left w:val="single" w:sz="4" w:space="4" w:color="auto"/>
          <w:bottom w:val="single" w:sz="4" w:space="1" w:color="auto"/>
          <w:right w:val="single" w:sz="4" w:space="4" w:color="auto"/>
        </w:pBdr>
        <w:suppressAutoHyphens w:val="0"/>
        <w:ind w:left="284" w:hanging="284"/>
      </w:pPr>
      <w:r w:rsidRPr="00045C68">
        <w:t>A second class or higher honours degree in a computing discipline awarded by a UK university or a qualification deemed by the University to be equivalent.</w:t>
      </w:r>
    </w:p>
    <w:p w:rsidR="000A7A09" w:rsidRPr="00045C68" w:rsidRDefault="000A7A09" w:rsidP="000A7A09">
      <w:pPr>
        <w:numPr>
          <w:ilvl w:val="0"/>
          <w:numId w:val="2"/>
        </w:numPr>
        <w:pBdr>
          <w:top w:val="single" w:sz="4" w:space="1" w:color="auto"/>
          <w:left w:val="single" w:sz="4" w:space="4" w:color="auto"/>
          <w:bottom w:val="single" w:sz="4" w:space="1" w:color="auto"/>
          <w:right w:val="single" w:sz="4" w:space="4" w:color="auto"/>
        </w:pBdr>
        <w:suppressAutoHyphens w:val="0"/>
        <w:ind w:left="284" w:hanging="284"/>
      </w:pPr>
      <w:r w:rsidRPr="00045C68">
        <w:t>A second class or higher honours degree in an appropriate discipline (e.g. engineering or mathematics) with relevant knowledge of computing and significant industrial experience.</w:t>
      </w:r>
    </w:p>
    <w:p w:rsidR="000A7A09" w:rsidRPr="00045C68" w:rsidRDefault="000A7A09" w:rsidP="000A7A09">
      <w:pPr>
        <w:pStyle w:val="hbookbodytext"/>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0A7A09" w:rsidRPr="00045C68" w:rsidRDefault="000A7A09" w:rsidP="000A7A09">
      <w:pPr>
        <w:pBdr>
          <w:top w:val="single" w:sz="4" w:space="1" w:color="auto"/>
          <w:left w:val="single" w:sz="4" w:space="4" w:color="auto"/>
          <w:bottom w:val="single" w:sz="4" w:space="1" w:color="auto"/>
          <w:right w:val="single" w:sz="4" w:space="4" w:color="auto"/>
        </w:pBdr>
        <w:spacing w:before="60" w:after="60"/>
      </w:pPr>
      <w:r w:rsidRPr="00045C68">
        <w:t>International students whose first language is not English or who have not been taught in the English medium throughout, and whose first degree is not from a British university, must achieve an IELTS score of 6.5 or TOEFL 575 (paper based) 233 (computer based).</w:t>
      </w:r>
    </w:p>
    <w:p w:rsidR="000A7A09" w:rsidRPr="00045C68" w:rsidRDefault="000A7A09" w:rsidP="000A7A09">
      <w:pPr>
        <w:pBdr>
          <w:top w:val="single" w:sz="4" w:space="1" w:color="auto"/>
          <w:left w:val="single" w:sz="4" w:space="4" w:color="auto"/>
          <w:bottom w:val="single" w:sz="4" w:space="1" w:color="auto"/>
          <w:right w:val="single" w:sz="4" w:space="4" w:color="auto"/>
        </w:pBdr>
        <w:tabs>
          <w:tab w:val="left" w:pos="2469"/>
        </w:tabs>
        <w:rPr>
          <w:b/>
        </w:rPr>
      </w:pPr>
      <w:r>
        <w:rPr>
          <w:b/>
        </w:rPr>
        <w:tab/>
      </w:r>
    </w:p>
    <w:p w:rsidR="000A7A09" w:rsidRPr="00465E0A" w:rsidRDefault="000A7A09" w:rsidP="000A7A09">
      <w:pPr>
        <w:pBdr>
          <w:top w:val="single" w:sz="4" w:space="1" w:color="auto"/>
          <w:left w:val="single" w:sz="4" w:space="4" w:color="auto"/>
          <w:bottom w:val="single" w:sz="4" w:space="1" w:color="auto"/>
          <w:right w:val="single" w:sz="4" w:space="4" w:color="auto"/>
        </w:pBdr>
      </w:pPr>
      <w:r w:rsidRPr="00045C68">
        <w:rPr>
          <w:rFonts w:eastAsia="Times New Roman"/>
        </w:rPr>
        <w:t>University policies supporting students with disabilities apply, as described in the Guide and Regulations, ‘Information for Students with Disabilities’.</w:t>
      </w:r>
    </w:p>
    <w:p w:rsidR="000A7A09" w:rsidRPr="00465E0A" w:rsidRDefault="000A7A09" w:rsidP="000A7A09"/>
    <w:p w:rsidR="000A7A09" w:rsidRPr="00465E0A" w:rsidRDefault="000A7A09" w:rsidP="000A7A09"/>
    <w:p w:rsidR="000A7A09" w:rsidRPr="00465E0A" w:rsidRDefault="000A7A09" w:rsidP="000A7A09"/>
    <w:p w:rsidR="000A7A09" w:rsidRPr="00535218" w:rsidRDefault="000A7A09" w:rsidP="000A7A09">
      <w:pPr>
        <w:pBdr>
          <w:top w:val="single" w:sz="4" w:space="2" w:color="auto"/>
          <w:left w:val="single" w:sz="4" w:space="4" w:color="auto"/>
          <w:right w:val="single" w:sz="4" w:space="4" w:color="auto"/>
        </w:pBdr>
        <w:shd w:val="clear" w:color="auto" w:fill="D9D9D9" w:themeFill="background1" w:themeFillShade="D9"/>
        <w:rPr>
          <w:b/>
        </w:rPr>
      </w:pPr>
      <w:r w:rsidRPr="00535218">
        <w:rPr>
          <w:b/>
        </w:rPr>
        <w:lastRenderedPageBreak/>
        <w:t>10. Aims of the programme</w:t>
      </w:r>
    </w:p>
    <w:p w:rsidR="000A7A09" w:rsidRDefault="000A7A09" w:rsidP="000A7A09">
      <w:pPr>
        <w:pBdr>
          <w:top w:val="single" w:sz="4" w:space="2" w:color="auto"/>
          <w:left w:val="single" w:sz="4" w:space="4" w:color="auto"/>
          <w:bottom w:val="single" w:sz="4" w:space="1" w:color="auto"/>
          <w:right w:val="single" w:sz="4" w:space="4" w:color="auto"/>
        </w:pBdr>
      </w:pPr>
      <w:r w:rsidRPr="00465E0A">
        <w:t>The programme aims to:</w:t>
      </w:r>
    </w:p>
    <w:p w:rsidR="000A7A09" w:rsidRPr="00465E0A" w:rsidRDefault="000A7A09" w:rsidP="000A7A09">
      <w:pPr>
        <w:pBdr>
          <w:top w:val="single" w:sz="4" w:space="2" w:color="auto"/>
          <w:left w:val="single" w:sz="4" w:space="4" w:color="auto"/>
          <w:bottom w:val="single" w:sz="4" w:space="1" w:color="auto"/>
          <w:right w:val="single" w:sz="4" w:space="4" w:color="auto"/>
        </w:pBdr>
      </w:pPr>
    </w:p>
    <w:p w:rsidR="000A7A09" w:rsidRPr="003D4753" w:rsidRDefault="000A7A09" w:rsidP="000A7A09">
      <w:pPr>
        <w:numPr>
          <w:ilvl w:val="0"/>
          <w:numId w:val="3"/>
        </w:numPr>
        <w:pBdr>
          <w:top w:val="single" w:sz="4" w:space="2" w:color="auto"/>
          <w:left w:val="single" w:sz="4" w:space="4" w:color="auto"/>
          <w:bottom w:val="single" w:sz="4" w:space="1" w:color="auto"/>
          <w:right w:val="single" w:sz="4" w:space="4" w:color="auto"/>
        </w:pBdr>
        <w:tabs>
          <w:tab w:val="clear" w:pos="720"/>
          <w:tab w:val="num" w:pos="284"/>
        </w:tabs>
        <w:suppressAutoHyphens w:val="0"/>
        <w:ind w:left="284" w:hanging="284"/>
        <w:jc w:val="both"/>
      </w:pPr>
      <w:r>
        <w:t>Provide a</w:t>
      </w:r>
      <w:r w:rsidRPr="005740BE">
        <w:t xml:space="preserve"> balance of </w:t>
      </w:r>
      <w:r>
        <w:t xml:space="preserve">advanced </w:t>
      </w:r>
      <w:r w:rsidRPr="005740BE">
        <w:t xml:space="preserve">computer science theory with the opportunity to gain practical, hands-on experience. </w:t>
      </w:r>
    </w:p>
    <w:p w:rsidR="000A7A09" w:rsidRPr="003D4753" w:rsidRDefault="000A7A09" w:rsidP="000A7A09">
      <w:pPr>
        <w:numPr>
          <w:ilvl w:val="0"/>
          <w:numId w:val="3"/>
        </w:numPr>
        <w:pBdr>
          <w:top w:val="single" w:sz="4" w:space="2" w:color="auto"/>
          <w:left w:val="single" w:sz="4" w:space="4" w:color="auto"/>
          <w:bottom w:val="single" w:sz="4" w:space="1" w:color="auto"/>
          <w:right w:val="single" w:sz="4" w:space="4" w:color="auto"/>
        </w:pBdr>
        <w:tabs>
          <w:tab w:val="clear" w:pos="720"/>
          <w:tab w:val="num" w:pos="284"/>
        </w:tabs>
        <w:suppressAutoHyphens w:val="0"/>
        <w:ind w:left="284" w:hanging="284"/>
        <w:jc w:val="both"/>
      </w:pPr>
      <w:r>
        <w:t>Expose postgraduate students to</w:t>
      </w:r>
      <w:r w:rsidRPr="005740BE">
        <w:t xml:space="preserve"> relevant strands of contemporary research activity as appropriate and the knowledge and skills to undertake further research</w:t>
      </w:r>
      <w:r>
        <w:t>.</w:t>
      </w:r>
    </w:p>
    <w:p w:rsidR="000A7A09" w:rsidRPr="005740BE" w:rsidRDefault="000A7A09" w:rsidP="000A7A09">
      <w:pPr>
        <w:numPr>
          <w:ilvl w:val="0"/>
          <w:numId w:val="3"/>
        </w:numPr>
        <w:pBdr>
          <w:top w:val="single" w:sz="4" w:space="2" w:color="auto"/>
          <w:left w:val="single" w:sz="4" w:space="4" w:color="auto"/>
          <w:bottom w:val="single" w:sz="4" w:space="1" w:color="auto"/>
          <w:right w:val="single" w:sz="4" w:space="4" w:color="auto"/>
        </w:pBdr>
        <w:tabs>
          <w:tab w:val="clear" w:pos="720"/>
          <w:tab w:val="num" w:pos="284"/>
        </w:tabs>
        <w:suppressAutoHyphens w:val="0"/>
        <w:ind w:left="284" w:hanging="284"/>
        <w:jc w:val="both"/>
      </w:pPr>
      <w:r>
        <w:t>Direct postgraduate students to critically reflect on and evaluate</w:t>
      </w:r>
      <w:r w:rsidRPr="005740BE">
        <w:t xml:space="preserve"> a range of advanced topics in computer science.</w:t>
      </w:r>
    </w:p>
    <w:p w:rsidR="000A7A09" w:rsidRPr="005740BE" w:rsidRDefault="000A7A09" w:rsidP="000A7A09">
      <w:pPr>
        <w:numPr>
          <w:ilvl w:val="0"/>
          <w:numId w:val="3"/>
        </w:numPr>
        <w:pBdr>
          <w:top w:val="single" w:sz="4" w:space="2" w:color="auto"/>
          <w:left w:val="single" w:sz="4" w:space="4" w:color="auto"/>
          <w:bottom w:val="single" w:sz="4" w:space="1" w:color="auto"/>
          <w:right w:val="single" w:sz="4" w:space="4" w:color="auto"/>
        </w:pBdr>
        <w:tabs>
          <w:tab w:val="clear" w:pos="720"/>
          <w:tab w:val="num" w:pos="284"/>
        </w:tabs>
        <w:suppressAutoHyphens w:val="0"/>
        <w:ind w:left="284" w:hanging="284"/>
        <w:jc w:val="both"/>
      </w:pPr>
      <w:r>
        <w:t>Facilitate the necessary skills and knowledge</w:t>
      </w:r>
      <w:r w:rsidRPr="005740BE">
        <w:t xml:space="preserve"> to </w:t>
      </w:r>
      <w:r>
        <w:t>analyse and choose</w:t>
      </w:r>
      <w:r w:rsidRPr="005740BE">
        <w:t xml:space="preserve"> from a range of programming paradigms and to plan and develop software in the chosen paradigm</w:t>
      </w:r>
      <w:r>
        <w:t>.</w:t>
      </w:r>
      <w:r w:rsidRPr="005740BE">
        <w:t xml:space="preserve"> </w:t>
      </w:r>
    </w:p>
    <w:p w:rsidR="000A7A09" w:rsidRPr="00222E40" w:rsidRDefault="000A7A09" w:rsidP="000A7A09">
      <w:pPr>
        <w:numPr>
          <w:ilvl w:val="0"/>
          <w:numId w:val="3"/>
        </w:numPr>
        <w:pBdr>
          <w:top w:val="single" w:sz="4" w:space="2" w:color="auto"/>
          <w:left w:val="single" w:sz="4" w:space="4" w:color="auto"/>
          <w:bottom w:val="single" w:sz="4" w:space="1" w:color="auto"/>
          <w:right w:val="single" w:sz="4" w:space="4" w:color="auto"/>
        </w:pBdr>
        <w:tabs>
          <w:tab w:val="clear" w:pos="720"/>
          <w:tab w:val="num" w:pos="284"/>
        </w:tabs>
        <w:suppressAutoHyphens w:val="0"/>
        <w:ind w:left="284" w:hanging="284"/>
        <w:jc w:val="both"/>
      </w:pPr>
      <w:r>
        <w:t>Promote an</w:t>
      </w:r>
      <w:r w:rsidRPr="005740BE">
        <w:t xml:space="preserve"> ability to critically appraise the professional, legal and ethical framework applicable to careers in computing.</w:t>
      </w:r>
    </w:p>
    <w:p w:rsidR="000A7A09" w:rsidRPr="00152BA3" w:rsidRDefault="000A7A09" w:rsidP="000A7A09">
      <w:pPr>
        <w:numPr>
          <w:ilvl w:val="0"/>
          <w:numId w:val="3"/>
        </w:numPr>
        <w:pBdr>
          <w:top w:val="single" w:sz="4" w:space="2" w:color="auto"/>
          <w:left w:val="single" w:sz="4" w:space="4" w:color="auto"/>
          <w:bottom w:val="single" w:sz="4" w:space="1" w:color="auto"/>
          <w:right w:val="single" w:sz="4" w:space="4" w:color="auto"/>
        </w:pBdr>
        <w:tabs>
          <w:tab w:val="clear" w:pos="720"/>
          <w:tab w:val="num" w:pos="284"/>
        </w:tabs>
        <w:suppressAutoHyphens w:val="0"/>
        <w:ind w:left="284" w:hanging="284"/>
      </w:pPr>
      <w:r>
        <w:t>Convey t</w:t>
      </w:r>
      <w:r w:rsidRPr="005740BE">
        <w:t>he values, attitudes and competence to apply the principles and concepts learnt in the programme when undertaking CPD and self-directed learning throughout their careers.</w:t>
      </w:r>
    </w:p>
    <w:p w:rsidR="000A7A09" w:rsidRPr="00465E0A" w:rsidRDefault="000A7A09" w:rsidP="000A7A09"/>
    <w:p w:rsidR="000A7A09" w:rsidRPr="008A139F"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8A139F">
        <w:rPr>
          <w:b/>
        </w:rPr>
        <w:t>11. Programme outcomes</w:t>
      </w:r>
    </w:p>
    <w:p w:rsidR="000A7A09" w:rsidRPr="00F112A9" w:rsidRDefault="000A7A09" w:rsidP="000A7A09">
      <w:pPr>
        <w:keepLines/>
        <w:pBdr>
          <w:top w:val="single" w:sz="4" w:space="1" w:color="auto"/>
          <w:left w:val="single" w:sz="4" w:space="4" w:color="auto"/>
          <w:bottom w:val="single" w:sz="4" w:space="1" w:color="auto"/>
          <w:right w:val="single" w:sz="4" w:space="4" w:color="auto"/>
        </w:pBdr>
        <w:rPr>
          <w:b/>
        </w:rPr>
      </w:pPr>
      <w:r w:rsidRPr="00F112A9">
        <w:rPr>
          <w:b/>
        </w:rPr>
        <w:t>A. Knowledge and understanding</w:t>
      </w:r>
    </w:p>
    <w:p w:rsidR="000A7A09" w:rsidRDefault="000A7A09" w:rsidP="000A7A09">
      <w:pPr>
        <w:keepLines/>
        <w:pBdr>
          <w:top w:val="single" w:sz="4" w:space="1" w:color="auto"/>
          <w:left w:val="single" w:sz="4" w:space="4" w:color="auto"/>
          <w:bottom w:val="single" w:sz="4" w:space="1" w:color="auto"/>
          <w:right w:val="single" w:sz="4" w:space="4" w:color="auto"/>
        </w:pBdr>
        <w:spacing w:after="120"/>
      </w:pPr>
      <w:r>
        <w:t>On completion of this programme the successful student will have knowledge and understanding of:</w:t>
      </w:r>
    </w:p>
    <w:p w:rsidR="000A7A09" w:rsidRPr="00ED4A4C" w:rsidRDefault="000A7A09" w:rsidP="000A7A09">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bCs/>
          <w:kern w:val="36"/>
        </w:rPr>
      </w:pPr>
      <w:r w:rsidRPr="00ED4A4C">
        <w:rPr>
          <w:bCs/>
          <w:kern w:val="36"/>
        </w:rPr>
        <w:t xml:space="preserve">The ideas and concepts underlying a selected set of advanced topics in computer science. </w:t>
      </w:r>
    </w:p>
    <w:p w:rsidR="000A7A09" w:rsidRPr="00ED4A4C" w:rsidRDefault="000A7A09" w:rsidP="000A7A09">
      <w:pPr>
        <w:pStyle w:val="ListParagraph"/>
        <w:numPr>
          <w:ilvl w:val="0"/>
          <w:numId w:val="4"/>
        </w:numPr>
        <w:pBdr>
          <w:top w:val="single" w:sz="4" w:space="1" w:color="auto"/>
          <w:left w:val="single" w:sz="4" w:space="4" w:color="auto"/>
          <w:bottom w:val="single" w:sz="4" w:space="1" w:color="auto"/>
          <w:right w:val="single" w:sz="4" w:space="4" w:color="auto"/>
        </w:pBdr>
        <w:ind w:left="284" w:hanging="284"/>
        <w:rPr>
          <w:bCs/>
          <w:kern w:val="36"/>
        </w:rPr>
      </w:pPr>
      <w:r w:rsidRPr="00ED4A4C">
        <w:rPr>
          <w:bCs/>
          <w:kern w:val="36"/>
        </w:rPr>
        <w:t>Appropriate computer science techniques to apply to a given problem.</w:t>
      </w:r>
    </w:p>
    <w:p w:rsidR="000A7A09" w:rsidRPr="00782594" w:rsidRDefault="000A7A09" w:rsidP="000A7A09">
      <w:pPr>
        <w:pStyle w:val="ListParagraph"/>
        <w:numPr>
          <w:ilvl w:val="0"/>
          <w:numId w:val="4"/>
        </w:numPr>
        <w:pBdr>
          <w:top w:val="single" w:sz="4" w:space="1" w:color="auto"/>
          <w:left w:val="single" w:sz="4" w:space="4" w:color="auto"/>
          <w:bottom w:val="single" w:sz="4" w:space="1" w:color="auto"/>
          <w:right w:val="single" w:sz="4" w:space="4" w:color="auto"/>
        </w:pBdr>
        <w:ind w:left="284" w:hanging="284"/>
      </w:pPr>
      <w:r>
        <w:t xml:space="preserve">How to analyse, </w:t>
      </w:r>
      <w:r w:rsidRPr="001C6D0D">
        <w:t xml:space="preserve">reason </w:t>
      </w:r>
      <w:r>
        <w:t xml:space="preserve">about </w:t>
      </w:r>
      <w:r w:rsidRPr="001C6D0D">
        <w:t xml:space="preserve">and implement </w:t>
      </w:r>
      <w:r>
        <w:t>complex software systems.</w:t>
      </w:r>
    </w:p>
    <w:p w:rsidR="000A7A09" w:rsidRPr="00782594" w:rsidRDefault="000A7A09" w:rsidP="000A7A09">
      <w:pPr>
        <w:pStyle w:val="ListParagraph"/>
        <w:numPr>
          <w:ilvl w:val="0"/>
          <w:numId w:val="4"/>
        </w:numPr>
        <w:pBdr>
          <w:top w:val="single" w:sz="4" w:space="1" w:color="auto"/>
          <w:left w:val="single" w:sz="4" w:space="4" w:color="auto"/>
          <w:bottom w:val="single" w:sz="4" w:space="1" w:color="auto"/>
          <w:right w:val="single" w:sz="4" w:space="4" w:color="auto"/>
        </w:pBdr>
        <w:ind w:left="284" w:hanging="284"/>
      </w:pPr>
      <w:r>
        <w:t>How to a</w:t>
      </w:r>
      <w:r w:rsidRPr="00782594">
        <w:t>ppraise the professional, legal and ethical framework within which a computing professional must operate.</w:t>
      </w:r>
    </w:p>
    <w:p w:rsidR="000A7A09" w:rsidRDefault="000A7A09" w:rsidP="000A7A09">
      <w:pPr>
        <w:keepLines/>
        <w:pBdr>
          <w:top w:val="single" w:sz="4" w:space="1" w:color="auto"/>
          <w:left w:val="single" w:sz="4" w:space="4" w:color="auto"/>
          <w:bottom w:val="single" w:sz="4" w:space="1" w:color="auto"/>
          <w:right w:val="single" w:sz="4" w:space="4" w:color="auto"/>
        </w:pBdr>
        <w:spacing w:after="80"/>
      </w:pPr>
    </w:p>
    <w:p w:rsidR="000A7A09" w:rsidRDefault="000A7A09" w:rsidP="000A7A09">
      <w:pPr>
        <w:keepLines/>
        <w:pBdr>
          <w:top w:val="single" w:sz="4" w:space="1" w:color="auto"/>
          <w:left w:val="single" w:sz="4" w:space="4" w:color="auto"/>
          <w:bottom w:val="single" w:sz="4" w:space="1" w:color="auto"/>
          <w:right w:val="single" w:sz="4" w:space="4" w:color="auto"/>
        </w:pBdr>
        <w:spacing w:after="80"/>
        <w:rPr>
          <w:b/>
          <w:i/>
        </w:rPr>
      </w:pPr>
      <w:r w:rsidRPr="008A139F">
        <w:rPr>
          <w:b/>
          <w:i/>
        </w:rPr>
        <w:t xml:space="preserve">Teaching/learning methods </w:t>
      </w:r>
    </w:p>
    <w:p w:rsidR="000A7A09" w:rsidRDefault="000A7A09" w:rsidP="000A7A09">
      <w:pPr>
        <w:pBdr>
          <w:top w:val="single" w:sz="4" w:space="1" w:color="auto"/>
          <w:left w:val="single" w:sz="4" w:space="4" w:color="auto"/>
          <w:bottom w:val="single" w:sz="4" w:space="1" w:color="auto"/>
          <w:right w:val="single" w:sz="4" w:space="4" w:color="auto"/>
        </w:pBdr>
      </w:pPr>
      <w:r w:rsidRPr="002A37BC">
        <w:t>Students gain knowledge and understanding through a combination of traditional lecture delivery, small group discussions, small group and individual exercises, lab sessions and the individual project.</w:t>
      </w:r>
      <w:r>
        <w:t xml:space="preserve"> </w:t>
      </w:r>
      <w:r w:rsidRPr="002A37BC">
        <w:rPr>
          <w:color w:val="000000"/>
        </w:rPr>
        <w:t xml:space="preserve">Throughout their studies students are encouraged to undertake </w:t>
      </w:r>
      <w:r w:rsidRPr="002A37BC">
        <w:rPr>
          <w:color w:val="000000"/>
        </w:rPr>
        <w:lastRenderedPageBreak/>
        <w:t>independent study both to supplement and consolidate what is being learned, and to broaden their individual knowledge and understanding of the subject. Critical evaluation and selection of techniques and solutions engage the students in relating theory to practice.</w:t>
      </w:r>
      <w:r w:rsidRPr="0037372F">
        <w:rPr>
          <w:color w:val="000000"/>
        </w:rPr>
        <w:t xml:space="preserve"> </w:t>
      </w:r>
    </w:p>
    <w:p w:rsidR="000A7A09" w:rsidRDefault="000A7A09" w:rsidP="000A7A09">
      <w:pPr>
        <w:keepLines/>
        <w:pBdr>
          <w:top w:val="single" w:sz="4" w:space="1" w:color="auto"/>
          <w:left w:val="single" w:sz="4" w:space="4" w:color="auto"/>
          <w:bottom w:val="single" w:sz="4" w:space="1" w:color="auto"/>
          <w:right w:val="single" w:sz="4" w:space="4" w:color="auto"/>
        </w:pBdr>
        <w:spacing w:after="80"/>
      </w:pPr>
    </w:p>
    <w:p w:rsidR="000A7A09" w:rsidRPr="008A139F" w:rsidRDefault="000A7A09" w:rsidP="000A7A09">
      <w:pPr>
        <w:keepLines/>
        <w:pBdr>
          <w:top w:val="single" w:sz="4" w:space="1" w:color="auto"/>
          <w:left w:val="single" w:sz="4" w:space="4" w:color="auto"/>
          <w:bottom w:val="single" w:sz="4" w:space="1" w:color="auto"/>
          <w:right w:val="single" w:sz="4" w:space="4" w:color="auto"/>
        </w:pBdr>
        <w:spacing w:after="80"/>
        <w:rPr>
          <w:b/>
        </w:rPr>
      </w:pPr>
      <w:r w:rsidRPr="008A139F">
        <w:rPr>
          <w:b/>
        </w:rPr>
        <w:t>Assessment Method</w:t>
      </w:r>
      <w:r>
        <w:rPr>
          <w:b/>
        </w:rPr>
        <w:t>s</w:t>
      </w:r>
    </w:p>
    <w:p w:rsidR="000A7A09" w:rsidRPr="002A37BC" w:rsidRDefault="000A7A09" w:rsidP="000A7A09">
      <w:pPr>
        <w:pBdr>
          <w:top w:val="single" w:sz="4" w:space="1" w:color="auto"/>
          <w:left w:val="single" w:sz="4" w:space="4" w:color="auto"/>
          <w:bottom w:val="single" w:sz="4" w:space="1" w:color="auto"/>
          <w:right w:val="single" w:sz="4" w:space="4" w:color="auto"/>
        </w:pBdr>
      </w:pPr>
      <w:r w:rsidRPr="00C25C37">
        <w:t>Students’ computing-related cognitive abilities</w:t>
      </w:r>
      <w:r w:rsidRPr="002A37BC">
        <w:t xml:space="preserve"> </w:t>
      </w:r>
      <w:r>
        <w:t>(</w:t>
      </w:r>
      <w:r w:rsidRPr="002A37BC">
        <w:t>A</w:t>
      </w:r>
      <w:r>
        <w:t>1 through A</w:t>
      </w:r>
      <w:r w:rsidRPr="002A37BC">
        <w:t>4</w:t>
      </w:r>
      <w:r>
        <w:t>)</w:t>
      </w:r>
      <w:r w:rsidRPr="002A37BC">
        <w:t xml:space="preserve"> are assessed by </w:t>
      </w:r>
      <w:r>
        <w:t xml:space="preserve">a combination of </w:t>
      </w:r>
      <w:r w:rsidRPr="002A37BC">
        <w:t>coursew</w:t>
      </w:r>
      <w:r>
        <w:t>ork, in-class tests and an individual dissertation. Coursework may comprise group and individual assignments, presentations and viva-voce examination.</w:t>
      </w:r>
    </w:p>
    <w:p w:rsidR="000A7A09" w:rsidRPr="00F112A9" w:rsidRDefault="000A7A09" w:rsidP="000A7A09">
      <w:pPr>
        <w:keepLines/>
        <w:pBdr>
          <w:left w:val="single" w:sz="4" w:space="4" w:color="auto"/>
          <w:bottom w:val="single" w:sz="4" w:space="1" w:color="auto"/>
          <w:right w:val="single" w:sz="4" w:space="4" w:color="auto"/>
        </w:pBdr>
        <w:shd w:val="clear" w:color="auto" w:fill="D9D9D9" w:themeFill="background1" w:themeFillShade="D9"/>
        <w:rPr>
          <w:b/>
        </w:rPr>
      </w:pPr>
      <w:r w:rsidRPr="00F112A9">
        <w:rPr>
          <w:b/>
        </w:rPr>
        <w:t>B. Cognitive (thinking) skills</w:t>
      </w:r>
    </w:p>
    <w:p w:rsidR="000A7A09" w:rsidRDefault="000A7A09" w:rsidP="000A7A09">
      <w:pPr>
        <w:keepLines/>
        <w:pBdr>
          <w:left w:val="single" w:sz="4" w:space="4" w:color="auto"/>
          <w:bottom w:val="single" w:sz="4" w:space="1" w:color="auto"/>
          <w:right w:val="single" w:sz="4" w:space="4" w:color="auto"/>
        </w:pBdr>
        <w:spacing w:after="80"/>
      </w:pPr>
      <w:r>
        <w:t>On completion of this programme the successful student will be able to:</w:t>
      </w:r>
    </w:p>
    <w:p w:rsidR="000A7A09" w:rsidRPr="00ED4A4C" w:rsidRDefault="000A7A09" w:rsidP="000A7A09">
      <w:pPr>
        <w:pStyle w:val="ListParagraph"/>
        <w:numPr>
          <w:ilvl w:val="0"/>
          <w:numId w:val="5"/>
        </w:numPr>
        <w:pBdr>
          <w:left w:val="single" w:sz="4" w:space="4" w:color="auto"/>
          <w:bottom w:val="single" w:sz="4" w:space="1" w:color="auto"/>
          <w:right w:val="single" w:sz="4" w:space="4" w:color="auto"/>
        </w:pBdr>
        <w:ind w:left="284" w:hanging="284"/>
        <w:rPr>
          <w:bCs/>
          <w:kern w:val="36"/>
        </w:rPr>
      </w:pPr>
      <w:r>
        <w:t>P</w:t>
      </w:r>
      <w:r w:rsidRPr="0083305D">
        <w:t xml:space="preserve">lan and </w:t>
      </w:r>
      <w:r w:rsidRPr="00ED4A4C">
        <w:rPr>
          <w:bCs/>
          <w:kern w:val="36"/>
        </w:rPr>
        <w:t>apply appropriate techniques for the solution of</w:t>
      </w:r>
      <w:r w:rsidRPr="0083305D">
        <w:t xml:space="preserve"> problems in computer science.</w:t>
      </w:r>
    </w:p>
    <w:p w:rsidR="000A7A09" w:rsidRPr="0083305D" w:rsidRDefault="000A7A09" w:rsidP="000A7A09">
      <w:pPr>
        <w:pStyle w:val="ListParagraph"/>
        <w:numPr>
          <w:ilvl w:val="0"/>
          <w:numId w:val="5"/>
        </w:numPr>
        <w:pBdr>
          <w:left w:val="single" w:sz="4" w:space="4" w:color="auto"/>
          <w:bottom w:val="single" w:sz="4" w:space="1" w:color="auto"/>
          <w:right w:val="single" w:sz="4" w:space="4" w:color="auto"/>
        </w:pBdr>
        <w:ind w:left="284" w:hanging="284"/>
      </w:pPr>
      <w:r>
        <w:t>U</w:t>
      </w:r>
      <w:r w:rsidRPr="0083305D">
        <w:t>tilise a range of modelling and abstraction techniques for the specification and design of software systems.</w:t>
      </w:r>
    </w:p>
    <w:p w:rsidR="000A7A09" w:rsidRPr="0083305D" w:rsidRDefault="000A7A09" w:rsidP="000A7A09">
      <w:pPr>
        <w:pStyle w:val="ListParagraph"/>
        <w:numPr>
          <w:ilvl w:val="0"/>
          <w:numId w:val="5"/>
        </w:numPr>
        <w:pBdr>
          <w:left w:val="single" w:sz="4" w:space="4" w:color="auto"/>
          <w:bottom w:val="single" w:sz="4" w:space="1" w:color="auto"/>
          <w:right w:val="single" w:sz="4" w:space="4" w:color="auto"/>
        </w:pBdr>
        <w:ind w:left="284" w:hanging="284"/>
      </w:pPr>
      <w:r>
        <w:t>C</w:t>
      </w:r>
      <w:r w:rsidRPr="00782594">
        <w:t>ritically evaluate a range of programming paradigms</w:t>
      </w:r>
      <w:r w:rsidRPr="0083305D">
        <w:t>.</w:t>
      </w:r>
    </w:p>
    <w:p w:rsidR="000A7A09" w:rsidRPr="0083305D" w:rsidRDefault="000A7A09" w:rsidP="000A7A09">
      <w:pPr>
        <w:pStyle w:val="ListParagraph"/>
        <w:numPr>
          <w:ilvl w:val="0"/>
          <w:numId w:val="5"/>
        </w:numPr>
        <w:pBdr>
          <w:left w:val="single" w:sz="4" w:space="4" w:color="auto"/>
          <w:bottom w:val="single" w:sz="4" w:space="1" w:color="auto"/>
          <w:right w:val="single" w:sz="4" w:space="4" w:color="auto"/>
        </w:pBdr>
        <w:ind w:left="284" w:hanging="284"/>
      </w:pPr>
      <w:r>
        <w:t>P</w:t>
      </w:r>
      <w:r w:rsidRPr="0083305D">
        <w:t xml:space="preserve">lan </w:t>
      </w:r>
      <w:r w:rsidRPr="00ED4A4C">
        <w:rPr>
          <w:bCs/>
          <w:kern w:val="36"/>
        </w:rPr>
        <w:t>and execute a challenging and substantial computing project</w:t>
      </w:r>
      <w:r w:rsidRPr="0083305D">
        <w:t xml:space="preserve"> by application of appropriate research methods</w:t>
      </w:r>
      <w:r>
        <w:t>.</w:t>
      </w:r>
    </w:p>
    <w:p w:rsidR="000A7A09" w:rsidRDefault="000A7A09" w:rsidP="000A7A09">
      <w:pPr>
        <w:keepLines/>
        <w:pBdr>
          <w:left w:val="single" w:sz="4" w:space="4" w:color="auto"/>
          <w:bottom w:val="single" w:sz="4" w:space="1" w:color="auto"/>
          <w:right w:val="single" w:sz="4" w:space="4" w:color="auto"/>
        </w:pBdr>
        <w:spacing w:after="80"/>
      </w:pPr>
    </w:p>
    <w:p w:rsidR="000A7A09" w:rsidRPr="008A139F" w:rsidRDefault="000A7A09" w:rsidP="000A7A09">
      <w:pPr>
        <w:keepLines/>
        <w:pBdr>
          <w:left w:val="single" w:sz="4" w:space="4" w:color="auto"/>
          <w:bottom w:val="single" w:sz="4" w:space="1" w:color="auto"/>
          <w:right w:val="single" w:sz="4" w:space="4" w:color="auto"/>
        </w:pBdr>
        <w:spacing w:after="80"/>
        <w:rPr>
          <w:b/>
          <w:i/>
        </w:rPr>
      </w:pPr>
      <w:r w:rsidRPr="008A139F">
        <w:rPr>
          <w:b/>
          <w:i/>
        </w:rPr>
        <w:t>Teaching/learning methods</w:t>
      </w:r>
    </w:p>
    <w:p w:rsidR="000A7A09" w:rsidRDefault="000A7A09" w:rsidP="000A7A09">
      <w:pPr>
        <w:pBdr>
          <w:left w:val="single" w:sz="4" w:space="4" w:color="auto"/>
          <w:bottom w:val="single" w:sz="4" w:space="1" w:color="auto"/>
          <w:right w:val="single" w:sz="4" w:space="4" w:color="auto"/>
        </w:pBdr>
        <w:rPr>
          <w:color w:val="000000"/>
        </w:rPr>
      </w:pPr>
      <w:r w:rsidRPr="0083305D">
        <w:t xml:space="preserve">Students learn cognitive skills </w:t>
      </w:r>
      <w:r>
        <w:t xml:space="preserve">through </w:t>
      </w:r>
      <w:r w:rsidRPr="0083305D">
        <w:rPr>
          <w:color w:val="000000"/>
        </w:rPr>
        <w:t xml:space="preserve">the teaching and learning </w:t>
      </w:r>
      <w:r>
        <w:rPr>
          <w:color w:val="000000"/>
        </w:rPr>
        <w:t>strategy indicated in Section A</w:t>
      </w:r>
      <w:r w:rsidRPr="0083305D">
        <w:rPr>
          <w:color w:val="000000"/>
        </w:rPr>
        <w:t xml:space="preserve">. These abilities are nurtured in particular by self directed learning, small group teaching and discussions, small group and individual exercises, laboratory sessions and the group project.  Seminar sessions provide an opportunity to address questions, queries and problems. </w:t>
      </w:r>
    </w:p>
    <w:p w:rsidR="000A7A09" w:rsidRPr="0083305D" w:rsidRDefault="000A7A09" w:rsidP="000A7A09">
      <w:pPr>
        <w:pBdr>
          <w:left w:val="single" w:sz="4" w:space="4" w:color="auto"/>
          <w:bottom w:val="single" w:sz="4" w:space="1" w:color="auto"/>
          <w:right w:val="single" w:sz="4" w:space="4" w:color="auto"/>
        </w:pBdr>
      </w:pPr>
    </w:p>
    <w:p w:rsidR="000A7A09" w:rsidRPr="008A139F" w:rsidRDefault="000A7A09" w:rsidP="000A7A09">
      <w:pPr>
        <w:keepLines/>
        <w:pBdr>
          <w:left w:val="single" w:sz="4" w:space="4" w:color="auto"/>
          <w:bottom w:val="single" w:sz="4" w:space="1" w:color="auto"/>
          <w:right w:val="single" w:sz="4" w:space="4" w:color="auto"/>
        </w:pBdr>
        <w:spacing w:after="80"/>
        <w:rPr>
          <w:b/>
        </w:rPr>
      </w:pPr>
      <w:r w:rsidRPr="008A139F">
        <w:rPr>
          <w:b/>
        </w:rPr>
        <w:t>Assessment Method</w:t>
      </w:r>
    </w:p>
    <w:p w:rsidR="000A7A09" w:rsidRDefault="000A7A09" w:rsidP="000A7A09">
      <w:pPr>
        <w:pBdr>
          <w:left w:val="single" w:sz="4" w:space="4" w:color="auto"/>
          <w:bottom w:val="single" w:sz="4" w:space="1" w:color="auto"/>
          <w:right w:val="single" w:sz="4" w:space="4" w:color="auto"/>
        </w:pBdr>
      </w:pPr>
      <w:r w:rsidRPr="00BD3C55">
        <w:t xml:space="preserve">Students’ cognitive skills </w:t>
      </w:r>
      <w:r>
        <w:t xml:space="preserve">(B1 through B4) </w:t>
      </w:r>
      <w:r w:rsidRPr="00BD3C55">
        <w:t>are assessed by</w:t>
      </w:r>
      <w:r>
        <w:t xml:space="preserve"> coursework and an individual dissertation. Coursework may comprise group and individual assignments, tests, presentations and viva-voce examination.</w:t>
      </w:r>
    </w:p>
    <w:p w:rsidR="000A7A09" w:rsidRPr="00BD3C55" w:rsidRDefault="000A7A09" w:rsidP="000A7A09">
      <w:pPr>
        <w:pBdr>
          <w:left w:val="single" w:sz="4" w:space="4" w:color="auto"/>
          <w:bottom w:val="single" w:sz="4" w:space="1" w:color="auto"/>
          <w:right w:val="single" w:sz="4" w:space="4" w:color="auto"/>
        </w:pBdr>
      </w:pPr>
    </w:p>
    <w:p w:rsidR="000A7A09" w:rsidRPr="00F112A9" w:rsidRDefault="000A7A09" w:rsidP="000A7A09">
      <w:pPr>
        <w:keepLines/>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112A9">
        <w:rPr>
          <w:b/>
        </w:rPr>
        <w:t>C. Practical skills</w:t>
      </w:r>
    </w:p>
    <w:p w:rsidR="000A7A09" w:rsidRDefault="000A7A09" w:rsidP="000A7A09">
      <w:pPr>
        <w:keepLines/>
        <w:pBdr>
          <w:top w:val="single" w:sz="4" w:space="1" w:color="auto"/>
          <w:left w:val="single" w:sz="4" w:space="4" w:color="auto"/>
          <w:bottom w:val="single" w:sz="4" w:space="1" w:color="auto"/>
          <w:right w:val="single" w:sz="4" w:space="4" w:color="auto"/>
        </w:pBdr>
        <w:spacing w:after="80"/>
      </w:pPr>
      <w:r>
        <w:lastRenderedPageBreak/>
        <w:t>On completion of the programme the successful student will be able to:</w:t>
      </w:r>
    </w:p>
    <w:p w:rsidR="000A7A09" w:rsidRPr="00F7527A" w:rsidRDefault="000A7A09" w:rsidP="000A7A09">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bCs/>
          <w:kern w:val="36"/>
        </w:rPr>
      </w:pPr>
      <w:r w:rsidRPr="00F7527A">
        <w:rPr>
          <w:bCs/>
          <w:kern w:val="36"/>
        </w:rPr>
        <w:t xml:space="preserve">Learn effectively and independently to acquire new knowledge and skills for the purpose of continuing professional development throughout their career. </w:t>
      </w:r>
    </w:p>
    <w:p w:rsidR="000A7A09" w:rsidRPr="00F7527A" w:rsidRDefault="000A7A09" w:rsidP="000A7A09">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bCs/>
          <w:kern w:val="36"/>
        </w:rPr>
      </w:pPr>
      <w:r w:rsidRPr="00F7527A">
        <w:rPr>
          <w:bCs/>
          <w:kern w:val="36"/>
        </w:rPr>
        <w:t>Analyse complex problems systematically and implement effective solutions.</w:t>
      </w:r>
    </w:p>
    <w:p w:rsidR="000A7A09" w:rsidRPr="00F7527A" w:rsidRDefault="000A7A09" w:rsidP="000A7A09">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bCs/>
          <w:kern w:val="36"/>
        </w:rPr>
      </w:pPr>
      <w:r w:rsidRPr="00F7527A">
        <w:rPr>
          <w:bCs/>
          <w:kern w:val="36"/>
        </w:rPr>
        <w:t>Communicate effectively in writing, verbally and by presentation.</w:t>
      </w:r>
    </w:p>
    <w:p w:rsidR="000A7A09" w:rsidRPr="00F7527A" w:rsidRDefault="000A7A09" w:rsidP="000A7A09">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bCs/>
          <w:kern w:val="36"/>
        </w:rPr>
      </w:pPr>
      <w:r w:rsidRPr="00F7527A">
        <w:rPr>
          <w:bCs/>
          <w:kern w:val="36"/>
        </w:rPr>
        <w:t>Effectively manage time and other resources.</w:t>
      </w:r>
    </w:p>
    <w:p w:rsidR="000A7A09" w:rsidRPr="00F7527A" w:rsidRDefault="000A7A09" w:rsidP="000A7A09">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rPr>
          <w:bCs/>
          <w:kern w:val="36"/>
        </w:rPr>
      </w:pPr>
      <w:r w:rsidRPr="00F7527A">
        <w:rPr>
          <w:bCs/>
          <w:kern w:val="36"/>
        </w:rPr>
        <w:t>Reflect critically on her, or his, own work and that of colleagues.</w:t>
      </w:r>
    </w:p>
    <w:p w:rsidR="000A7A09" w:rsidRDefault="000A7A09" w:rsidP="000A7A09">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ind w:left="284" w:hanging="284"/>
      </w:pPr>
      <w:r>
        <w:t>D</w:t>
      </w:r>
      <w:r w:rsidRPr="00C25C37">
        <w:t>isplay effective team working skills to make a positive contribution, as a member or leader, to the work of a group.</w:t>
      </w:r>
    </w:p>
    <w:p w:rsidR="000A7A09" w:rsidRDefault="000A7A09" w:rsidP="000A7A09">
      <w:pPr>
        <w:keepLines/>
        <w:pBdr>
          <w:top w:val="single" w:sz="4" w:space="1" w:color="auto"/>
          <w:left w:val="single" w:sz="4" w:space="4" w:color="auto"/>
          <w:bottom w:val="single" w:sz="4" w:space="1" w:color="auto"/>
          <w:right w:val="single" w:sz="4" w:space="4" w:color="auto"/>
        </w:pBdr>
        <w:spacing w:after="80"/>
      </w:pPr>
    </w:p>
    <w:p w:rsidR="000A7A09" w:rsidRPr="008A139F" w:rsidRDefault="000A7A09" w:rsidP="000A7A09">
      <w:pPr>
        <w:keepLines/>
        <w:pBdr>
          <w:top w:val="single" w:sz="4" w:space="1" w:color="auto"/>
          <w:left w:val="single" w:sz="4" w:space="4" w:color="auto"/>
          <w:bottom w:val="single" w:sz="4" w:space="1" w:color="auto"/>
          <w:right w:val="single" w:sz="4" w:space="4" w:color="auto"/>
        </w:pBdr>
        <w:spacing w:after="80"/>
        <w:rPr>
          <w:b/>
          <w:i/>
        </w:rPr>
      </w:pPr>
      <w:r w:rsidRPr="008A139F">
        <w:rPr>
          <w:b/>
          <w:i/>
        </w:rPr>
        <w:t>Teaching/learning methods</w:t>
      </w:r>
    </w:p>
    <w:p w:rsidR="000A7A09" w:rsidRPr="00C25F93" w:rsidRDefault="000A7A09" w:rsidP="000A7A09">
      <w:pPr>
        <w:pBdr>
          <w:top w:val="single" w:sz="4" w:space="1" w:color="auto"/>
          <w:left w:val="single" w:sz="4" w:space="4" w:color="auto"/>
          <w:bottom w:val="single" w:sz="4" w:space="1" w:color="auto"/>
          <w:right w:val="single" w:sz="4" w:space="4" w:color="auto"/>
        </w:pBdr>
      </w:pPr>
      <w:r w:rsidRPr="00C25F93">
        <w:t>Students learn practical skills through the teaching and learning strategy outlined above.  Although not all the skills are explicitly taught, they are nurtured and developed throughout the programme, which is structured and delivered in such a way as to promote this process.</w:t>
      </w:r>
    </w:p>
    <w:p w:rsidR="000A7A09" w:rsidRDefault="000A7A09" w:rsidP="000A7A09">
      <w:pPr>
        <w:keepLines/>
        <w:pBdr>
          <w:top w:val="single" w:sz="4" w:space="1" w:color="auto"/>
          <w:left w:val="single" w:sz="4" w:space="4" w:color="auto"/>
          <w:bottom w:val="single" w:sz="4" w:space="1" w:color="auto"/>
          <w:right w:val="single" w:sz="4" w:space="4" w:color="auto"/>
        </w:pBdr>
        <w:spacing w:after="80"/>
      </w:pPr>
    </w:p>
    <w:p w:rsidR="000A7A09" w:rsidRPr="00F112A9" w:rsidRDefault="000A7A09" w:rsidP="000A7A09">
      <w:pPr>
        <w:keepLines/>
        <w:pBdr>
          <w:top w:val="single" w:sz="4" w:space="1" w:color="auto"/>
          <w:left w:val="single" w:sz="4" w:space="4" w:color="auto"/>
          <w:bottom w:val="single" w:sz="4" w:space="1" w:color="auto"/>
          <w:right w:val="single" w:sz="4" w:space="4" w:color="auto"/>
        </w:pBdr>
        <w:spacing w:after="80"/>
        <w:rPr>
          <w:b/>
          <w:i/>
        </w:rPr>
      </w:pPr>
      <w:r w:rsidRPr="00F112A9">
        <w:rPr>
          <w:b/>
          <w:i/>
        </w:rPr>
        <w:t>Assessment Method</w:t>
      </w:r>
    </w:p>
    <w:p w:rsidR="000A7A09" w:rsidRPr="00BD3C55" w:rsidRDefault="000A7A09" w:rsidP="000A7A09">
      <w:pPr>
        <w:pBdr>
          <w:top w:val="single" w:sz="4" w:space="1" w:color="auto"/>
          <w:left w:val="single" w:sz="4" w:space="4" w:color="auto"/>
          <w:bottom w:val="single" w:sz="4" w:space="1" w:color="auto"/>
          <w:right w:val="single" w:sz="4" w:space="4" w:color="auto"/>
        </w:pBdr>
      </w:pPr>
      <w:r w:rsidRPr="00BD3C55">
        <w:t xml:space="preserve">Students’ </w:t>
      </w:r>
      <w:r>
        <w:t>practical</w:t>
      </w:r>
      <w:r w:rsidRPr="00BD3C55">
        <w:t xml:space="preserve"> skills </w:t>
      </w:r>
      <w:r>
        <w:t xml:space="preserve">(C1 through C6) </w:t>
      </w:r>
      <w:r w:rsidRPr="00BD3C55">
        <w:t>are assessed by</w:t>
      </w:r>
      <w:r>
        <w:t xml:space="preserve"> coursework and an individual dissertation. Coursework may comprise group and individual assignments, tests, presentations and viva-voce examination.</w:t>
      </w:r>
    </w:p>
    <w:p w:rsidR="000A7A09" w:rsidRDefault="000A7A09" w:rsidP="000A7A09">
      <w:pPr>
        <w:keepLines/>
        <w:spacing w:after="80"/>
        <w:ind w:left="720"/>
        <w:rPr>
          <w:b/>
        </w:rPr>
      </w:pPr>
    </w:p>
    <w:p w:rsidR="000A7A09" w:rsidRDefault="000A7A09" w:rsidP="000A7A09">
      <w:pPr>
        <w:keepLines/>
        <w:spacing w:after="80"/>
        <w:ind w:left="720"/>
        <w:rPr>
          <w:b/>
        </w:rPr>
      </w:pPr>
    </w:p>
    <w:p w:rsidR="000A7A09" w:rsidRDefault="000A7A09" w:rsidP="000A7A09">
      <w:pPr>
        <w:keepLines/>
        <w:spacing w:after="80"/>
        <w:ind w:left="720"/>
        <w:rPr>
          <w:b/>
        </w:rPr>
      </w:pPr>
    </w:p>
    <w:p w:rsidR="000A7A09" w:rsidRDefault="000A7A09" w:rsidP="000A7A09">
      <w:pPr>
        <w:keepLines/>
        <w:spacing w:after="80"/>
        <w:ind w:left="720"/>
        <w:rPr>
          <w:b/>
        </w:rPr>
      </w:pPr>
    </w:p>
    <w:p w:rsidR="000A7A09" w:rsidRDefault="000A7A09" w:rsidP="000A7A09">
      <w:pPr>
        <w:keepLines/>
        <w:spacing w:after="80"/>
        <w:ind w:left="720"/>
        <w:rPr>
          <w:b/>
        </w:rPr>
      </w:pPr>
    </w:p>
    <w:p w:rsidR="000A7A09" w:rsidRDefault="000A7A09" w:rsidP="000A7A09">
      <w:pPr>
        <w:keepLines/>
        <w:spacing w:after="80"/>
        <w:ind w:left="720"/>
        <w:rPr>
          <w:b/>
          <w:i/>
        </w:rPr>
      </w:pPr>
    </w:p>
    <w:p w:rsidR="000A7A09" w:rsidRDefault="000A7A09" w:rsidP="000A7A09">
      <w:pPr>
        <w:keepLines/>
        <w:spacing w:after="80"/>
        <w:ind w:left="720"/>
        <w:rPr>
          <w:b/>
          <w:i/>
        </w:rPr>
      </w:pPr>
    </w:p>
    <w:p w:rsidR="000A7A09" w:rsidRDefault="000A7A09" w:rsidP="000A7A09">
      <w:pPr>
        <w:keepLines/>
        <w:spacing w:after="80"/>
        <w:ind w:left="720"/>
        <w:rPr>
          <w:b/>
          <w:i/>
        </w:rPr>
      </w:pPr>
    </w:p>
    <w:p w:rsidR="000A7A09" w:rsidRPr="00465E0A" w:rsidRDefault="000A7A09" w:rsidP="000A7A09">
      <w:pPr>
        <w:keepLines/>
        <w:spacing w:after="80"/>
        <w:ind w:left="720"/>
      </w:pPr>
    </w:p>
    <w:tbl>
      <w:tblPr>
        <w:tblW w:w="7655" w:type="dxa"/>
        <w:jc w:val="center"/>
        <w:tblInd w:w="-176" w:type="dxa"/>
        <w:tblLayout w:type="fixed"/>
        <w:tblLook w:val="0000"/>
      </w:tblPr>
      <w:tblGrid>
        <w:gridCol w:w="7655"/>
      </w:tblGrid>
      <w:tr w:rsidR="000A7A09" w:rsidRPr="00465E0A" w:rsidTr="00F40F00">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0A7A09" w:rsidRPr="00B07421" w:rsidRDefault="000A7A09" w:rsidP="00F40F00">
            <w:pPr>
              <w:rPr>
                <w:b/>
              </w:rPr>
            </w:pPr>
            <w:r w:rsidRPr="00B07421">
              <w:rPr>
                <w:b/>
              </w:rPr>
              <w:t>12. Programme structure (levels, modules, credits and progression requirements)</w:t>
            </w:r>
          </w:p>
        </w:tc>
      </w:tr>
      <w:tr w:rsidR="000A7A09" w:rsidRPr="00465E0A" w:rsidTr="00F40F00">
        <w:trPr>
          <w:trHeight w:val="386"/>
          <w:jc w:val="center"/>
        </w:trPr>
        <w:tc>
          <w:tcPr>
            <w:tcW w:w="7655" w:type="dxa"/>
            <w:tcBorders>
              <w:left w:val="single" w:sz="4" w:space="0" w:color="000000"/>
              <w:right w:val="single" w:sz="4" w:space="0" w:color="000000"/>
            </w:tcBorders>
            <w:shd w:val="clear" w:color="auto" w:fill="DFDFDF"/>
          </w:tcPr>
          <w:p w:rsidR="000A7A09" w:rsidRPr="00B07421" w:rsidRDefault="000A7A09" w:rsidP="00F40F00">
            <w:pPr>
              <w:rPr>
                <w:b/>
              </w:rPr>
            </w:pPr>
            <w:r w:rsidRPr="00B07421">
              <w:rPr>
                <w:b/>
              </w:rPr>
              <w:lastRenderedPageBreak/>
              <w:t>12. 1 Overall structure of the programme</w:t>
            </w:r>
          </w:p>
        </w:tc>
      </w:tr>
      <w:tr w:rsidR="000A7A09" w:rsidRPr="00465E0A" w:rsidTr="00F40F00">
        <w:trPr>
          <w:trHeight w:val="80"/>
          <w:jc w:val="center"/>
        </w:trPr>
        <w:tc>
          <w:tcPr>
            <w:tcW w:w="7655" w:type="dxa"/>
            <w:tcBorders>
              <w:left w:val="single" w:sz="4" w:space="0" w:color="000000"/>
              <w:bottom w:val="single" w:sz="4" w:space="0" w:color="000000"/>
              <w:right w:val="single" w:sz="4" w:space="0" w:color="000000"/>
            </w:tcBorders>
          </w:tcPr>
          <w:p w:rsidR="000A7A09" w:rsidRDefault="000A7A09" w:rsidP="00F40F00">
            <w:pPr>
              <w:spacing w:before="60" w:after="60"/>
              <w:rPr>
                <w:color w:val="000000"/>
              </w:rPr>
            </w:pPr>
            <w:r>
              <w:rPr>
                <w:noProof/>
                <w:color w:val="000000"/>
                <w:lang w:eastAsia="zh-CN"/>
              </w:rPr>
              <w:drawing>
                <wp:inline distT="0" distB="0" distL="0" distR="0">
                  <wp:extent cx="4726305" cy="1531620"/>
                  <wp:effectExtent l="0" t="0" r="0" b="0"/>
                  <wp:docPr id="1" name="Picture 3" descr="progarmm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armme-diagram"/>
                          <pic:cNvPicPr>
                            <a:picLocks noChangeAspect="1" noChangeArrowheads="1"/>
                          </pic:cNvPicPr>
                        </pic:nvPicPr>
                        <pic:blipFill>
                          <a:blip r:embed="rId6"/>
                          <a:srcRect/>
                          <a:stretch>
                            <a:fillRect/>
                          </a:stretch>
                        </pic:blipFill>
                        <pic:spPr bwMode="auto">
                          <a:xfrm>
                            <a:off x="0" y="0"/>
                            <a:ext cx="4726305" cy="1531620"/>
                          </a:xfrm>
                          <a:prstGeom prst="rect">
                            <a:avLst/>
                          </a:prstGeom>
                          <a:noFill/>
                          <a:ln w="9525">
                            <a:noFill/>
                            <a:miter lim="800000"/>
                            <a:headEnd/>
                            <a:tailEnd/>
                          </a:ln>
                        </pic:spPr>
                      </pic:pic>
                    </a:graphicData>
                  </a:graphic>
                </wp:inline>
              </w:drawing>
            </w:r>
          </w:p>
          <w:p w:rsidR="000A7A09" w:rsidRPr="0075728C" w:rsidRDefault="000A7A09" w:rsidP="00F40F00">
            <w:pPr>
              <w:spacing w:before="60" w:after="60"/>
              <w:rPr>
                <w:color w:val="000000"/>
              </w:rPr>
            </w:pPr>
            <w:r w:rsidRPr="0075728C">
              <w:rPr>
                <w:color w:val="000000"/>
              </w:rPr>
              <w:t>The programme is available in full-time and part-time mode in the UK.</w:t>
            </w:r>
          </w:p>
          <w:p w:rsidR="000A7A09" w:rsidRDefault="000A7A09" w:rsidP="00F40F00">
            <w:pPr>
              <w:spacing w:before="60" w:after="60"/>
            </w:pPr>
            <w:r w:rsidRPr="0075728C">
              <w:t xml:space="preserve">The programme comprises four 30 credit taught modules and a 60 credit postgraduate project module.  </w:t>
            </w:r>
            <w:r>
              <w:t>All</w:t>
            </w:r>
            <w:r w:rsidRPr="0075728C">
              <w:t xml:space="preserve"> modules are compulsory.  </w:t>
            </w:r>
            <w:r>
              <w:t>The programme commences in the</w:t>
            </w:r>
            <w:r w:rsidRPr="0075728C">
              <w:t xml:space="preserve"> autumn term (</w:t>
            </w:r>
            <w:r>
              <w:t xml:space="preserve">October). </w:t>
            </w:r>
            <w:r w:rsidRPr="0075728C">
              <w:t>Full-time students study the four 30-credit modules in par</w:t>
            </w:r>
            <w:r>
              <w:t xml:space="preserve">allel over a period of 24 weeks. </w:t>
            </w:r>
            <w:r w:rsidRPr="0075728C">
              <w:t>They then undertake the project module (60 credits) over</w:t>
            </w:r>
            <w:r>
              <w:t xml:space="preserve"> the spring and summer terms </w:t>
            </w:r>
            <w:r w:rsidRPr="0075728C">
              <w:t xml:space="preserve">to complete the programme in </w:t>
            </w:r>
            <w:r>
              <w:t xml:space="preserve">approximately </w:t>
            </w:r>
            <w:r w:rsidRPr="0075728C">
              <w:t xml:space="preserve">one calendar year. Part-time students </w:t>
            </w:r>
            <w:r>
              <w:t xml:space="preserve">typically </w:t>
            </w:r>
            <w:r w:rsidRPr="0075728C">
              <w:t>study two 30-credit modules in their first academic year of study followed by two further 30-</w:t>
            </w:r>
            <w:r>
              <w:t xml:space="preserve">credit modules. It is acceptable within the regulations of the learning framework for part-time students to study 30 credits (i.e., one module) in a given academic year provided the overall programme is completed within the specified timescale for part-time registration. </w:t>
            </w:r>
          </w:p>
          <w:p w:rsidR="000A7A09" w:rsidRPr="0075728C" w:rsidRDefault="000A7A09" w:rsidP="00F40F00">
            <w:r>
              <w:t xml:space="preserve">    </w:t>
            </w:r>
            <w:r w:rsidRPr="0075728C">
              <w:t>Details of each module can be found in the Programme Handbook</w:t>
            </w:r>
            <w:r>
              <w:t>.</w:t>
            </w:r>
          </w:p>
          <w:p w:rsidR="000A7A09" w:rsidRPr="0075728C" w:rsidRDefault="000A7A09" w:rsidP="00F40F00"/>
          <w:p w:rsidR="000A7A09" w:rsidRDefault="000A7A09" w:rsidP="00F40F00">
            <w:pPr>
              <w:pStyle w:val="Violetexplanatorytext"/>
              <w:rPr>
                <w:i w:val="0"/>
                <w:color w:val="auto"/>
              </w:rPr>
            </w:pPr>
            <w:r w:rsidRPr="00D44AD8">
              <w:rPr>
                <w:i w:val="0"/>
                <w:color w:val="auto"/>
              </w:rPr>
              <w:t>Students must successfully complete all the modules of the taught part of the programme before they can register for the Project Module</w:t>
            </w:r>
          </w:p>
          <w:p w:rsidR="000A7A09" w:rsidRDefault="000A7A09" w:rsidP="00F40F00">
            <w:pPr>
              <w:pStyle w:val="Violetexplanatorytext"/>
              <w:rPr>
                <w:i w:val="0"/>
                <w:color w:val="auto"/>
              </w:rPr>
            </w:pPr>
          </w:p>
          <w:p w:rsidR="000A7A09" w:rsidRDefault="000A7A09" w:rsidP="00F40F00">
            <w:pPr>
              <w:pStyle w:val="Violetexplanatorytext"/>
              <w:rPr>
                <w:i w:val="0"/>
                <w:color w:val="auto"/>
              </w:rPr>
            </w:pPr>
          </w:p>
          <w:p w:rsidR="000A7A09" w:rsidRDefault="000A7A09" w:rsidP="00F40F00">
            <w:pPr>
              <w:pStyle w:val="Violetexplanatorytext"/>
              <w:rPr>
                <w:i w:val="0"/>
                <w:color w:val="auto"/>
              </w:rPr>
            </w:pPr>
          </w:p>
          <w:p w:rsidR="000A7A09" w:rsidRDefault="000A7A09" w:rsidP="00F40F00">
            <w:pPr>
              <w:pStyle w:val="Violetexplanatorytext"/>
              <w:rPr>
                <w:i w:val="0"/>
                <w:color w:val="auto"/>
              </w:rPr>
            </w:pPr>
          </w:p>
          <w:p w:rsidR="000A7A09" w:rsidRDefault="000A7A09" w:rsidP="00F40F00">
            <w:pPr>
              <w:pStyle w:val="Violetexplanatorytext"/>
              <w:rPr>
                <w:i w:val="0"/>
                <w:color w:val="auto"/>
              </w:rPr>
            </w:pPr>
          </w:p>
          <w:p w:rsidR="000A7A09" w:rsidRDefault="000A7A09" w:rsidP="00F40F00">
            <w:pPr>
              <w:pStyle w:val="Violetexplanatorytext"/>
              <w:rPr>
                <w:i w:val="0"/>
                <w:color w:val="auto"/>
              </w:rPr>
            </w:pPr>
          </w:p>
          <w:p w:rsidR="000A7A09" w:rsidRPr="00D44AD8" w:rsidRDefault="000A7A09" w:rsidP="00F40F00">
            <w:pPr>
              <w:pStyle w:val="Violetexplanatorytext"/>
              <w:rPr>
                <w:i w:val="0"/>
                <w:color w:val="auto"/>
              </w:rPr>
            </w:pPr>
          </w:p>
        </w:tc>
      </w:tr>
    </w:tbl>
    <w:p w:rsidR="000A7A09" w:rsidRPr="00465E0A" w:rsidRDefault="000A7A09" w:rsidP="000A7A09"/>
    <w:tbl>
      <w:tblPr>
        <w:tblW w:w="7655" w:type="dxa"/>
        <w:jc w:val="center"/>
        <w:tblInd w:w="-176" w:type="dxa"/>
        <w:tblLayout w:type="fixed"/>
        <w:tblLook w:val="0000"/>
      </w:tblPr>
      <w:tblGrid>
        <w:gridCol w:w="2580"/>
        <w:gridCol w:w="2666"/>
        <w:gridCol w:w="2409"/>
      </w:tblGrid>
      <w:tr w:rsidR="000A7A09" w:rsidRPr="00465E0A" w:rsidTr="00F40F00">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7A09" w:rsidRPr="00B07421" w:rsidRDefault="000A7A09" w:rsidP="00F40F00">
            <w:pPr>
              <w:rPr>
                <w:b/>
              </w:rPr>
            </w:pPr>
            <w:r w:rsidRPr="00B07421">
              <w:rPr>
                <w:b/>
              </w:rPr>
              <w:t xml:space="preserve">12.2 Levels and modules </w:t>
            </w:r>
          </w:p>
        </w:tc>
      </w:tr>
      <w:tr w:rsidR="000A7A09" w:rsidRPr="00465E0A" w:rsidTr="00F40F00">
        <w:trPr>
          <w:cantSplit/>
          <w:jc w:val="center"/>
        </w:trPr>
        <w:tc>
          <w:tcPr>
            <w:tcW w:w="2580" w:type="dxa"/>
            <w:tcBorders>
              <w:left w:val="single" w:sz="4" w:space="0" w:color="000000"/>
              <w:bottom w:val="single" w:sz="4" w:space="0" w:color="000000"/>
            </w:tcBorders>
          </w:tcPr>
          <w:p w:rsidR="000A7A09" w:rsidRPr="00465E0A" w:rsidRDefault="000A7A09" w:rsidP="00F40F00">
            <w:r w:rsidRPr="00465E0A">
              <w:lastRenderedPageBreak/>
              <w:t>COMPULSORY</w:t>
            </w:r>
          </w:p>
        </w:tc>
        <w:tc>
          <w:tcPr>
            <w:tcW w:w="2666" w:type="dxa"/>
            <w:tcBorders>
              <w:left w:val="single" w:sz="4" w:space="0" w:color="000000"/>
              <w:bottom w:val="single" w:sz="4" w:space="0" w:color="000000"/>
            </w:tcBorders>
          </w:tcPr>
          <w:p w:rsidR="000A7A09" w:rsidRPr="00465E0A" w:rsidRDefault="000A7A09" w:rsidP="00F40F00">
            <w:r w:rsidRPr="00465E0A">
              <w:t xml:space="preserve">OPTIONAL </w:t>
            </w:r>
          </w:p>
        </w:tc>
        <w:tc>
          <w:tcPr>
            <w:tcW w:w="2409" w:type="dxa"/>
            <w:tcBorders>
              <w:left w:val="single" w:sz="4" w:space="0" w:color="000000"/>
              <w:bottom w:val="single" w:sz="4" w:space="0" w:color="000000"/>
              <w:right w:val="single" w:sz="4" w:space="0" w:color="000000"/>
            </w:tcBorders>
          </w:tcPr>
          <w:p w:rsidR="000A7A09" w:rsidRPr="00465E0A" w:rsidRDefault="000A7A09" w:rsidP="00F40F00">
            <w:r w:rsidRPr="00465E0A">
              <w:t>PROGRESSION REQUIREMENTS</w:t>
            </w:r>
          </w:p>
        </w:tc>
      </w:tr>
      <w:tr w:rsidR="000A7A09" w:rsidRPr="00465E0A" w:rsidTr="00F40F00">
        <w:trPr>
          <w:cantSplit/>
          <w:jc w:val="center"/>
        </w:trPr>
        <w:tc>
          <w:tcPr>
            <w:tcW w:w="2580" w:type="dxa"/>
            <w:tcBorders>
              <w:left w:val="single" w:sz="4" w:space="0" w:color="000000"/>
              <w:bottom w:val="single" w:sz="4" w:space="0" w:color="000000"/>
            </w:tcBorders>
          </w:tcPr>
          <w:p w:rsidR="000A7A09" w:rsidRDefault="000A7A09" w:rsidP="00F40F00">
            <w:r w:rsidRPr="00465E0A">
              <w:t>Students must take all of the following:</w:t>
            </w:r>
          </w:p>
          <w:p w:rsidR="000A7A09" w:rsidRDefault="000A7A09" w:rsidP="00F40F00"/>
          <w:p w:rsidR="000A7A09" w:rsidRDefault="000A7A09" w:rsidP="00F40F00">
            <w:pPr>
              <w:rPr>
                <w:lang w:val="en-US"/>
              </w:rPr>
            </w:pPr>
            <w:r>
              <w:rPr>
                <w:lang w:val="en-US"/>
              </w:rPr>
              <w:t>CSD4010 Software development</w:t>
            </w:r>
          </w:p>
          <w:p w:rsidR="000A7A09" w:rsidRDefault="000A7A09" w:rsidP="00F40F00">
            <w:pPr>
              <w:rPr>
                <w:lang w:val="en-US"/>
              </w:rPr>
            </w:pPr>
          </w:p>
          <w:p w:rsidR="000A7A09" w:rsidRDefault="000A7A09" w:rsidP="00F40F00">
            <w:pPr>
              <w:rPr>
                <w:lang w:val="en-US"/>
              </w:rPr>
            </w:pPr>
            <w:r>
              <w:rPr>
                <w:lang w:val="en-US"/>
              </w:rPr>
              <w:t>CSD4020 Distributed systems</w:t>
            </w:r>
          </w:p>
          <w:p w:rsidR="000A7A09" w:rsidRDefault="000A7A09" w:rsidP="00F40F00">
            <w:pPr>
              <w:rPr>
                <w:lang w:val="en-US"/>
              </w:rPr>
            </w:pPr>
          </w:p>
          <w:p w:rsidR="000A7A09" w:rsidRDefault="000A7A09" w:rsidP="00F40F00">
            <w:r>
              <w:rPr>
                <w:lang w:val="en-US"/>
              </w:rPr>
              <w:t xml:space="preserve">CSD4030 Interaction and </w:t>
            </w:r>
            <w:r w:rsidRPr="00444FFD">
              <w:t>visualisation</w:t>
            </w:r>
          </w:p>
          <w:p w:rsidR="000A7A09" w:rsidRDefault="000A7A09" w:rsidP="00F40F00"/>
          <w:p w:rsidR="000A7A09" w:rsidRDefault="000A7A09" w:rsidP="00F40F00">
            <w:pPr>
              <w:rPr>
                <w:lang w:val="en-US"/>
              </w:rPr>
            </w:pPr>
            <w:r>
              <w:t>CSD4040 Advanced topics in computer science</w:t>
            </w:r>
          </w:p>
          <w:p w:rsidR="000A7A09" w:rsidRPr="00BD3C55" w:rsidRDefault="000A7A09" w:rsidP="00F40F00">
            <w:pPr>
              <w:rPr>
                <w:lang w:val="en-US"/>
              </w:rPr>
            </w:pPr>
          </w:p>
          <w:p w:rsidR="000A7A09" w:rsidRDefault="000A7A09" w:rsidP="00F40F00">
            <w:pPr>
              <w:rPr>
                <w:lang w:val="en-US"/>
              </w:rPr>
            </w:pPr>
            <w:r>
              <w:rPr>
                <w:lang w:val="en-US"/>
              </w:rPr>
              <w:t>And</w:t>
            </w:r>
          </w:p>
          <w:p w:rsidR="000A7A09" w:rsidRDefault="000A7A09" w:rsidP="00F40F00">
            <w:pPr>
              <w:rPr>
                <w:lang w:val="en-US"/>
              </w:rPr>
            </w:pPr>
          </w:p>
          <w:p w:rsidR="000A7A09" w:rsidRDefault="000A7A09" w:rsidP="00F40F00">
            <w:pPr>
              <w:rPr>
                <w:lang w:val="en-US"/>
              </w:rPr>
            </w:pPr>
            <w:r>
              <w:rPr>
                <w:lang w:val="en-US"/>
              </w:rPr>
              <w:t>CSD4444 Individual project</w:t>
            </w:r>
          </w:p>
          <w:p w:rsidR="000A7A09" w:rsidRDefault="000A7A09" w:rsidP="00F40F00">
            <w:pPr>
              <w:rPr>
                <w:lang w:val="en-US"/>
              </w:rPr>
            </w:pPr>
          </w:p>
          <w:p w:rsidR="000A7A09" w:rsidRPr="00465E0A" w:rsidRDefault="000A7A09" w:rsidP="00F40F00">
            <w:r w:rsidRPr="001438ED">
              <w:rPr>
                <w:b/>
                <w:lang w:val="en-US"/>
              </w:rPr>
              <w:t>All modules are FHEQ Level 7</w:t>
            </w:r>
          </w:p>
          <w:p w:rsidR="000A7A09" w:rsidRPr="00465E0A" w:rsidRDefault="000A7A09" w:rsidP="00F40F00"/>
          <w:p w:rsidR="000A7A09" w:rsidRPr="00465E0A" w:rsidRDefault="000A7A09" w:rsidP="00F40F00"/>
        </w:tc>
        <w:tc>
          <w:tcPr>
            <w:tcW w:w="2666" w:type="dxa"/>
            <w:tcBorders>
              <w:left w:val="single" w:sz="4" w:space="0" w:color="000000"/>
              <w:bottom w:val="single" w:sz="4" w:space="0" w:color="000000"/>
            </w:tcBorders>
          </w:tcPr>
          <w:p w:rsidR="000A7A09" w:rsidRPr="00465E0A" w:rsidRDefault="000A7A09" w:rsidP="00F40F00"/>
          <w:p w:rsidR="000A7A09" w:rsidRPr="00465E0A" w:rsidRDefault="000A7A09" w:rsidP="00F40F00"/>
        </w:tc>
        <w:tc>
          <w:tcPr>
            <w:tcW w:w="2409" w:type="dxa"/>
            <w:tcBorders>
              <w:left w:val="single" w:sz="4" w:space="0" w:color="000000"/>
              <w:bottom w:val="single" w:sz="4" w:space="0" w:color="000000"/>
              <w:right w:val="single" w:sz="4" w:space="0" w:color="000000"/>
            </w:tcBorders>
          </w:tcPr>
          <w:p w:rsidR="000A7A09" w:rsidRPr="00BD3C55" w:rsidRDefault="000A7A09" w:rsidP="00F40F00">
            <w:pPr>
              <w:rPr>
                <w:lang w:val="en-US"/>
              </w:rPr>
            </w:pPr>
            <w:r>
              <w:rPr>
                <w:lang w:val="en-US"/>
              </w:rPr>
              <w:t>Students must successfully complete CSD4010, CSD4020, CSD4030 and CSD4040 before progressing to the individual project (CSD4444).</w:t>
            </w:r>
          </w:p>
          <w:p w:rsidR="000A7A09" w:rsidRPr="0070433C" w:rsidRDefault="000A7A09" w:rsidP="00F40F00">
            <w:pPr>
              <w:rPr>
                <w:lang w:val="en-US"/>
              </w:rPr>
            </w:pPr>
          </w:p>
        </w:tc>
      </w:tr>
    </w:tbl>
    <w:p w:rsidR="000A7A09" w:rsidRPr="00465E0A" w:rsidRDefault="000A7A09" w:rsidP="000A7A09"/>
    <w:tbl>
      <w:tblPr>
        <w:tblW w:w="7655" w:type="dxa"/>
        <w:jc w:val="center"/>
        <w:tblInd w:w="-176" w:type="dxa"/>
        <w:tblLayout w:type="fixed"/>
        <w:tblLook w:val="0000"/>
      </w:tblPr>
      <w:tblGrid>
        <w:gridCol w:w="3261"/>
        <w:gridCol w:w="4394"/>
      </w:tblGrid>
      <w:tr w:rsidR="000A7A09" w:rsidRPr="00465E0A" w:rsidTr="00F40F00">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7A09" w:rsidRPr="00B07421" w:rsidRDefault="000A7A09" w:rsidP="00F40F00">
            <w:pPr>
              <w:rPr>
                <w:b/>
              </w:rPr>
            </w:pPr>
            <w:r w:rsidRPr="00B07421">
              <w:rPr>
                <w:b/>
              </w:rPr>
              <w:t>12.3 Non-compensatable modules (note statement in 12.2 regarding FHEQ levels)</w:t>
            </w:r>
          </w:p>
        </w:tc>
      </w:tr>
      <w:tr w:rsidR="000A7A09" w:rsidRPr="00465E0A" w:rsidTr="00F40F00">
        <w:trPr>
          <w:cantSplit/>
          <w:trHeight w:val="265"/>
          <w:jc w:val="center"/>
        </w:trPr>
        <w:tc>
          <w:tcPr>
            <w:tcW w:w="3261" w:type="dxa"/>
            <w:tcBorders>
              <w:left w:val="single" w:sz="4" w:space="0" w:color="000000"/>
              <w:bottom w:val="single" w:sz="4" w:space="0" w:color="000000"/>
            </w:tcBorders>
            <w:shd w:val="clear" w:color="auto" w:fill="D9D9D9" w:themeFill="background1" w:themeFillShade="D9"/>
          </w:tcPr>
          <w:p w:rsidR="000A7A09" w:rsidRPr="00465E0A" w:rsidRDefault="000A7A09" w:rsidP="00F40F00">
            <w:r w:rsidRPr="00465E0A">
              <w:t>Module level</w:t>
            </w:r>
          </w:p>
        </w:tc>
        <w:tc>
          <w:tcPr>
            <w:tcW w:w="4394" w:type="dxa"/>
            <w:tcBorders>
              <w:left w:val="single" w:sz="4" w:space="0" w:color="000000"/>
              <w:bottom w:val="single" w:sz="4" w:space="0" w:color="000000"/>
              <w:right w:val="single" w:sz="4" w:space="0" w:color="000000"/>
            </w:tcBorders>
            <w:shd w:val="clear" w:color="auto" w:fill="D9D9D9" w:themeFill="background1" w:themeFillShade="D9"/>
          </w:tcPr>
          <w:p w:rsidR="000A7A09" w:rsidRPr="00465E0A" w:rsidRDefault="000A7A09" w:rsidP="00F40F00">
            <w:r w:rsidRPr="00465E0A">
              <w:t>Module code</w:t>
            </w:r>
          </w:p>
        </w:tc>
      </w:tr>
      <w:tr w:rsidR="000A7A09" w:rsidRPr="00465E0A" w:rsidTr="00F40F00">
        <w:trPr>
          <w:cantSplit/>
          <w:trHeight w:val="265"/>
          <w:jc w:val="center"/>
        </w:trPr>
        <w:tc>
          <w:tcPr>
            <w:tcW w:w="3261" w:type="dxa"/>
            <w:tcBorders>
              <w:left w:val="single" w:sz="4" w:space="0" w:color="000000"/>
              <w:bottom w:val="single" w:sz="4" w:space="0" w:color="000000"/>
            </w:tcBorders>
          </w:tcPr>
          <w:p w:rsidR="000A7A09" w:rsidRPr="00465E0A" w:rsidRDefault="000A7A09" w:rsidP="00F40F00">
            <w:r>
              <w:t>7</w:t>
            </w:r>
          </w:p>
        </w:tc>
        <w:tc>
          <w:tcPr>
            <w:tcW w:w="4394" w:type="dxa"/>
            <w:tcBorders>
              <w:left w:val="single" w:sz="4" w:space="0" w:color="000000"/>
              <w:bottom w:val="single" w:sz="4" w:space="0" w:color="000000"/>
              <w:right w:val="single" w:sz="4" w:space="0" w:color="000000"/>
            </w:tcBorders>
          </w:tcPr>
          <w:p w:rsidR="000A7A09" w:rsidRPr="00465E0A" w:rsidRDefault="000A7A09" w:rsidP="00F40F00">
            <w:r w:rsidRPr="00282199">
              <w:rPr>
                <w:szCs w:val="18"/>
              </w:rPr>
              <w:t>CSD4444</w:t>
            </w:r>
          </w:p>
        </w:tc>
      </w:tr>
      <w:tr w:rsidR="000A7A09" w:rsidRPr="00465E0A" w:rsidTr="00F40F00">
        <w:trPr>
          <w:cantSplit/>
          <w:trHeight w:val="265"/>
          <w:jc w:val="center"/>
        </w:trPr>
        <w:tc>
          <w:tcPr>
            <w:tcW w:w="3261" w:type="dxa"/>
            <w:tcBorders>
              <w:left w:val="single" w:sz="4" w:space="0" w:color="000000"/>
              <w:bottom w:val="single" w:sz="4" w:space="0" w:color="000000"/>
            </w:tcBorders>
          </w:tcPr>
          <w:p w:rsidR="000A7A09" w:rsidRPr="00465E0A" w:rsidRDefault="000A7A09" w:rsidP="00F40F00"/>
        </w:tc>
        <w:tc>
          <w:tcPr>
            <w:tcW w:w="4394" w:type="dxa"/>
            <w:tcBorders>
              <w:left w:val="single" w:sz="4" w:space="0" w:color="000000"/>
              <w:bottom w:val="single" w:sz="4" w:space="0" w:color="000000"/>
              <w:right w:val="single" w:sz="4" w:space="0" w:color="000000"/>
            </w:tcBorders>
          </w:tcPr>
          <w:p w:rsidR="000A7A09" w:rsidRPr="00465E0A" w:rsidRDefault="000A7A09" w:rsidP="00F40F00"/>
        </w:tc>
      </w:tr>
    </w:tbl>
    <w:p w:rsidR="000A7A09" w:rsidRPr="00465E0A" w:rsidRDefault="000A7A09" w:rsidP="000A7A09"/>
    <w:tbl>
      <w:tblPr>
        <w:tblW w:w="7655" w:type="dxa"/>
        <w:jc w:val="center"/>
        <w:tblInd w:w="-176" w:type="dxa"/>
        <w:tblLayout w:type="fixed"/>
        <w:tblLook w:val="0000"/>
      </w:tblPr>
      <w:tblGrid>
        <w:gridCol w:w="7655"/>
      </w:tblGrid>
      <w:tr w:rsidR="000A7A09" w:rsidRPr="00465E0A" w:rsidTr="00F40F00">
        <w:trPr>
          <w:jc w:val="center"/>
        </w:trPr>
        <w:tc>
          <w:tcPr>
            <w:tcW w:w="7655" w:type="dxa"/>
            <w:tcBorders>
              <w:top w:val="single" w:sz="4" w:space="0" w:color="000000"/>
              <w:left w:val="single" w:sz="4" w:space="0" w:color="000000"/>
              <w:right w:val="single" w:sz="4" w:space="0" w:color="000000"/>
            </w:tcBorders>
            <w:shd w:val="clear" w:color="auto" w:fill="DFDFDF"/>
          </w:tcPr>
          <w:p w:rsidR="000A7A09" w:rsidRPr="00B07421" w:rsidRDefault="000A7A09" w:rsidP="00F40F00">
            <w:pPr>
              <w:rPr>
                <w:b/>
              </w:rPr>
            </w:pPr>
            <w:r w:rsidRPr="00B07421">
              <w:rPr>
                <w:b/>
              </w:rPr>
              <w:t>13. Curriculum map</w:t>
            </w:r>
          </w:p>
        </w:tc>
      </w:tr>
      <w:tr w:rsidR="000A7A09" w:rsidRPr="00465E0A" w:rsidTr="00F40F00">
        <w:trPr>
          <w:jc w:val="center"/>
        </w:trPr>
        <w:tc>
          <w:tcPr>
            <w:tcW w:w="7655" w:type="dxa"/>
            <w:tcBorders>
              <w:left w:val="single" w:sz="4" w:space="0" w:color="000000"/>
              <w:bottom w:val="single" w:sz="4" w:space="0" w:color="000000"/>
              <w:right w:val="single" w:sz="4" w:space="0" w:color="000000"/>
            </w:tcBorders>
          </w:tcPr>
          <w:p w:rsidR="000A7A09" w:rsidRPr="00465E0A" w:rsidRDefault="000A7A09" w:rsidP="00F40F00">
            <w:r w:rsidRPr="00465E0A">
              <w:t>See Curriculum Map attached</w:t>
            </w:r>
          </w:p>
        </w:tc>
      </w:tr>
    </w:tbl>
    <w:p w:rsidR="000A7A09" w:rsidRDefault="000A7A09" w:rsidP="000A7A09">
      <w:pPr>
        <w:rPr>
          <w:b/>
        </w:rPr>
        <w:sectPr w:rsidR="000A7A09" w:rsidSect="0037652C">
          <w:footerReference w:type="first" r:id="rId7"/>
          <w:footnotePr>
            <w:pos w:val="beneathText"/>
          </w:footnotePr>
          <w:pgSz w:w="8391" w:h="11907" w:code="11"/>
          <w:pgMar w:top="851" w:right="737" w:bottom="1134" w:left="709" w:header="284" w:footer="720" w:gutter="0"/>
          <w:cols w:space="720"/>
          <w:docGrid w:linePitch="360"/>
        </w:sectPr>
      </w:pPr>
    </w:p>
    <w:p w:rsidR="000A7A09" w:rsidRDefault="000A7A09" w:rsidP="000A7A09">
      <w:pPr>
        <w:rPr>
          <w:b/>
        </w:rPr>
      </w:pPr>
    </w:p>
    <w:p w:rsidR="000A7A09" w:rsidRPr="00B07421"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07421">
        <w:rPr>
          <w:b/>
        </w:rPr>
        <w:t>14. Information about assessment regulations</w:t>
      </w:r>
    </w:p>
    <w:p w:rsidR="000A7A09" w:rsidRDefault="000A7A09" w:rsidP="000A7A09">
      <w:pPr>
        <w:numPr>
          <w:ilvl w:val="0"/>
          <w:numId w:val="7"/>
        </w:numPr>
        <w:pBdr>
          <w:top w:val="single" w:sz="4" w:space="1" w:color="auto"/>
          <w:left w:val="single" w:sz="4" w:space="4" w:color="auto"/>
          <w:bottom w:val="single" w:sz="4" w:space="1" w:color="auto"/>
          <w:right w:val="single" w:sz="4" w:space="4" w:color="auto"/>
        </w:pBdr>
        <w:ind w:left="284" w:hanging="284"/>
      </w:pPr>
      <w:r w:rsidRPr="001B3A15">
        <w:t xml:space="preserve">Information on how the University formal assessment regulations work, including details of how award classifications are determined, can be found in the University Regulations at </w:t>
      </w:r>
      <w:hyperlink r:id="rId8" w:history="1">
        <w:r w:rsidRPr="007A461A">
          <w:rPr>
            <w:rStyle w:val="Hyperlink"/>
          </w:rPr>
          <w:t>http://www.mdx.ac.uk/aboutus/Strategy/regulations/index.aspx</w:t>
        </w:r>
      </w:hyperlink>
    </w:p>
    <w:p w:rsidR="000A7A09" w:rsidRPr="001B3A15" w:rsidRDefault="000A7A09" w:rsidP="000A7A09">
      <w:pPr>
        <w:numPr>
          <w:ilvl w:val="0"/>
          <w:numId w:val="7"/>
        </w:numPr>
        <w:pBdr>
          <w:top w:val="single" w:sz="4" w:space="1" w:color="auto"/>
          <w:left w:val="single" w:sz="4" w:space="4" w:color="auto"/>
          <w:bottom w:val="single" w:sz="4" w:space="1" w:color="auto"/>
          <w:right w:val="single" w:sz="4" w:space="4" w:color="auto"/>
        </w:pBdr>
        <w:ind w:left="284" w:hanging="284"/>
      </w:pPr>
      <w:r w:rsidRPr="001B3A15">
        <w:t xml:space="preserve">Practical aspects of the programme </w:t>
      </w:r>
      <w:r>
        <w:t>that are</w:t>
      </w:r>
      <w:r w:rsidRPr="001B3A15">
        <w:t xml:space="preserve"> </w:t>
      </w:r>
      <w:r>
        <w:t>assessed</w:t>
      </w:r>
      <w:r w:rsidRPr="001B3A15">
        <w:t xml:space="preserve"> </w:t>
      </w:r>
      <w:r>
        <w:t>by</w:t>
      </w:r>
      <w:r w:rsidRPr="001B3A15">
        <w:t xml:space="preserve"> coursework may be carried out using specialist software and may include lab tests. </w:t>
      </w:r>
    </w:p>
    <w:p w:rsidR="000A7A09" w:rsidRPr="001B3A15" w:rsidRDefault="000A7A09" w:rsidP="000A7A09">
      <w:pPr>
        <w:numPr>
          <w:ilvl w:val="0"/>
          <w:numId w:val="7"/>
        </w:numPr>
        <w:pBdr>
          <w:top w:val="single" w:sz="4" w:space="1" w:color="auto"/>
          <w:left w:val="single" w:sz="4" w:space="4" w:color="auto"/>
          <w:bottom w:val="single" w:sz="4" w:space="1" w:color="auto"/>
          <w:right w:val="single" w:sz="4" w:space="4" w:color="auto"/>
        </w:pBdr>
        <w:ind w:left="284" w:hanging="284"/>
      </w:pPr>
      <w:r w:rsidRPr="001B3A15">
        <w:t>Theoretical material is assessed by coursework and examinations.</w:t>
      </w:r>
    </w:p>
    <w:p w:rsidR="000A7A09" w:rsidRPr="001B3A15" w:rsidRDefault="000A7A09" w:rsidP="000A7A09">
      <w:pPr>
        <w:numPr>
          <w:ilvl w:val="0"/>
          <w:numId w:val="7"/>
        </w:numPr>
        <w:pBdr>
          <w:top w:val="single" w:sz="4" w:space="1" w:color="auto"/>
          <w:left w:val="single" w:sz="4" w:space="4" w:color="auto"/>
          <w:bottom w:val="single" w:sz="4" w:space="1" w:color="auto"/>
          <w:right w:val="single" w:sz="4" w:space="4" w:color="auto"/>
        </w:pBdr>
        <w:ind w:left="284" w:hanging="284"/>
      </w:pPr>
      <w:r w:rsidRPr="001B3A15">
        <w:t>Grades are awarded on the standard University scale of 1–20, with Grade 1 being the highest.  To pass a module all components, both coursework and examination, must be passed individually with a minimum grade of 16.  Failure in one of the components will result in the failure of the module.</w:t>
      </w:r>
    </w:p>
    <w:p w:rsidR="000A7A09" w:rsidRPr="001B3A15" w:rsidRDefault="000A7A09" w:rsidP="000A7A09">
      <w:pPr>
        <w:pBdr>
          <w:top w:val="single" w:sz="4" w:space="1" w:color="auto"/>
          <w:left w:val="single" w:sz="4" w:space="4" w:color="auto"/>
          <w:bottom w:val="single" w:sz="4" w:space="1" w:color="auto"/>
          <w:right w:val="single" w:sz="4" w:space="4" w:color="auto"/>
        </w:pBdr>
      </w:pPr>
    </w:p>
    <w:p w:rsidR="000A7A09" w:rsidRPr="001B3A15" w:rsidRDefault="000A7A09" w:rsidP="000A7A09">
      <w:pPr>
        <w:pBdr>
          <w:top w:val="single" w:sz="4" w:space="1" w:color="auto"/>
          <w:left w:val="single" w:sz="4" w:space="4" w:color="auto"/>
          <w:bottom w:val="single" w:sz="4" w:space="1" w:color="auto"/>
          <w:right w:val="single" w:sz="4" w:space="4" w:color="auto"/>
        </w:pBdr>
        <w:snapToGrid w:val="0"/>
        <w:rPr>
          <w:b/>
          <w:i/>
        </w:rPr>
      </w:pPr>
      <w:r w:rsidRPr="001B3A15">
        <w:t>For additional information on assessment and how learning outcomes are assessed please refer to the individual module narratives for this programme.</w:t>
      </w:r>
    </w:p>
    <w:p w:rsidR="000A7A09" w:rsidRPr="00465E0A" w:rsidRDefault="000A7A09" w:rsidP="000A7A09"/>
    <w:p w:rsidR="000A7A09"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07421">
        <w:rPr>
          <w:b/>
        </w:rPr>
        <w:t>15. Placement opportunities, requirements and support (if applicable)</w:t>
      </w:r>
    </w:p>
    <w:p w:rsidR="000A7A09" w:rsidRDefault="000A7A09" w:rsidP="000A7A09">
      <w:pPr>
        <w:pBdr>
          <w:top w:val="single" w:sz="4" w:space="1" w:color="auto"/>
          <w:left w:val="single" w:sz="4" w:space="4" w:color="auto"/>
          <w:bottom w:val="single" w:sz="4" w:space="1" w:color="auto"/>
          <w:right w:val="single" w:sz="4" w:space="4" w:color="auto"/>
        </w:pBdr>
        <w:rPr>
          <w:b/>
        </w:rPr>
      </w:pPr>
    </w:p>
    <w:p w:rsidR="000A7A09" w:rsidRDefault="000A7A09" w:rsidP="000A7A09">
      <w:pPr>
        <w:pBdr>
          <w:top w:val="single" w:sz="4" w:space="1" w:color="auto"/>
          <w:left w:val="single" w:sz="4" w:space="4" w:color="auto"/>
          <w:bottom w:val="single" w:sz="4" w:space="1" w:color="auto"/>
          <w:right w:val="single" w:sz="4" w:space="4" w:color="auto"/>
        </w:pBdr>
        <w:rPr>
          <w:b/>
        </w:rPr>
      </w:pPr>
    </w:p>
    <w:p w:rsidR="000A7A09" w:rsidRPr="00465E0A" w:rsidRDefault="000A7A09" w:rsidP="000A7A09"/>
    <w:p w:rsidR="000A7A09" w:rsidRPr="00B07421"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07421">
        <w:rPr>
          <w:b/>
        </w:rPr>
        <w:t>16. Future careers (if applicable)</w:t>
      </w:r>
    </w:p>
    <w:p w:rsidR="000A7A09" w:rsidRPr="00027DE5" w:rsidRDefault="000A7A09" w:rsidP="000A7A09">
      <w:pPr>
        <w:pBdr>
          <w:top w:val="single" w:sz="4" w:space="1" w:color="auto"/>
          <w:left w:val="single" w:sz="4" w:space="4" w:color="auto"/>
          <w:bottom w:val="single" w:sz="4" w:space="1" w:color="auto"/>
          <w:right w:val="single" w:sz="4" w:space="4" w:color="auto"/>
        </w:pBdr>
      </w:pPr>
      <w:r>
        <w:t>Successful students will be well placed for a range of roles in the professional computing sector, and the strong research underpinning of the programme provides a platform for further research activity.</w:t>
      </w:r>
    </w:p>
    <w:p w:rsidR="000A7A09" w:rsidRPr="00465E0A" w:rsidRDefault="000A7A09" w:rsidP="000A7A09"/>
    <w:p w:rsidR="000A7A09" w:rsidRPr="00B07421"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07421">
        <w:rPr>
          <w:b/>
        </w:rPr>
        <w:t>17. Particular support for learning (if applicable)</w:t>
      </w:r>
    </w:p>
    <w:p w:rsidR="000A7A09" w:rsidRPr="00C22842" w:rsidRDefault="000A7A09" w:rsidP="000A7A09">
      <w:pPr>
        <w:pBdr>
          <w:top w:val="single" w:sz="4" w:space="1" w:color="auto"/>
          <w:left w:val="single" w:sz="4" w:space="4" w:color="auto"/>
          <w:bottom w:val="single" w:sz="4" w:space="1" w:color="auto"/>
          <w:right w:val="single" w:sz="4" w:space="4" w:color="auto"/>
        </w:pBdr>
        <w:shd w:val="clear" w:color="auto" w:fill="FFFFFF" w:themeFill="background1"/>
      </w:pPr>
      <w:r w:rsidRPr="00C22842">
        <w:rPr>
          <w:b/>
        </w:rPr>
        <w:t xml:space="preserve">For more information please check this link: </w:t>
      </w:r>
      <w:hyperlink r:id="rId9" w:history="1">
        <w:r w:rsidRPr="00C22842">
          <w:rPr>
            <w:rStyle w:val="Hyperlink"/>
          </w:rPr>
          <w:t>http://unihub.mdx.ac.uk/study</w:t>
        </w:r>
      </w:hyperlink>
    </w:p>
    <w:p w:rsidR="000A7A09" w:rsidRDefault="000A7A09" w:rsidP="000A7A09">
      <w:pPr>
        <w:pBdr>
          <w:top w:val="single" w:sz="4" w:space="1" w:color="auto"/>
          <w:left w:val="single" w:sz="4" w:space="4" w:color="auto"/>
          <w:bottom w:val="single" w:sz="4" w:space="1" w:color="auto"/>
          <w:right w:val="single" w:sz="4" w:space="4" w:color="auto"/>
        </w:pBdr>
      </w:pPr>
    </w:p>
    <w:p w:rsidR="000A7A09" w:rsidRPr="00C22842" w:rsidRDefault="000A7A09" w:rsidP="000A7A09">
      <w:pPr>
        <w:pBdr>
          <w:top w:val="single" w:sz="4" w:space="1" w:color="auto"/>
          <w:left w:val="single" w:sz="4" w:space="4" w:color="auto"/>
          <w:bottom w:val="single" w:sz="4" w:space="1" w:color="auto"/>
          <w:right w:val="single" w:sz="4" w:space="4" w:color="auto"/>
        </w:pBdr>
      </w:pPr>
      <w:r w:rsidRPr="00C22842">
        <w:t xml:space="preserve">The School’s </w:t>
      </w:r>
      <w:proofErr w:type="gramStart"/>
      <w:r w:rsidRPr="00C22842">
        <w:t>Teaching</w:t>
      </w:r>
      <w:proofErr w:type="gramEnd"/>
      <w:r w:rsidRPr="00C22842">
        <w:t xml:space="preserve"> and Learning Strategy is compliant with those of the University, in seeking to develop learner autonomy and resource-based learning. In support of the students learning experience:</w:t>
      </w:r>
    </w:p>
    <w:p w:rsidR="000A7A09" w:rsidRPr="00C22842" w:rsidRDefault="000A7A09" w:rsidP="000A7A09">
      <w:pPr>
        <w:pBdr>
          <w:top w:val="single" w:sz="4" w:space="1" w:color="auto"/>
          <w:left w:val="single" w:sz="4" w:space="4" w:color="auto"/>
          <w:bottom w:val="single" w:sz="4" w:space="1" w:color="auto"/>
          <w:right w:val="single" w:sz="4" w:space="4" w:color="auto"/>
        </w:pBdr>
      </w:pP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 xml:space="preserve">All new students go through an induction programme and some have early diagnostic numeric and literacy testing before starting their programme.  </w:t>
      </w:r>
      <w:r>
        <w:t>The Learner Development Unit (LDU)</w:t>
      </w:r>
      <w:r w:rsidRPr="00C22842">
        <w:t xml:space="preserve"> provide</w:t>
      </w:r>
      <w:r>
        <w:t>s</w:t>
      </w:r>
      <w:r w:rsidRPr="00C22842">
        <w:t xml:space="preserve"> </w:t>
      </w:r>
      <w:r>
        <w:t xml:space="preserve">one-to-one tutorials and </w:t>
      </w:r>
      <w:r w:rsidRPr="00C22842">
        <w:t xml:space="preserve">workshops for those students needing additional support in these areas. </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Students are allocated a personal email account, secure networked computer storage and dial-up facilities</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t>A</w:t>
      </w:r>
      <w:r w:rsidRPr="00C22842">
        <w:t xml:space="preserve"> </w:t>
      </w:r>
      <w:r>
        <w:t>programme handbook</w:t>
      </w:r>
      <w:r w:rsidRPr="00C22842">
        <w:t xml:space="preserve"> </w:t>
      </w:r>
      <w:r>
        <w:t xml:space="preserve">is made available to students </w:t>
      </w:r>
      <w:r w:rsidRPr="00C22842">
        <w:t xml:space="preserve">at enrolment (electronic copies for all students </w:t>
      </w:r>
      <w:r>
        <w:t>are available via virtual learning environment)</w:t>
      </w:r>
      <w:r w:rsidRPr="00C22842">
        <w:t>.</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New and existing students are given module handbooks for each module they study. Soft copies of all module handbooks can be found on Unihub. Web-based learning materials are provided to further support learning</w:t>
      </w:r>
      <w:r>
        <w:t>.</w:t>
      </w:r>
    </w:p>
    <w:p w:rsidR="000A7A09"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 xml:space="preserve">Extensive library facilities are available at the base campus. </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Students can access advice and support on a wide range of issues from the Student Services Counter and the Student Information Desk. Student Advisers aligned to subject areas offer confidential one to one advice and guidance on programme planning</w:t>
      </w:r>
      <w:r>
        <w:t xml:space="preserve"> (if applicable)</w:t>
      </w:r>
      <w:r w:rsidRPr="00C22842">
        <w:t xml:space="preserve"> and regulations</w:t>
      </w:r>
      <w:r>
        <w:t>.</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High quality specialist laboratories equipped with industry standard software and hardware where appropriate, for formal teaching as well as self-study</w:t>
      </w:r>
      <w:r>
        <w:t>.</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Tutorial sessions for each module organised for groups of up to 20 students are provided for additional teaching support</w:t>
      </w:r>
      <w:r>
        <w:t>.</w:t>
      </w:r>
      <w:r w:rsidRPr="00C22842">
        <w:t xml:space="preserve"> </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 xml:space="preserve">Formative feedback is given on completion of student coursework </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 xml:space="preserve">Past exam papers for all modules </w:t>
      </w:r>
      <w:r>
        <w:t xml:space="preserve">(which are assessed by examination) </w:t>
      </w:r>
      <w:r w:rsidRPr="00C22842">
        <w:t xml:space="preserve">are available for students </w:t>
      </w:r>
      <w:r>
        <w:t>via Unihub.</w:t>
      </w:r>
    </w:p>
    <w:p w:rsidR="000A7A09" w:rsidRPr="00C22842" w:rsidRDefault="000A7A09" w:rsidP="000A7A09">
      <w:pPr>
        <w:numPr>
          <w:ilvl w:val="0"/>
          <w:numId w:val="8"/>
        </w:numPr>
        <w:pBdr>
          <w:top w:val="single" w:sz="4" w:space="1" w:color="auto"/>
          <w:left w:val="single" w:sz="4" w:space="4" w:color="auto"/>
          <w:bottom w:val="single" w:sz="4" w:space="1" w:color="auto"/>
          <w:right w:val="single" w:sz="4" w:space="4" w:color="auto"/>
        </w:pBdr>
        <w:ind w:left="284" w:hanging="284"/>
      </w:pPr>
      <w:r w:rsidRPr="00C22842">
        <w:t>Research activities of academic staff feed into th</w:t>
      </w:r>
      <w:r>
        <w:t xml:space="preserve">e teaching programme, which can, on some occasions, </w:t>
      </w:r>
      <w:r w:rsidRPr="00C22842">
        <w:t xml:space="preserve">provide </w:t>
      </w:r>
      <w:r>
        <w:t>an</w:t>
      </w:r>
      <w:r w:rsidRPr="00C22842">
        <w:t xml:space="preserve"> </w:t>
      </w:r>
      <w:r>
        <w:t>opportunity</w:t>
      </w:r>
      <w:r w:rsidRPr="00C22842">
        <w:t xml:space="preserve"> </w:t>
      </w:r>
      <w:r>
        <w:t xml:space="preserve">for students </w:t>
      </w:r>
      <w:r w:rsidRPr="00C22842">
        <w:t>to work with academics on some aspect of research</w:t>
      </w:r>
      <w:r>
        <w:t>.</w:t>
      </w:r>
    </w:p>
    <w:p w:rsidR="000A7A09" w:rsidRPr="00C22842" w:rsidRDefault="000A7A09" w:rsidP="000A7A09">
      <w:pPr>
        <w:pBdr>
          <w:top w:val="single" w:sz="4" w:space="1" w:color="auto"/>
          <w:left w:val="single" w:sz="4" w:space="4" w:color="auto"/>
          <w:bottom w:val="single" w:sz="4" w:space="1" w:color="auto"/>
          <w:right w:val="single" w:sz="4" w:space="4" w:color="auto"/>
        </w:pBdr>
      </w:pPr>
    </w:p>
    <w:p w:rsidR="000A7A09" w:rsidRPr="00465E0A" w:rsidRDefault="000A7A09" w:rsidP="000A7A09">
      <w:pPr>
        <w:pBdr>
          <w:top w:val="single" w:sz="4" w:space="1" w:color="auto"/>
          <w:left w:val="single" w:sz="4" w:space="4" w:color="auto"/>
          <w:bottom w:val="single" w:sz="4" w:space="1" w:color="auto"/>
          <w:right w:val="single" w:sz="4" w:space="4" w:color="auto"/>
        </w:pBdr>
      </w:pPr>
      <w:r w:rsidRPr="00C22842">
        <w:t xml:space="preserve">Middlesex University encourages and supports students with disabilities. Some practical aspects of School of Science &amp; Technology programmes may present challenges to students with particular disabilities. You are encouraged to visit our campuses at any time to evaluate facilities and talk in confidence about your needs. If we know </w:t>
      </w:r>
      <w:r w:rsidRPr="00C22842">
        <w:lastRenderedPageBreak/>
        <w:t xml:space="preserve">your individual needs we’ll be able to provide for them more easily. For further information contact the Disability Support Service (email: </w:t>
      </w:r>
      <w:hyperlink r:id="rId10" w:history="1">
        <w:r w:rsidRPr="00C22842">
          <w:rPr>
            <w:rStyle w:val="Hyperlink"/>
            <w:spacing w:val="-10"/>
          </w:rPr>
          <w:t>disability@mdx.ac.uk</w:t>
        </w:r>
      </w:hyperlink>
      <w:r w:rsidRPr="00C22842">
        <w:t>) or contact Sobia Hussain on 020 8411 4945.</w:t>
      </w:r>
    </w:p>
    <w:p w:rsidR="000A7A09" w:rsidRPr="00465E0A" w:rsidRDefault="000A7A09" w:rsidP="000A7A09"/>
    <w:p w:rsidR="000A7A09"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52"/>
        </w:tabs>
        <w:rPr>
          <w:b/>
        </w:rPr>
      </w:pPr>
      <w:r w:rsidRPr="00B07421">
        <w:rPr>
          <w:b/>
        </w:rPr>
        <w:t>18. JACS code (or other relevant coding system)</w:t>
      </w:r>
      <w:r w:rsidRPr="00B07421">
        <w:rPr>
          <w:b/>
        </w:rPr>
        <w:tab/>
      </w:r>
    </w:p>
    <w:p w:rsidR="000A7A09" w:rsidRDefault="000A7A09" w:rsidP="000A7A09">
      <w:pPr>
        <w:pBdr>
          <w:top w:val="single" w:sz="4" w:space="1" w:color="auto"/>
          <w:left w:val="single" w:sz="4" w:space="4" w:color="auto"/>
          <w:bottom w:val="single" w:sz="4" w:space="1" w:color="auto"/>
          <w:right w:val="single" w:sz="4" w:space="4" w:color="auto"/>
        </w:pBdr>
        <w:tabs>
          <w:tab w:val="left" w:pos="4252"/>
        </w:tabs>
      </w:pPr>
      <w:r>
        <w:t>G400</w:t>
      </w:r>
    </w:p>
    <w:p w:rsidR="000A7A09" w:rsidRPr="00465E0A" w:rsidRDefault="000A7A09" w:rsidP="000A7A09">
      <w:pPr>
        <w:tabs>
          <w:tab w:val="left" w:pos="4252"/>
        </w:tabs>
      </w:pPr>
    </w:p>
    <w:p w:rsidR="000A7A09"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52"/>
        </w:tabs>
        <w:rPr>
          <w:b/>
        </w:rPr>
      </w:pPr>
      <w:r w:rsidRPr="00B07421">
        <w:rPr>
          <w:b/>
        </w:rPr>
        <w:t>19. Relevant QAA subject benchmark group(s)</w:t>
      </w:r>
      <w:r w:rsidRPr="00B07421">
        <w:rPr>
          <w:b/>
        </w:rPr>
        <w:tab/>
      </w:r>
    </w:p>
    <w:p w:rsidR="000A7A09" w:rsidRPr="00465E0A" w:rsidRDefault="000A7A09" w:rsidP="000A7A09">
      <w:pPr>
        <w:pBdr>
          <w:top w:val="single" w:sz="4" w:space="1" w:color="auto"/>
          <w:left w:val="single" w:sz="4" w:space="4" w:color="auto"/>
          <w:bottom w:val="single" w:sz="4" w:space="1" w:color="auto"/>
          <w:right w:val="single" w:sz="4" w:space="4" w:color="auto"/>
        </w:pBdr>
        <w:tabs>
          <w:tab w:val="left" w:pos="4252"/>
        </w:tabs>
      </w:pPr>
      <w:r>
        <w:t>Computing</w:t>
      </w:r>
    </w:p>
    <w:p w:rsidR="000A7A09" w:rsidRPr="00465E0A" w:rsidRDefault="000A7A09" w:rsidP="000A7A09"/>
    <w:p w:rsidR="000A7A09" w:rsidRPr="008A139F"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8A139F">
        <w:rPr>
          <w:b/>
        </w:rPr>
        <w:t>20. Reference points</w:t>
      </w:r>
    </w:p>
    <w:p w:rsidR="000A7A09" w:rsidRDefault="000A7A09" w:rsidP="000A7A09">
      <w:pPr>
        <w:pBdr>
          <w:top w:val="single" w:sz="4" w:space="1" w:color="auto"/>
          <w:left w:val="single" w:sz="4" w:space="4" w:color="auto"/>
          <w:bottom w:val="single" w:sz="4" w:space="1" w:color="auto"/>
          <w:right w:val="single" w:sz="4" w:space="4" w:color="auto"/>
        </w:pBdr>
      </w:pPr>
      <w:r w:rsidRPr="005355A4">
        <w:t>The following reference points were used in designing the programme:</w:t>
      </w:r>
    </w:p>
    <w:p w:rsidR="000A7A09" w:rsidRPr="005355A4" w:rsidRDefault="000A7A09" w:rsidP="000A7A09">
      <w:pPr>
        <w:pBdr>
          <w:top w:val="single" w:sz="4" w:space="1" w:color="auto"/>
          <w:left w:val="single" w:sz="4" w:space="4" w:color="auto"/>
          <w:bottom w:val="single" w:sz="4" w:space="1" w:color="auto"/>
          <w:right w:val="single" w:sz="4" w:space="4" w:color="auto"/>
        </w:pBdr>
      </w:pPr>
    </w:p>
    <w:p w:rsidR="000A7A09" w:rsidRPr="005355A4" w:rsidRDefault="000A7A09" w:rsidP="000A7A09">
      <w:pPr>
        <w:numPr>
          <w:ilvl w:val="0"/>
          <w:numId w:val="9"/>
        </w:numPr>
        <w:pBdr>
          <w:top w:val="single" w:sz="4" w:space="1" w:color="auto"/>
          <w:left w:val="single" w:sz="4" w:space="4" w:color="auto"/>
          <w:bottom w:val="single" w:sz="4" w:space="1" w:color="auto"/>
          <w:right w:val="single" w:sz="4" w:space="4" w:color="auto"/>
        </w:pBdr>
        <w:ind w:left="284" w:hanging="284"/>
      </w:pPr>
      <w:r w:rsidRPr="005355A4">
        <w:t>QAA computing subject benchmark statement</w:t>
      </w:r>
    </w:p>
    <w:p w:rsidR="000A7A09" w:rsidRDefault="000A7A09" w:rsidP="000A7A09">
      <w:pPr>
        <w:numPr>
          <w:ilvl w:val="0"/>
          <w:numId w:val="9"/>
        </w:numPr>
        <w:pBdr>
          <w:top w:val="single" w:sz="4" w:space="1" w:color="auto"/>
          <w:left w:val="single" w:sz="4" w:space="4" w:color="auto"/>
          <w:bottom w:val="single" w:sz="4" w:space="1" w:color="auto"/>
          <w:right w:val="single" w:sz="4" w:space="4" w:color="auto"/>
        </w:pBdr>
        <w:ind w:left="284" w:hanging="284"/>
      </w:pPr>
      <w:r w:rsidRPr="005355A4">
        <w:t>QAA framework for higher education qualifications in England, Wales and Northern Ireland</w:t>
      </w:r>
    </w:p>
    <w:p w:rsidR="000A7A09" w:rsidRPr="005355A4" w:rsidRDefault="000A7A09" w:rsidP="000A7A09">
      <w:pPr>
        <w:numPr>
          <w:ilvl w:val="0"/>
          <w:numId w:val="9"/>
        </w:numPr>
        <w:pBdr>
          <w:top w:val="single" w:sz="4" w:space="1" w:color="auto"/>
          <w:left w:val="single" w:sz="4" w:space="4" w:color="auto"/>
          <w:bottom w:val="single" w:sz="4" w:space="1" w:color="auto"/>
          <w:right w:val="single" w:sz="4" w:space="4" w:color="auto"/>
        </w:pBdr>
        <w:ind w:left="284" w:hanging="284"/>
      </w:pPr>
      <w:r>
        <w:t>QAA Quality code</w:t>
      </w:r>
    </w:p>
    <w:p w:rsidR="000A7A09" w:rsidRPr="005355A4" w:rsidRDefault="000A7A09" w:rsidP="000A7A09">
      <w:pPr>
        <w:numPr>
          <w:ilvl w:val="0"/>
          <w:numId w:val="9"/>
        </w:numPr>
        <w:pBdr>
          <w:top w:val="single" w:sz="4" w:space="1" w:color="auto"/>
          <w:left w:val="single" w:sz="4" w:space="4" w:color="auto"/>
          <w:bottom w:val="single" w:sz="4" w:space="1" w:color="auto"/>
          <w:right w:val="single" w:sz="4" w:space="4" w:color="auto"/>
        </w:pBdr>
        <w:ind w:left="284" w:hanging="284"/>
      </w:pPr>
      <w:r>
        <w:t>CLTE</w:t>
      </w:r>
      <w:r w:rsidRPr="005355A4">
        <w:t xml:space="preserve"> </w:t>
      </w:r>
      <w:r>
        <w:t>Learning and Quality Enhancement Handbook</w:t>
      </w:r>
    </w:p>
    <w:p w:rsidR="000A7A09" w:rsidRPr="005355A4" w:rsidRDefault="000A7A09" w:rsidP="000A7A09">
      <w:pPr>
        <w:numPr>
          <w:ilvl w:val="0"/>
          <w:numId w:val="9"/>
        </w:numPr>
        <w:pBdr>
          <w:top w:val="single" w:sz="4" w:space="1" w:color="auto"/>
          <w:left w:val="single" w:sz="4" w:space="4" w:color="auto"/>
          <w:bottom w:val="single" w:sz="4" w:space="1" w:color="auto"/>
          <w:right w:val="single" w:sz="4" w:space="4" w:color="auto"/>
        </w:pBdr>
        <w:ind w:left="284" w:hanging="284"/>
        <w:rPr>
          <w:b/>
        </w:rPr>
      </w:pPr>
      <w:r w:rsidRPr="005355A4">
        <w:t>University’s regulations</w:t>
      </w:r>
      <w:r>
        <w:t xml:space="preserve"> for postgraduate taught programmes</w:t>
      </w:r>
    </w:p>
    <w:p w:rsidR="000A7A09" w:rsidRPr="005355A4" w:rsidRDefault="000A7A09" w:rsidP="000A7A09">
      <w:pPr>
        <w:numPr>
          <w:ilvl w:val="0"/>
          <w:numId w:val="9"/>
        </w:numPr>
        <w:pBdr>
          <w:top w:val="single" w:sz="4" w:space="1" w:color="auto"/>
          <w:left w:val="single" w:sz="4" w:space="4" w:color="auto"/>
          <w:bottom w:val="single" w:sz="4" w:space="1" w:color="auto"/>
          <w:right w:val="single" w:sz="4" w:space="4" w:color="auto"/>
        </w:pBdr>
        <w:ind w:left="284" w:hanging="284"/>
        <w:rPr>
          <w:b/>
        </w:rPr>
      </w:pPr>
      <w:r w:rsidRPr="005355A4">
        <w:t>British computer society (</w:t>
      </w:r>
      <w:smartTag w:uri="urn:schemas-microsoft-com:office:smarttags" w:element="stockticker">
        <w:r w:rsidRPr="005355A4">
          <w:t>BCS</w:t>
        </w:r>
      </w:smartTag>
      <w:r w:rsidRPr="005355A4">
        <w:t xml:space="preserve">) guidelines </w:t>
      </w:r>
      <w:r>
        <w:t>on course</w:t>
      </w:r>
      <w:r w:rsidRPr="005355A4">
        <w:t xml:space="preserve"> accreditation</w:t>
      </w:r>
    </w:p>
    <w:p w:rsidR="000A7A09" w:rsidRDefault="000A7A09" w:rsidP="000A7A09">
      <w:pPr>
        <w:numPr>
          <w:ilvl w:val="0"/>
          <w:numId w:val="9"/>
        </w:numPr>
        <w:pBdr>
          <w:top w:val="single" w:sz="4" w:space="1" w:color="auto"/>
          <w:left w:val="single" w:sz="4" w:space="4" w:color="auto"/>
          <w:bottom w:val="single" w:sz="4" w:space="1" w:color="auto"/>
          <w:right w:val="single" w:sz="4" w:space="4" w:color="auto"/>
        </w:pBdr>
        <w:suppressAutoHyphens w:val="0"/>
        <w:ind w:left="284" w:hanging="284"/>
      </w:pPr>
      <w:r w:rsidRPr="005355A4">
        <w:t>Universit</w:t>
      </w:r>
      <w:r>
        <w:t>y equality and diversity policy document</w:t>
      </w:r>
    </w:p>
    <w:p w:rsidR="000A7A09" w:rsidRPr="00465E0A" w:rsidRDefault="000A7A09" w:rsidP="000A7A09"/>
    <w:p w:rsidR="000A7A09" w:rsidRDefault="000A7A09" w:rsidP="000A7A0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8A139F">
        <w:rPr>
          <w:b/>
        </w:rPr>
        <w:t>21. Other information</w:t>
      </w:r>
    </w:p>
    <w:p w:rsidR="000A7A09" w:rsidRPr="008A139F" w:rsidRDefault="000A7A09" w:rsidP="000A7A09">
      <w:pPr>
        <w:pBdr>
          <w:top w:val="single" w:sz="4" w:space="1" w:color="auto"/>
          <w:left w:val="single" w:sz="4" w:space="4" w:color="auto"/>
          <w:bottom w:val="single" w:sz="4" w:space="1" w:color="auto"/>
          <w:right w:val="single" w:sz="4" w:space="4" w:color="auto"/>
        </w:pBdr>
        <w:rPr>
          <w:b/>
        </w:rPr>
      </w:pPr>
    </w:p>
    <w:p w:rsidR="000A7A09" w:rsidRPr="00465E0A" w:rsidRDefault="000A7A09" w:rsidP="000A7A09"/>
    <w:p w:rsidR="000A7A09" w:rsidRPr="00465E0A" w:rsidRDefault="000A7A09" w:rsidP="000A7A09">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0A7A09" w:rsidRPr="00465E0A" w:rsidRDefault="000A7A09" w:rsidP="000A7A09">
      <w:pPr>
        <w:sectPr w:rsidR="000A7A09" w:rsidRPr="00465E0A" w:rsidSect="00E93466">
          <w:footnotePr>
            <w:pos w:val="beneathText"/>
          </w:footnotePr>
          <w:pgSz w:w="8391" w:h="11907" w:code="11"/>
          <w:pgMar w:top="851" w:right="737" w:bottom="1134" w:left="709" w:header="284" w:footer="720" w:gutter="0"/>
          <w:cols w:space="720"/>
          <w:docGrid w:linePitch="360"/>
        </w:sectPr>
      </w:pPr>
    </w:p>
    <w:p w:rsidR="000A7A09" w:rsidRPr="00465E0A" w:rsidRDefault="000A7A09" w:rsidP="000A7A09">
      <w:pPr>
        <w:pStyle w:val="Heading1PH"/>
      </w:pPr>
      <w:bookmarkStart w:id="3" w:name="_Toc361629319"/>
      <w:r w:rsidRPr="00465E0A">
        <w:lastRenderedPageBreak/>
        <w:t xml:space="preserve">Curriculum map for </w:t>
      </w:r>
      <w:r w:rsidRPr="0037652C">
        <w:t>MSc Computer Science</w:t>
      </w:r>
      <w:bookmarkEnd w:id="3"/>
    </w:p>
    <w:p w:rsidR="000A7A09" w:rsidRPr="00465E0A" w:rsidRDefault="000A7A09" w:rsidP="000A7A09"/>
    <w:p w:rsidR="000A7A09" w:rsidRPr="00465E0A" w:rsidRDefault="000A7A09" w:rsidP="000A7A09">
      <w:r w:rsidRPr="00465E0A">
        <w:t>This section shows the highest level at which programme outcomes are to be achieved by all graduates, and maps programme learning outcomes against the modules in which they are assessed.</w:t>
      </w:r>
    </w:p>
    <w:p w:rsidR="000A7A09" w:rsidRPr="00465E0A" w:rsidRDefault="000A7A09" w:rsidP="000A7A09"/>
    <w:tbl>
      <w:tblPr>
        <w:tblW w:w="10941" w:type="dxa"/>
        <w:tblInd w:w="-60" w:type="dxa"/>
        <w:tblLayout w:type="fixed"/>
        <w:tblLook w:val="0000"/>
      </w:tblPr>
      <w:tblGrid>
        <w:gridCol w:w="558"/>
        <w:gridCol w:w="4713"/>
        <w:gridCol w:w="1677"/>
        <w:gridCol w:w="3993"/>
      </w:tblGrid>
      <w:tr w:rsidR="000A7A09" w:rsidRPr="00465E0A" w:rsidTr="00F40F00">
        <w:trPr>
          <w:cantSplit/>
        </w:trPr>
        <w:tc>
          <w:tcPr>
            <w:tcW w:w="5271" w:type="dxa"/>
            <w:gridSpan w:val="2"/>
            <w:tcBorders>
              <w:top w:val="single" w:sz="4" w:space="0" w:color="000000"/>
              <w:left w:val="single" w:sz="4" w:space="0" w:color="000000"/>
              <w:bottom w:val="single" w:sz="4" w:space="0" w:color="000000"/>
            </w:tcBorders>
          </w:tcPr>
          <w:p w:rsidR="000A7A09" w:rsidRPr="00465E0A" w:rsidRDefault="000A7A09" w:rsidP="00F40F00">
            <w:r w:rsidRPr="00465E0A">
              <w:t>Knowledge and understanding</w:t>
            </w:r>
          </w:p>
        </w:tc>
        <w:tc>
          <w:tcPr>
            <w:tcW w:w="5670" w:type="dxa"/>
            <w:gridSpan w:val="2"/>
            <w:tcBorders>
              <w:top w:val="single" w:sz="4" w:space="0" w:color="000000"/>
              <w:left w:val="single" w:sz="4" w:space="0" w:color="000000"/>
              <w:bottom w:val="single" w:sz="4" w:space="0" w:color="000000"/>
              <w:right w:val="single" w:sz="4" w:space="0" w:color="000000"/>
            </w:tcBorders>
          </w:tcPr>
          <w:p w:rsidR="000A7A09" w:rsidRPr="00465E0A" w:rsidRDefault="000A7A09" w:rsidP="00F40F00">
            <w:r w:rsidRPr="00465E0A">
              <w:t>Practical skills</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A1</w:t>
            </w:r>
          </w:p>
        </w:tc>
        <w:tc>
          <w:tcPr>
            <w:tcW w:w="4713" w:type="dxa"/>
            <w:tcBorders>
              <w:left w:val="single" w:sz="4" w:space="0" w:color="000000"/>
              <w:bottom w:val="single" w:sz="4" w:space="0" w:color="000000"/>
            </w:tcBorders>
          </w:tcPr>
          <w:p w:rsidR="000A7A09" w:rsidRPr="00465E0A" w:rsidRDefault="000A7A09" w:rsidP="00F40F00">
            <w:r w:rsidRPr="00DA7891">
              <w:rPr>
                <w:bCs/>
                <w:kern w:val="36"/>
                <w:sz w:val="18"/>
                <w:szCs w:val="18"/>
              </w:rPr>
              <w:t>Appraise the ideas and concepts underlying a selected set of advanced topics in computer science</w:t>
            </w:r>
          </w:p>
        </w:tc>
        <w:tc>
          <w:tcPr>
            <w:tcW w:w="1677" w:type="dxa"/>
            <w:tcBorders>
              <w:left w:val="single" w:sz="4" w:space="0" w:color="000000"/>
              <w:bottom w:val="single" w:sz="4" w:space="0" w:color="000000"/>
            </w:tcBorders>
          </w:tcPr>
          <w:p w:rsidR="000A7A09" w:rsidRPr="00465E0A" w:rsidRDefault="000A7A09" w:rsidP="00F40F00">
            <w:r w:rsidRPr="00465E0A">
              <w:t>C1</w:t>
            </w:r>
          </w:p>
        </w:tc>
        <w:tc>
          <w:tcPr>
            <w:tcW w:w="3993" w:type="dxa"/>
            <w:tcBorders>
              <w:left w:val="single" w:sz="4" w:space="0" w:color="000000"/>
              <w:bottom w:val="single" w:sz="4" w:space="0" w:color="000000"/>
              <w:right w:val="single" w:sz="4" w:space="0" w:color="000000"/>
            </w:tcBorders>
          </w:tcPr>
          <w:p w:rsidR="000A7A09" w:rsidRPr="00DA7891" w:rsidRDefault="000A7A09" w:rsidP="00F40F00">
            <w:pPr>
              <w:spacing w:before="60" w:after="60"/>
              <w:rPr>
                <w:sz w:val="18"/>
                <w:szCs w:val="18"/>
              </w:rPr>
            </w:pPr>
            <w:r w:rsidRPr="00DA7891">
              <w:rPr>
                <w:bCs/>
                <w:kern w:val="36"/>
                <w:sz w:val="18"/>
                <w:szCs w:val="18"/>
              </w:rPr>
              <w:t>Learn effectively and independently to acquire new knowledge and skills for the purpose of continuing professional</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A2</w:t>
            </w:r>
          </w:p>
        </w:tc>
        <w:tc>
          <w:tcPr>
            <w:tcW w:w="4713" w:type="dxa"/>
            <w:tcBorders>
              <w:left w:val="single" w:sz="4" w:space="0" w:color="000000"/>
              <w:bottom w:val="single" w:sz="4" w:space="0" w:color="000000"/>
            </w:tcBorders>
          </w:tcPr>
          <w:p w:rsidR="000A7A09" w:rsidRPr="00465E0A" w:rsidRDefault="000A7A09" w:rsidP="00F40F00">
            <w:r>
              <w:rPr>
                <w:bCs/>
                <w:kern w:val="36"/>
                <w:sz w:val="18"/>
                <w:szCs w:val="18"/>
              </w:rPr>
              <w:t>Apply appropriate computer science techniques to a given problem</w:t>
            </w:r>
          </w:p>
        </w:tc>
        <w:tc>
          <w:tcPr>
            <w:tcW w:w="1677" w:type="dxa"/>
            <w:tcBorders>
              <w:left w:val="single" w:sz="4" w:space="0" w:color="000000"/>
              <w:bottom w:val="single" w:sz="4" w:space="0" w:color="000000"/>
            </w:tcBorders>
          </w:tcPr>
          <w:p w:rsidR="000A7A09" w:rsidRPr="00465E0A" w:rsidRDefault="000A7A09" w:rsidP="00F40F00">
            <w:r w:rsidRPr="00465E0A">
              <w:t>C2</w:t>
            </w:r>
          </w:p>
        </w:tc>
        <w:tc>
          <w:tcPr>
            <w:tcW w:w="3993" w:type="dxa"/>
            <w:tcBorders>
              <w:left w:val="single" w:sz="4" w:space="0" w:color="000000"/>
              <w:bottom w:val="single" w:sz="4" w:space="0" w:color="000000"/>
              <w:right w:val="single" w:sz="4" w:space="0" w:color="000000"/>
            </w:tcBorders>
          </w:tcPr>
          <w:p w:rsidR="000A7A09" w:rsidRPr="00DA7891" w:rsidRDefault="000A7A09" w:rsidP="00F40F00">
            <w:pPr>
              <w:spacing w:before="60" w:after="60"/>
              <w:rPr>
                <w:sz w:val="18"/>
                <w:szCs w:val="18"/>
              </w:rPr>
            </w:pPr>
            <w:r w:rsidRPr="00DA7891">
              <w:rPr>
                <w:bCs/>
                <w:kern w:val="36"/>
                <w:sz w:val="18"/>
                <w:szCs w:val="18"/>
              </w:rPr>
              <w:t>Analyse complex problems systematically and implement effective solutions</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A3</w:t>
            </w:r>
          </w:p>
        </w:tc>
        <w:tc>
          <w:tcPr>
            <w:tcW w:w="4713" w:type="dxa"/>
            <w:tcBorders>
              <w:left w:val="single" w:sz="4" w:space="0" w:color="000000"/>
              <w:bottom w:val="single" w:sz="4" w:space="0" w:color="000000"/>
            </w:tcBorders>
          </w:tcPr>
          <w:p w:rsidR="000A7A09" w:rsidRPr="00465E0A" w:rsidRDefault="000A7A09" w:rsidP="00F40F00">
            <w:r>
              <w:rPr>
                <w:sz w:val="18"/>
                <w:szCs w:val="18"/>
              </w:rPr>
              <w:t>Analyse, reason about and implement complex software systems.</w:t>
            </w:r>
          </w:p>
        </w:tc>
        <w:tc>
          <w:tcPr>
            <w:tcW w:w="1677" w:type="dxa"/>
            <w:tcBorders>
              <w:left w:val="single" w:sz="4" w:space="0" w:color="000000"/>
              <w:bottom w:val="single" w:sz="4" w:space="0" w:color="000000"/>
            </w:tcBorders>
          </w:tcPr>
          <w:p w:rsidR="000A7A09" w:rsidRPr="00465E0A" w:rsidRDefault="000A7A09" w:rsidP="00F40F00">
            <w:r w:rsidRPr="00465E0A">
              <w:t>C3</w:t>
            </w:r>
          </w:p>
        </w:tc>
        <w:tc>
          <w:tcPr>
            <w:tcW w:w="3993" w:type="dxa"/>
            <w:tcBorders>
              <w:left w:val="single" w:sz="4" w:space="0" w:color="000000"/>
              <w:bottom w:val="single" w:sz="4" w:space="0" w:color="000000"/>
              <w:right w:val="single" w:sz="4" w:space="0" w:color="000000"/>
            </w:tcBorders>
          </w:tcPr>
          <w:p w:rsidR="000A7A09" w:rsidRPr="00DA7891" w:rsidRDefault="000A7A09" w:rsidP="00F40F00">
            <w:pPr>
              <w:spacing w:before="60" w:after="60"/>
              <w:rPr>
                <w:sz w:val="18"/>
                <w:szCs w:val="18"/>
              </w:rPr>
            </w:pPr>
            <w:r w:rsidRPr="00DA7891">
              <w:rPr>
                <w:bCs/>
                <w:kern w:val="36"/>
                <w:sz w:val="18"/>
                <w:szCs w:val="18"/>
              </w:rPr>
              <w:t>Communicate effectively in writing, verbally and by presentation</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A4</w:t>
            </w:r>
          </w:p>
        </w:tc>
        <w:tc>
          <w:tcPr>
            <w:tcW w:w="4713" w:type="dxa"/>
            <w:tcBorders>
              <w:left w:val="single" w:sz="4" w:space="0" w:color="000000"/>
              <w:bottom w:val="single" w:sz="4" w:space="0" w:color="000000"/>
            </w:tcBorders>
          </w:tcPr>
          <w:p w:rsidR="000A7A09" w:rsidRPr="00465E0A" w:rsidRDefault="000A7A09" w:rsidP="00F40F00">
            <w:r>
              <w:rPr>
                <w:sz w:val="18"/>
                <w:szCs w:val="18"/>
              </w:rPr>
              <w:t xml:space="preserve">Appraise </w:t>
            </w:r>
            <w:r w:rsidRPr="007D66C5">
              <w:rPr>
                <w:sz w:val="18"/>
                <w:szCs w:val="18"/>
              </w:rPr>
              <w:t>the professional, legal and ethical framework within which a computing professional must operate</w:t>
            </w:r>
          </w:p>
        </w:tc>
        <w:tc>
          <w:tcPr>
            <w:tcW w:w="1677" w:type="dxa"/>
            <w:tcBorders>
              <w:left w:val="single" w:sz="4" w:space="0" w:color="000000"/>
              <w:bottom w:val="single" w:sz="4" w:space="0" w:color="000000"/>
            </w:tcBorders>
          </w:tcPr>
          <w:p w:rsidR="000A7A09" w:rsidRPr="00465E0A" w:rsidRDefault="000A7A09" w:rsidP="00F40F00">
            <w:r w:rsidRPr="00465E0A">
              <w:t>C4</w:t>
            </w:r>
          </w:p>
        </w:tc>
        <w:tc>
          <w:tcPr>
            <w:tcW w:w="3993" w:type="dxa"/>
            <w:tcBorders>
              <w:left w:val="single" w:sz="4" w:space="0" w:color="000000"/>
              <w:bottom w:val="single" w:sz="4" w:space="0" w:color="000000"/>
              <w:right w:val="single" w:sz="4" w:space="0" w:color="000000"/>
            </w:tcBorders>
          </w:tcPr>
          <w:p w:rsidR="000A7A09" w:rsidRPr="00465E0A" w:rsidRDefault="000A7A09" w:rsidP="00F40F00">
            <w:r w:rsidRPr="00DA7891">
              <w:rPr>
                <w:bCs/>
                <w:kern w:val="36"/>
                <w:sz w:val="18"/>
                <w:szCs w:val="18"/>
              </w:rPr>
              <w:t>Effectively manage time and other resources</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A5</w:t>
            </w:r>
          </w:p>
        </w:tc>
        <w:tc>
          <w:tcPr>
            <w:tcW w:w="4713" w:type="dxa"/>
            <w:tcBorders>
              <w:left w:val="single" w:sz="4" w:space="0" w:color="000000"/>
              <w:bottom w:val="single" w:sz="4" w:space="0" w:color="000000"/>
            </w:tcBorders>
          </w:tcPr>
          <w:p w:rsidR="000A7A09" w:rsidRPr="00465E0A" w:rsidRDefault="000A7A09" w:rsidP="00F40F00"/>
        </w:tc>
        <w:tc>
          <w:tcPr>
            <w:tcW w:w="1677" w:type="dxa"/>
            <w:tcBorders>
              <w:left w:val="single" w:sz="4" w:space="0" w:color="000000"/>
              <w:bottom w:val="single" w:sz="4" w:space="0" w:color="000000"/>
            </w:tcBorders>
          </w:tcPr>
          <w:p w:rsidR="000A7A09" w:rsidRPr="00465E0A" w:rsidRDefault="000A7A09" w:rsidP="00F40F00">
            <w:r w:rsidRPr="00465E0A">
              <w:t>C5</w:t>
            </w:r>
          </w:p>
        </w:tc>
        <w:tc>
          <w:tcPr>
            <w:tcW w:w="3993" w:type="dxa"/>
            <w:tcBorders>
              <w:left w:val="single" w:sz="4" w:space="0" w:color="000000"/>
              <w:bottom w:val="single" w:sz="4" w:space="0" w:color="000000"/>
              <w:right w:val="single" w:sz="4" w:space="0" w:color="000000"/>
            </w:tcBorders>
          </w:tcPr>
          <w:p w:rsidR="000A7A09" w:rsidRPr="00465E0A" w:rsidRDefault="000A7A09" w:rsidP="00F40F00">
            <w:r w:rsidRPr="00DA7891">
              <w:rPr>
                <w:bCs/>
                <w:kern w:val="36"/>
                <w:sz w:val="18"/>
                <w:szCs w:val="18"/>
              </w:rPr>
              <w:t>Reflect critically on her, or his, own work and that of colleagues</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A6</w:t>
            </w:r>
          </w:p>
        </w:tc>
        <w:tc>
          <w:tcPr>
            <w:tcW w:w="4713" w:type="dxa"/>
            <w:tcBorders>
              <w:left w:val="single" w:sz="4" w:space="0" w:color="000000"/>
              <w:bottom w:val="single" w:sz="4" w:space="0" w:color="000000"/>
            </w:tcBorders>
          </w:tcPr>
          <w:p w:rsidR="000A7A09" w:rsidRPr="00465E0A" w:rsidRDefault="000A7A09" w:rsidP="00F40F00"/>
        </w:tc>
        <w:tc>
          <w:tcPr>
            <w:tcW w:w="1677" w:type="dxa"/>
            <w:tcBorders>
              <w:left w:val="single" w:sz="4" w:space="0" w:color="000000"/>
              <w:bottom w:val="single" w:sz="4" w:space="0" w:color="000000"/>
            </w:tcBorders>
          </w:tcPr>
          <w:p w:rsidR="000A7A09" w:rsidRPr="00465E0A" w:rsidRDefault="000A7A09" w:rsidP="00F40F00">
            <w:r w:rsidRPr="00465E0A">
              <w:t>C6</w:t>
            </w:r>
          </w:p>
        </w:tc>
        <w:tc>
          <w:tcPr>
            <w:tcW w:w="3993" w:type="dxa"/>
            <w:tcBorders>
              <w:left w:val="single" w:sz="4" w:space="0" w:color="000000"/>
              <w:bottom w:val="single" w:sz="4" w:space="0" w:color="000000"/>
              <w:right w:val="single" w:sz="4" w:space="0" w:color="000000"/>
            </w:tcBorders>
          </w:tcPr>
          <w:p w:rsidR="000A7A09" w:rsidRPr="00465E0A" w:rsidRDefault="000A7A09" w:rsidP="00F40F00">
            <w:r w:rsidRPr="00DA7891">
              <w:rPr>
                <w:sz w:val="18"/>
                <w:szCs w:val="18"/>
              </w:rPr>
              <w:t>Display effective team working skills to make a positive contribution, as a member or leader, to the work of a group</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A7</w:t>
            </w:r>
          </w:p>
        </w:tc>
        <w:tc>
          <w:tcPr>
            <w:tcW w:w="4713" w:type="dxa"/>
            <w:tcBorders>
              <w:left w:val="single" w:sz="4" w:space="0" w:color="000000"/>
              <w:bottom w:val="single" w:sz="4" w:space="0" w:color="000000"/>
            </w:tcBorders>
          </w:tcPr>
          <w:p w:rsidR="000A7A09" w:rsidRPr="00465E0A" w:rsidRDefault="000A7A09" w:rsidP="00F40F00"/>
        </w:tc>
        <w:tc>
          <w:tcPr>
            <w:tcW w:w="1677" w:type="dxa"/>
            <w:tcBorders>
              <w:left w:val="single" w:sz="4" w:space="0" w:color="000000"/>
              <w:bottom w:val="single" w:sz="4" w:space="0" w:color="000000"/>
            </w:tcBorders>
          </w:tcPr>
          <w:p w:rsidR="000A7A09" w:rsidRPr="00465E0A" w:rsidRDefault="000A7A09" w:rsidP="00F40F00">
            <w:r w:rsidRPr="00465E0A">
              <w:t>C7</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r w:rsidR="000A7A09" w:rsidRPr="00465E0A" w:rsidTr="00F40F00">
        <w:trPr>
          <w:cantSplit/>
        </w:trPr>
        <w:tc>
          <w:tcPr>
            <w:tcW w:w="5271" w:type="dxa"/>
            <w:gridSpan w:val="2"/>
            <w:tcBorders>
              <w:left w:val="single" w:sz="4" w:space="0" w:color="000000"/>
              <w:bottom w:val="single" w:sz="4" w:space="0" w:color="000000"/>
            </w:tcBorders>
          </w:tcPr>
          <w:p w:rsidR="000A7A09" w:rsidRPr="00465E0A" w:rsidRDefault="000A7A09" w:rsidP="00F40F00">
            <w:r w:rsidRPr="00465E0A">
              <w:t>Cognitive skills</w:t>
            </w:r>
          </w:p>
        </w:tc>
        <w:tc>
          <w:tcPr>
            <w:tcW w:w="5670" w:type="dxa"/>
            <w:gridSpan w:val="2"/>
            <w:tcBorders>
              <w:left w:val="single" w:sz="4" w:space="0" w:color="000000"/>
              <w:bottom w:val="single" w:sz="4" w:space="0" w:color="000000"/>
              <w:right w:val="single" w:sz="4" w:space="0" w:color="000000"/>
            </w:tcBorders>
          </w:tcPr>
          <w:p w:rsidR="000A7A09" w:rsidRPr="00465E0A" w:rsidRDefault="000A7A09" w:rsidP="00F40F00">
            <w:r w:rsidRPr="00465E0A">
              <w:t>Graduate Skills</w:t>
            </w:r>
          </w:p>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B1</w:t>
            </w:r>
          </w:p>
        </w:tc>
        <w:tc>
          <w:tcPr>
            <w:tcW w:w="4713" w:type="dxa"/>
            <w:tcBorders>
              <w:left w:val="single" w:sz="4" w:space="0" w:color="000000"/>
              <w:bottom w:val="single" w:sz="4" w:space="0" w:color="000000"/>
            </w:tcBorders>
          </w:tcPr>
          <w:p w:rsidR="000A7A09" w:rsidRPr="00DA7891" w:rsidRDefault="000A7A09" w:rsidP="00F40F00">
            <w:pPr>
              <w:spacing w:before="60" w:after="60"/>
              <w:rPr>
                <w:sz w:val="18"/>
                <w:szCs w:val="18"/>
              </w:rPr>
            </w:pPr>
            <w:r w:rsidRPr="00DA7891">
              <w:rPr>
                <w:sz w:val="18"/>
                <w:szCs w:val="18"/>
              </w:rPr>
              <w:t xml:space="preserve">Plan and </w:t>
            </w:r>
            <w:r w:rsidRPr="00DA7891">
              <w:rPr>
                <w:bCs/>
                <w:kern w:val="36"/>
                <w:sz w:val="18"/>
                <w:szCs w:val="18"/>
              </w:rPr>
              <w:t>apply appropriate techniques for the solution of</w:t>
            </w:r>
            <w:r w:rsidRPr="00DA7891">
              <w:rPr>
                <w:sz w:val="18"/>
                <w:szCs w:val="18"/>
              </w:rPr>
              <w:t xml:space="preserve"> problems in computer science</w:t>
            </w:r>
          </w:p>
        </w:tc>
        <w:tc>
          <w:tcPr>
            <w:tcW w:w="1677" w:type="dxa"/>
            <w:tcBorders>
              <w:left w:val="single" w:sz="4" w:space="0" w:color="000000"/>
              <w:bottom w:val="single" w:sz="4" w:space="0" w:color="000000"/>
            </w:tcBorders>
          </w:tcPr>
          <w:p w:rsidR="000A7A09" w:rsidRPr="00465E0A" w:rsidRDefault="000A7A09" w:rsidP="00F40F00">
            <w:r w:rsidRPr="00465E0A">
              <w:t>D1</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B2</w:t>
            </w:r>
          </w:p>
        </w:tc>
        <w:tc>
          <w:tcPr>
            <w:tcW w:w="4713" w:type="dxa"/>
            <w:tcBorders>
              <w:left w:val="single" w:sz="4" w:space="0" w:color="000000"/>
              <w:bottom w:val="single" w:sz="4" w:space="0" w:color="000000"/>
            </w:tcBorders>
          </w:tcPr>
          <w:p w:rsidR="000A7A09" w:rsidRPr="00DA7891" w:rsidRDefault="000A7A09" w:rsidP="00F40F00">
            <w:pPr>
              <w:spacing w:before="60" w:after="60"/>
              <w:rPr>
                <w:sz w:val="18"/>
                <w:szCs w:val="18"/>
              </w:rPr>
            </w:pPr>
            <w:r w:rsidRPr="00DA7891">
              <w:rPr>
                <w:sz w:val="18"/>
                <w:szCs w:val="18"/>
              </w:rPr>
              <w:t xml:space="preserve">Utilise a range of modelling and abstraction techniques </w:t>
            </w:r>
            <w:r w:rsidRPr="00DA7891">
              <w:rPr>
                <w:sz w:val="18"/>
                <w:szCs w:val="18"/>
              </w:rPr>
              <w:lastRenderedPageBreak/>
              <w:t>for the specification and design of software systems</w:t>
            </w:r>
          </w:p>
        </w:tc>
        <w:tc>
          <w:tcPr>
            <w:tcW w:w="1677" w:type="dxa"/>
            <w:tcBorders>
              <w:left w:val="single" w:sz="4" w:space="0" w:color="000000"/>
              <w:bottom w:val="single" w:sz="4" w:space="0" w:color="000000"/>
            </w:tcBorders>
          </w:tcPr>
          <w:p w:rsidR="000A7A09" w:rsidRPr="00465E0A" w:rsidRDefault="000A7A09" w:rsidP="00F40F00">
            <w:r w:rsidRPr="00465E0A">
              <w:lastRenderedPageBreak/>
              <w:t>D2</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lastRenderedPageBreak/>
              <w:t>B3</w:t>
            </w:r>
          </w:p>
        </w:tc>
        <w:tc>
          <w:tcPr>
            <w:tcW w:w="4713" w:type="dxa"/>
            <w:tcBorders>
              <w:left w:val="single" w:sz="4" w:space="0" w:color="000000"/>
              <w:bottom w:val="single" w:sz="4" w:space="0" w:color="000000"/>
            </w:tcBorders>
          </w:tcPr>
          <w:p w:rsidR="000A7A09" w:rsidRPr="00DA7891" w:rsidRDefault="000A7A09" w:rsidP="00F40F00">
            <w:pPr>
              <w:spacing w:before="60" w:after="60"/>
              <w:rPr>
                <w:sz w:val="18"/>
                <w:szCs w:val="18"/>
              </w:rPr>
            </w:pPr>
            <w:r w:rsidRPr="00DA7891">
              <w:rPr>
                <w:sz w:val="18"/>
                <w:szCs w:val="18"/>
              </w:rPr>
              <w:t>Critically evaluate a range of programming paradigms</w:t>
            </w:r>
          </w:p>
        </w:tc>
        <w:tc>
          <w:tcPr>
            <w:tcW w:w="1677" w:type="dxa"/>
            <w:tcBorders>
              <w:left w:val="single" w:sz="4" w:space="0" w:color="000000"/>
              <w:bottom w:val="single" w:sz="4" w:space="0" w:color="000000"/>
            </w:tcBorders>
          </w:tcPr>
          <w:p w:rsidR="000A7A09" w:rsidRPr="00465E0A" w:rsidRDefault="000A7A09" w:rsidP="00F40F00">
            <w:r w:rsidRPr="00465E0A">
              <w:t>D3</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B4</w:t>
            </w:r>
          </w:p>
        </w:tc>
        <w:tc>
          <w:tcPr>
            <w:tcW w:w="4713" w:type="dxa"/>
            <w:tcBorders>
              <w:left w:val="single" w:sz="4" w:space="0" w:color="000000"/>
              <w:bottom w:val="single" w:sz="4" w:space="0" w:color="000000"/>
            </w:tcBorders>
          </w:tcPr>
          <w:p w:rsidR="000A7A09" w:rsidRPr="00DA7891" w:rsidRDefault="000A7A09" w:rsidP="00F40F00">
            <w:pPr>
              <w:spacing w:before="60" w:after="60"/>
              <w:rPr>
                <w:sz w:val="18"/>
                <w:szCs w:val="18"/>
              </w:rPr>
            </w:pPr>
            <w:r w:rsidRPr="00DA7891">
              <w:rPr>
                <w:sz w:val="18"/>
                <w:szCs w:val="18"/>
              </w:rPr>
              <w:t xml:space="preserve">Plan </w:t>
            </w:r>
            <w:r w:rsidRPr="00DA7891">
              <w:rPr>
                <w:bCs/>
                <w:kern w:val="36"/>
                <w:sz w:val="18"/>
                <w:szCs w:val="18"/>
              </w:rPr>
              <w:t>and execute a challenging and substantial computing project</w:t>
            </w:r>
            <w:r w:rsidRPr="00DA7891">
              <w:rPr>
                <w:sz w:val="18"/>
                <w:szCs w:val="18"/>
              </w:rPr>
              <w:t xml:space="preserve"> by application of appropriate research methods</w:t>
            </w:r>
          </w:p>
        </w:tc>
        <w:tc>
          <w:tcPr>
            <w:tcW w:w="1677" w:type="dxa"/>
            <w:tcBorders>
              <w:left w:val="single" w:sz="4" w:space="0" w:color="000000"/>
              <w:bottom w:val="single" w:sz="4" w:space="0" w:color="000000"/>
            </w:tcBorders>
          </w:tcPr>
          <w:p w:rsidR="000A7A09" w:rsidRPr="00465E0A" w:rsidRDefault="000A7A09" w:rsidP="00F40F00">
            <w:r w:rsidRPr="00465E0A">
              <w:t>D4</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B5</w:t>
            </w:r>
          </w:p>
        </w:tc>
        <w:tc>
          <w:tcPr>
            <w:tcW w:w="4713" w:type="dxa"/>
            <w:tcBorders>
              <w:left w:val="single" w:sz="4" w:space="0" w:color="000000"/>
              <w:bottom w:val="single" w:sz="4" w:space="0" w:color="000000"/>
            </w:tcBorders>
          </w:tcPr>
          <w:p w:rsidR="000A7A09" w:rsidRPr="00465E0A" w:rsidRDefault="000A7A09" w:rsidP="00F40F00"/>
        </w:tc>
        <w:tc>
          <w:tcPr>
            <w:tcW w:w="1677" w:type="dxa"/>
            <w:tcBorders>
              <w:left w:val="single" w:sz="4" w:space="0" w:color="000000"/>
              <w:bottom w:val="single" w:sz="4" w:space="0" w:color="000000"/>
            </w:tcBorders>
          </w:tcPr>
          <w:p w:rsidR="000A7A09" w:rsidRPr="00465E0A" w:rsidRDefault="000A7A09" w:rsidP="00F40F00">
            <w:r w:rsidRPr="00465E0A">
              <w:t>D5</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B6</w:t>
            </w:r>
          </w:p>
        </w:tc>
        <w:tc>
          <w:tcPr>
            <w:tcW w:w="4713" w:type="dxa"/>
            <w:tcBorders>
              <w:left w:val="single" w:sz="4" w:space="0" w:color="000000"/>
              <w:bottom w:val="single" w:sz="4" w:space="0" w:color="000000"/>
            </w:tcBorders>
          </w:tcPr>
          <w:p w:rsidR="000A7A09" w:rsidRPr="00465E0A" w:rsidRDefault="000A7A09" w:rsidP="00F40F00"/>
        </w:tc>
        <w:tc>
          <w:tcPr>
            <w:tcW w:w="1677" w:type="dxa"/>
            <w:tcBorders>
              <w:left w:val="single" w:sz="4" w:space="0" w:color="000000"/>
              <w:bottom w:val="single" w:sz="4" w:space="0" w:color="000000"/>
            </w:tcBorders>
          </w:tcPr>
          <w:p w:rsidR="000A7A09" w:rsidRPr="00465E0A" w:rsidRDefault="000A7A09" w:rsidP="00F40F00">
            <w:r w:rsidRPr="00465E0A">
              <w:t>D6</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r w:rsidR="000A7A09" w:rsidRPr="00465E0A" w:rsidTr="00F40F00">
        <w:tc>
          <w:tcPr>
            <w:tcW w:w="558" w:type="dxa"/>
            <w:tcBorders>
              <w:left w:val="single" w:sz="4" w:space="0" w:color="000000"/>
              <w:bottom w:val="single" w:sz="4" w:space="0" w:color="000000"/>
            </w:tcBorders>
          </w:tcPr>
          <w:p w:rsidR="000A7A09" w:rsidRPr="00465E0A" w:rsidRDefault="000A7A09" w:rsidP="00F40F00">
            <w:r w:rsidRPr="00465E0A">
              <w:t>B7</w:t>
            </w:r>
          </w:p>
        </w:tc>
        <w:tc>
          <w:tcPr>
            <w:tcW w:w="4713" w:type="dxa"/>
            <w:tcBorders>
              <w:left w:val="single" w:sz="4" w:space="0" w:color="000000"/>
              <w:bottom w:val="single" w:sz="4" w:space="0" w:color="000000"/>
            </w:tcBorders>
          </w:tcPr>
          <w:p w:rsidR="000A7A09" w:rsidRPr="00465E0A" w:rsidRDefault="000A7A09" w:rsidP="00F40F00"/>
        </w:tc>
        <w:tc>
          <w:tcPr>
            <w:tcW w:w="1677" w:type="dxa"/>
            <w:tcBorders>
              <w:left w:val="single" w:sz="4" w:space="0" w:color="000000"/>
              <w:bottom w:val="single" w:sz="4" w:space="0" w:color="000000"/>
            </w:tcBorders>
          </w:tcPr>
          <w:p w:rsidR="000A7A09" w:rsidRPr="00465E0A" w:rsidRDefault="000A7A09" w:rsidP="00F40F00">
            <w:r w:rsidRPr="00465E0A">
              <w:t>D7</w:t>
            </w:r>
          </w:p>
        </w:tc>
        <w:tc>
          <w:tcPr>
            <w:tcW w:w="3993" w:type="dxa"/>
            <w:tcBorders>
              <w:left w:val="single" w:sz="4" w:space="0" w:color="000000"/>
              <w:bottom w:val="single" w:sz="4" w:space="0" w:color="000000"/>
              <w:right w:val="single" w:sz="4" w:space="0" w:color="000000"/>
            </w:tcBorders>
          </w:tcPr>
          <w:p w:rsidR="000A7A09" w:rsidRPr="00465E0A" w:rsidRDefault="000A7A09" w:rsidP="00F40F00"/>
        </w:tc>
      </w:tr>
    </w:tbl>
    <w:p w:rsidR="000A7A09" w:rsidRPr="00465E0A" w:rsidRDefault="000A7A09" w:rsidP="000A7A09"/>
    <w:tbl>
      <w:tblPr>
        <w:tblW w:w="7684" w:type="dxa"/>
        <w:tblLayout w:type="fixed"/>
        <w:tblLook w:val="0000"/>
      </w:tblPr>
      <w:tblGrid>
        <w:gridCol w:w="558"/>
        <w:gridCol w:w="564"/>
        <w:gridCol w:w="565"/>
        <w:gridCol w:w="565"/>
        <w:gridCol w:w="553"/>
        <w:gridCol w:w="9"/>
        <w:gridCol w:w="544"/>
        <w:gridCol w:w="18"/>
        <w:gridCol w:w="535"/>
        <w:gridCol w:w="18"/>
        <w:gridCol w:w="535"/>
        <w:gridCol w:w="18"/>
        <w:gridCol w:w="535"/>
        <w:gridCol w:w="18"/>
        <w:gridCol w:w="535"/>
        <w:gridCol w:w="18"/>
        <w:gridCol w:w="535"/>
        <w:gridCol w:w="18"/>
        <w:gridCol w:w="535"/>
        <w:gridCol w:w="18"/>
        <w:gridCol w:w="461"/>
        <w:gridCol w:w="92"/>
        <w:gridCol w:w="437"/>
      </w:tblGrid>
      <w:tr w:rsidR="000A7A09" w:rsidRPr="00DA7891" w:rsidTr="00F40F00">
        <w:tc>
          <w:tcPr>
            <w:tcW w:w="7684" w:type="dxa"/>
            <w:gridSpan w:val="23"/>
            <w:tcBorders>
              <w:top w:val="single" w:sz="4" w:space="0" w:color="000000"/>
              <w:left w:val="single" w:sz="4" w:space="0" w:color="000000"/>
              <w:bottom w:val="single" w:sz="4" w:space="0" w:color="000000"/>
              <w:right w:val="single" w:sz="6" w:space="0" w:color="auto"/>
            </w:tcBorders>
            <w:shd w:val="clear" w:color="auto" w:fill="D9D9D9"/>
          </w:tcPr>
          <w:p w:rsidR="000A7A09" w:rsidRPr="00DA7891" w:rsidRDefault="000A7A09" w:rsidP="00F40F00">
            <w:pPr>
              <w:snapToGrid w:val="0"/>
              <w:spacing w:before="40" w:after="40"/>
              <w:rPr>
                <w:bCs/>
                <w:sz w:val="18"/>
                <w:szCs w:val="18"/>
              </w:rPr>
            </w:pPr>
            <w:r w:rsidRPr="00DA7891">
              <w:rPr>
                <w:bCs/>
                <w:sz w:val="18"/>
                <w:szCs w:val="18"/>
              </w:rPr>
              <w:t xml:space="preserve">Programme outcomes </w:t>
            </w:r>
          </w:p>
        </w:tc>
      </w:tr>
      <w:tr w:rsidR="000A7A09" w:rsidRPr="00DA7891" w:rsidTr="00F40F00">
        <w:tc>
          <w:tcPr>
            <w:tcW w:w="558" w:type="dxa"/>
            <w:tcBorders>
              <w:left w:val="single" w:sz="4" w:space="0" w:color="000000"/>
              <w:bottom w:val="single" w:sz="4" w:space="0" w:color="000000"/>
            </w:tcBorders>
          </w:tcPr>
          <w:p w:rsidR="000A7A09" w:rsidRPr="00DA7891" w:rsidRDefault="000A7A09" w:rsidP="00F40F00">
            <w:pPr>
              <w:pStyle w:val="Header"/>
              <w:snapToGrid w:val="0"/>
              <w:spacing w:before="40" w:after="40"/>
              <w:rPr>
                <w:sz w:val="18"/>
                <w:szCs w:val="18"/>
              </w:rPr>
            </w:pPr>
            <w:r w:rsidRPr="00DA7891">
              <w:rPr>
                <w:sz w:val="18"/>
                <w:szCs w:val="18"/>
              </w:rPr>
              <w:t>A1</w:t>
            </w:r>
          </w:p>
        </w:tc>
        <w:tc>
          <w:tcPr>
            <w:tcW w:w="564" w:type="dxa"/>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A2</w:t>
            </w:r>
          </w:p>
        </w:tc>
        <w:tc>
          <w:tcPr>
            <w:tcW w:w="565" w:type="dxa"/>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A3</w:t>
            </w:r>
          </w:p>
        </w:tc>
        <w:tc>
          <w:tcPr>
            <w:tcW w:w="565" w:type="dxa"/>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A4</w:t>
            </w:r>
          </w:p>
        </w:tc>
        <w:tc>
          <w:tcPr>
            <w:tcW w:w="553" w:type="dxa"/>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B1</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B2</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B3</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B4</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C1</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C2</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C3</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rPr>
                <w:sz w:val="18"/>
                <w:szCs w:val="18"/>
              </w:rPr>
            </w:pPr>
            <w:r w:rsidRPr="00DA7891">
              <w:rPr>
                <w:sz w:val="18"/>
                <w:szCs w:val="18"/>
              </w:rPr>
              <w:t>C4</w:t>
            </w:r>
          </w:p>
        </w:tc>
        <w:tc>
          <w:tcPr>
            <w:tcW w:w="479" w:type="dxa"/>
            <w:gridSpan w:val="2"/>
            <w:tcBorders>
              <w:left w:val="single" w:sz="4" w:space="0" w:color="000000"/>
              <w:bottom w:val="single" w:sz="4" w:space="0" w:color="000000"/>
              <w:right w:val="single" w:sz="4" w:space="0" w:color="auto"/>
            </w:tcBorders>
          </w:tcPr>
          <w:p w:rsidR="000A7A09" w:rsidRPr="00DA7891" w:rsidRDefault="000A7A09" w:rsidP="00F40F00">
            <w:pPr>
              <w:snapToGrid w:val="0"/>
              <w:spacing w:before="40" w:after="40"/>
              <w:rPr>
                <w:sz w:val="18"/>
                <w:szCs w:val="18"/>
              </w:rPr>
            </w:pPr>
            <w:r w:rsidRPr="00DA7891">
              <w:rPr>
                <w:sz w:val="18"/>
                <w:szCs w:val="18"/>
              </w:rPr>
              <w:t>C5</w:t>
            </w:r>
          </w:p>
        </w:tc>
        <w:tc>
          <w:tcPr>
            <w:tcW w:w="529" w:type="dxa"/>
            <w:gridSpan w:val="2"/>
            <w:tcBorders>
              <w:top w:val="single" w:sz="4" w:space="0" w:color="auto"/>
              <w:left w:val="single" w:sz="4" w:space="0" w:color="auto"/>
              <w:bottom w:val="single" w:sz="4" w:space="0" w:color="auto"/>
              <w:right w:val="single" w:sz="4" w:space="0" w:color="auto"/>
            </w:tcBorders>
          </w:tcPr>
          <w:p w:rsidR="000A7A09" w:rsidRPr="00DA7891" w:rsidRDefault="000A7A09" w:rsidP="00F40F00">
            <w:pPr>
              <w:snapToGrid w:val="0"/>
              <w:spacing w:before="40" w:after="40"/>
              <w:rPr>
                <w:sz w:val="18"/>
                <w:szCs w:val="18"/>
              </w:rPr>
            </w:pPr>
            <w:r w:rsidRPr="00DA7891">
              <w:rPr>
                <w:sz w:val="18"/>
                <w:szCs w:val="18"/>
              </w:rPr>
              <w:t>C6</w:t>
            </w:r>
          </w:p>
        </w:tc>
      </w:tr>
      <w:tr w:rsidR="000A7A09" w:rsidRPr="00DA7891" w:rsidTr="00F40F00">
        <w:tc>
          <w:tcPr>
            <w:tcW w:w="7684" w:type="dxa"/>
            <w:gridSpan w:val="23"/>
            <w:tcBorders>
              <w:left w:val="single" w:sz="4" w:space="0" w:color="000000"/>
              <w:bottom w:val="single" w:sz="4" w:space="0" w:color="000000"/>
              <w:right w:val="single" w:sz="6" w:space="0" w:color="auto"/>
            </w:tcBorders>
          </w:tcPr>
          <w:p w:rsidR="000A7A09" w:rsidRPr="00DA7891" w:rsidRDefault="000A7A09" w:rsidP="00F40F00">
            <w:pPr>
              <w:snapToGrid w:val="0"/>
              <w:spacing w:before="40" w:after="40"/>
              <w:rPr>
                <w:bCs/>
                <w:sz w:val="18"/>
                <w:szCs w:val="18"/>
              </w:rPr>
            </w:pPr>
            <w:r w:rsidRPr="00DA7891">
              <w:rPr>
                <w:bCs/>
                <w:sz w:val="18"/>
                <w:szCs w:val="18"/>
              </w:rPr>
              <w:t>Highest level achieved by all graduates</w:t>
            </w:r>
          </w:p>
        </w:tc>
      </w:tr>
      <w:tr w:rsidR="000A7A09" w:rsidRPr="00DA7891" w:rsidTr="00F40F00">
        <w:tc>
          <w:tcPr>
            <w:tcW w:w="558" w:type="dxa"/>
            <w:tcBorders>
              <w:left w:val="single" w:sz="4" w:space="0" w:color="000000"/>
              <w:bottom w:val="single" w:sz="4" w:space="0" w:color="000000"/>
            </w:tcBorders>
          </w:tcPr>
          <w:p w:rsidR="000A7A09" w:rsidRPr="00DA7891" w:rsidRDefault="000A7A09" w:rsidP="00F40F00">
            <w:pPr>
              <w:pStyle w:val="Header"/>
              <w:snapToGrid w:val="0"/>
              <w:spacing w:before="40" w:after="40"/>
              <w:jc w:val="center"/>
              <w:rPr>
                <w:sz w:val="18"/>
                <w:szCs w:val="18"/>
              </w:rPr>
            </w:pPr>
            <w:r w:rsidRPr="00DA7891">
              <w:rPr>
                <w:sz w:val="18"/>
                <w:szCs w:val="18"/>
              </w:rPr>
              <w:t>7</w:t>
            </w:r>
          </w:p>
        </w:tc>
        <w:tc>
          <w:tcPr>
            <w:tcW w:w="564" w:type="dxa"/>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65" w:type="dxa"/>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65" w:type="dxa"/>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62"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62"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53" w:type="dxa"/>
            <w:gridSpan w:val="2"/>
            <w:tcBorders>
              <w:left w:val="single" w:sz="4" w:space="0" w:color="000000"/>
              <w:bottom w:val="single" w:sz="4" w:space="0" w:color="000000"/>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553" w:type="dxa"/>
            <w:gridSpan w:val="2"/>
            <w:tcBorders>
              <w:left w:val="single" w:sz="4" w:space="0" w:color="000000"/>
              <w:bottom w:val="single" w:sz="4" w:space="0" w:color="000000"/>
              <w:right w:val="single" w:sz="4" w:space="0" w:color="auto"/>
            </w:tcBorders>
          </w:tcPr>
          <w:p w:rsidR="000A7A09" w:rsidRPr="00DA7891" w:rsidRDefault="000A7A09" w:rsidP="00F40F00">
            <w:pPr>
              <w:snapToGrid w:val="0"/>
              <w:spacing w:before="40" w:after="40"/>
              <w:jc w:val="center"/>
              <w:rPr>
                <w:sz w:val="18"/>
                <w:szCs w:val="18"/>
              </w:rPr>
            </w:pPr>
            <w:r w:rsidRPr="00DA7891">
              <w:rPr>
                <w:sz w:val="18"/>
                <w:szCs w:val="18"/>
              </w:rPr>
              <w:t>7</w:t>
            </w:r>
          </w:p>
        </w:tc>
        <w:tc>
          <w:tcPr>
            <w:tcW w:w="437" w:type="dxa"/>
            <w:tcBorders>
              <w:top w:val="single" w:sz="4" w:space="0" w:color="auto"/>
              <w:left w:val="single" w:sz="4" w:space="0" w:color="auto"/>
              <w:bottom w:val="single" w:sz="4" w:space="0" w:color="auto"/>
              <w:right w:val="single" w:sz="4" w:space="0" w:color="auto"/>
            </w:tcBorders>
          </w:tcPr>
          <w:p w:rsidR="000A7A09" w:rsidRPr="00DA7891" w:rsidRDefault="000A7A09" w:rsidP="00F40F00">
            <w:pPr>
              <w:snapToGrid w:val="0"/>
              <w:spacing w:before="40" w:after="40"/>
              <w:jc w:val="center"/>
              <w:rPr>
                <w:sz w:val="18"/>
                <w:szCs w:val="18"/>
              </w:rPr>
            </w:pPr>
            <w:r w:rsidRPr="00DA7891">
              <w:rPr>
                <w:sz w:val="18"/>
                <w:szCs w:val="18"/>
              </w:rPr>
              <w:t>7</w:t>
            </w:r>
          </w:p>
        </w:tc>
      </w:tr>
    </w:tbl>
    <w:p w:rsidR="000A7A09" w:rsidRPr="00465E0A" w:rsidRDefault="000A7A09" w:rsidP="000A7A09"/>
    <w:p w:rsidR="000A7A09" w:rsidRPr="00465E0A" w:rsidRDefault="000A7A09" w:rsidP="000A7A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3116"/>
        <w:gridCol w:w="1215"/>
        <w:gridCol w:w="365"/>
        <w:gridCol w:w="365"/>
        <w:gridCol w:w="365"/>
        <w:gridCol w:w="365"/>
        <w:gridCol w:w="365"/>
        <w:gridCol w:w="365"/>
        <w:gridCol w:w="365"/>
        <w:gridCol w:w="365"/>
        <w:gridCol w:w="375"/>
        <w:gridCol w:w="375"/>
        <w:gridCol w:w="375"/>
        <w:gridCol w:w="375"/>
        <w:gridCol w:w="375"/>
        <w:gridCol w:w="375"/>
      </w:tblGrid>
      <w:tr w:rsidR="000A7A09" w:rsidRPr="00DA7891" w:rsidTr="00F40F00">
        <w:trPr>
          <w:cantSplit/>
        </w:trPr>
        <w:tc>
          <w:tcPr>
            <w:tcW w:w="0" w:type="auto"/>
            <w:vMerge w:val="restart"/>
            <w:tcBorders>
              <w:bottom w:val="nil"/>
            </w:tcBorders>
            <w:shd w:val="pct12" w:color="auto" w:fill="FFFFFF"/>
          </w:tcPr>
          <w:p w:rsidR="000A7A09" w:rsidRPr="00DA7891" w:rsidRDefault="000A7A09" w:rsidP="00F40F00">
            <w:pPr>
              <w:spacing w:before="40" w:after="40"/>
              <w:rPr>
                <w:sz w:val="18"/>
                <w:szCs w:val="18"/>
              </w:rPr>
            </w:pPr>
            <w:r w:rsidRPr="00DA7891">
              <w:rPr>
                <w:sz w:val="18"/>
                <w:szCs w:val="18"/>
              </w:rPr>
              <w:t xml:space="preserve">Module Title </w:t>
            </w:r>
          </w:p>
        </w:tc>
        <w:tc>
          <w:tcPr>
            <w:tcW w:w="0" w:type="auto"/>
            <w:vMerge w:val="restart"/>
            <w:tcBorders>
              <w:bottom w:val="nil"/>
            </w:tcBorders>
            <w:shd w:val="pct12" w:color="auto" w:fill="FFFFFF"/>
          </w:tcPr>
          <w:p w:rsidR="000A7A09" w:rsidRPr="00DA7891" w:rsidRDefault="000A7A09" w:rsidP="00F40F00">
            <w:pPr>
              <w:spacing w:before="40" w:after="40"/>
              <w:rPr>
                <w:sz w:val="18"/>
                <w:szCs w:val="18"/>
              </w:rPr>
            </w:pPr>
            <w:r w:rsidRPr="00DA7891">
              <w:rPr>
                <w:sz w:val="18"/>
                <w:szCs w:val="18"/>
              </w:rPr>
              <w:t>Module Code</w:t>
            </w:r>
          </w:p>
          <w:p w:rsidR="000A7A09" w:rsidRPr="00DA7891" w:rsidRDefault="000A7A09" w:rsidP="00F40F00">
            <w:pPr>
              <w:spacing w:before="40" w:after="40"/>
              <w:rPr>
                <w:sz w:val="18"/>
                <w:szCs w:val="18"/>
              </w:rPr>
            </w:pPr>
            <w:r w:rsidRPr="00DA7891">
              <w:rPr>
                <w:sz w:val="18"/>
                <w:szCs w:val="18"/>
              </w:rPr>
              <w:t>by Level</w:t>
            </w:r>
          </w:p>
        </w:tc>
        <w:tc>
          <w:tcPr>
            <w:tcW w:w="0" w:type="auto"/>
            <w:gridSpan w:val="14"/>
            <w:tcBorders>
              <w:bottom w:val="nil"/>
            </w:tcBorders>
            <w:shd w:val="pct12" w:color="auto" w:fill="FFFFFF"/>
          </w:tcPr>
          <w:p w:rsidR="000A7A09" w:rsidRPr="00DA7891" w:rsidRDefault="000A7A09" w:rsidP="00F40F00">
            <w:pPr>
              <w:spacing w:before="40" w:after="40"/>
              <w:rPr>
                <w:sz w:val="18"/>
                <w:szCs w:val="18"/>
              </w:rPr>
            </w:pPr>
            <w:r w:rsidRPr="00DA7891">
              <w:rPr>
                <w:sz w:val="18"/>
                <w:szCs w:val="18"/>
              </w:rPr>
              <w:t>Programme outcomes</w:t>
            </w:r>
          </w:p>
        </w:tc>
      </w:tr>
      <w:tr w:rsidR="000A7A09" w:rsidRPr="00DA7891" w:rsidTr="00F40F00">
        <w:trPr>
          <w:cantSplit/>
        </w:trPr>
        <w:tc>
          <w:tcPr>
            <w:tcW w:w="0" w:type="auto"/>
            <w:vMerge/>
            <w:tcBorders>
              <w:bottom w:val="single" w:sz="4" w:space="0" w:color="auto"/>
            </w:tcBorders>
            <w:shd w:val="pct12" w:color="auto" w:fill="FFFFFF"/>
          </w:tcPr>
          <w:p w:rsidR="000A7A09" w:rsidRPr="00DA7891" w:rsidRDefault="000A7A09" w:rsidP="00F40F00">
            <w:pPr>
              <w:spacing w:before="40" w:after="40"/>
              <w:rPr>
                <w:sz w:val="18"/>
                <w:szCs w:val="18"/>
              </w:rPr>
            </w:pPr>
          </w:p>
        </w:tc>
        <w:tc>
          <w:tcPr>
            <w:tcW w:w="0" w:type="auto"/>
            <w:vMerge/>
            <w:tcBorders>
              <w:bottom w:val="nil"/>
            </w:tcBorders>
            <w:shd w:val="pct12" w:color="auto" w:fill="FFFFFF"/>
          </w:tcPr>
          <w:p w:rsidR="000A7A09" w:rsidRPr="00DA7891" w:rsidRDefault="000A7A09" w:rsidP="00F40F00">
            <w:pPr>
              <w:spacing w:before="40" w:after="40"/>
              <w:rPr>
                <w:sz w:val="18"/>
                <w:szCs w:val="18"/>
              </w:rPr>
            </w:pP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A1</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A2</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A3</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A4</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B1</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B2</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B3</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B4</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C1</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C2</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C3</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C4</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C5</w:t>
            </w:r>
          </w:p>
        </w:tc>
        <w:tc>
          <w:tcPr>
            <w:tcW w:w="0" w:type="auto"/>
            <w:tcBorders>
              <w:bottom w:val="nil"/>
            </w:tcBorders>
            <w:shd w:val="pct12" w:color="auto" w:fill="FFFFFF"/>
          </w:tcPr>
          <w:p w:rsidR="000A7A09" w:rsidRPr="00DA7891" w:rsidRDefault="000A7A09" w:rsidP="00F40F00">
            <w:pPr>
              <w:pStyle w:val="Header"/>
              <w:spacing w:before="40" w:after="40"/>
              <w:rPr>
                <w:sz w:val="18"/>
                <w:szCs w:val="18"/>
              </w:rPr>
            </w:pPr>
            <w:r w:rsidRPr="00DA7891">
              <w:rPr>
                <w:sz w:val="18"/>
                <w:szCs w:val="18"/>
              </w:rPr>
              <w:t>C6</w:t>
            </w:r>
          </w:p>
        </w:tc>
      </w:tr>
      <w:tr w:rsidR="000A7A09" w:rsidRPr="00DA7891" w:rsidTr="00F40F00">
        <w:trPr>
          <w:cantSplit/>
        </w:trPr>
        <w:tc>
          <w:tcPr>
            <w:tcW w:w="0" w:type="auto"/>
            <w:tcBorders>
              <w:top w:val="nil"/>
              <w:right w:val="nil"/>
            </w:tcBorders>
          </w:tcPr>
          <w:p w:rsidR="000A7A09" w:rsidRPr="00DA7891" w:rsidRDefault="000A7A09" w:rsidP="00F40F00">
            <w:pPr>
              <w:spacing w:before="40" w:after="40"/>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top w:val="single" w:sz="4" w:space="0" w:color="auto"/>
              <w:left w:val="single" w:sz="4" w:space="0" w:color="auto"/>
              <w:right w:val="single" w:sz="4" w:space="0" w:color="auto"/>
            </w:tcBorders>
          </w:tcPr>
          <w:p w:rsidR="000A7A09" w:rsidRPr="00DA7891" w:rsidRDefault="000A7A09" w:rsidP="00F40F00">
            <w:pPr>
              <w:spacing w:before="40" w:after="40"/>
              <w:jc w:val="center"/>
              <w:rPr>
                <w:b/>
                <w:sz w:val="18"/>
                <w:szCs w:val="18"/>
              </w:rPr>
            </w:pPr>
          </w:p>
        </w:tc>
      </w:tr>
      <w:tr w:rsidR="000A7A09" w:rsidRPr="00DA7891" w:rsidTr="00F40F00">
        <w:trPr>
          <w:cantSplit/>
        </w:trPr>
        <w:tc>
          <w:tcPr>
            <w:tcW w:w="0" w:type="auto"/>
            <w:tcBorders>
              <w:right w:val="nil"/>
            </w:tcBorders>
          </w:tcPr>
          <w:p w:rsidR="000A7A09" w:rsidRPr="00DA7891" w:rsidRDefault="000A7A09" w:rsidP="00F40F00">
            <w:pPr>
              <w:spacing w:before="40" w:after="40"/>
              <w:rPr>
                <w:sz w:val="18"/>
                <w:szCs w:val="18"/>
              </w:rPr>
            </w:pPr>
            <w:r w:rsidRPr="00DA7891">
              <w:rPr>
                <w:sz w:val="18"/>
                <w:szCs w:val="18"/>
              </w:rPr>
              <w:t>Software development</w:t>
            </w:r>
          </w:p>
        </w:tc>
        <w:tc>
          <w:tcPr>
            <w:tcW w:w="0" w:type="auto"/>
            <w:tcBorders>
              <w:left w:val="single" w:sz="4" w:space="0" w:color="auto"/>
              <w:right w:val="single" w:sz="4" w:space="0" w:color="auto"/>
            </w:tcBorders>
          </w:tcPr>
          <w:p w:rsidR="000A7A09" w:rsidRPr="00DA7891" w:rsidRDefault="000A7A09" w:rsidP="00F40F00">
            <w:pPr>
              <w:spacing w:before="40" w:after="40"/>
              <w:rPr>
                <w:sz w:val="18"/>
                <w:szCs w:val="18"/>
              </w:rPr>
            </w:pPr>
            <w:r w:rsidRPr="00DA7891">
              <w:rPr>
                <w:sz w:val="18"/>
                <w:szCs w:val="18"/>
              </w:rPr>
              <w:t>CSD4010</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r>
      <w:tr w:rsidR="000A7A09" w:rsidRPr="00DA7891" w:rsidTr="00F40F00">
        <w:trPr>
          <w:cantSplit/>
        </w:trPr>
        <w:tc>
          <w:tcPr>
            <w:tcW w:w="0" w:type="auto"/>
            <w:tcBorders>
              <w:right w:val="nil"/>
            </w:tcBorders>
          </w:tcPr>
          <w:p w:rsidR="000A7A09" w:rsidRPr="00DA7891" w:rsidRDefault="000A7A09" w:rsidP="00F40F00">
            <w:pPr>
              <w:spacing w:before="40" w:after="40"/>
              <w:rPr>
                <w:sz w:val="18"/>
                <w:szCs w:val="18"/>
              </w:rPr>
            </w:pPr>
            <w:r w:rsidRPr="00DA7891">
              <w:rPr>
                <w:sz w:val="18"/>
                <w:szCs w:val="18"/>
              </w:rPr>
              <w:t>Distributed systems</w:t>
            </w:r>
          </w:p>
        </w:tc>
        <w:tc>
          <w:tcPr>
            <w:tcW w:w="0" w:type="auto"/>
            <w:tcBorders>
              <w:left w:val="single" w:sz="4" w:space="0" w:color="auto"/>
              <w:right w:val="single" w:sz="4" w:space="0" w:color="auto"/>
            </w:tcBorders>
          </w:tcPr>
          <w:p w:rsidR="000A7A09" w:rsidRPr="00DA7891" w:rsidRDefault="000A7A09" w:rsidP="00F40F00">
            <w:pPr>
              <w:spacing w:before="40" w:after="40"/>
              <w:rPr>
                <w:sz w:val="18"/>
                <w:szCs w:val="18"/>
              </w:rPr>
            </w:pPr>
            <w:r w:rsidRPr="00DA7891">
              <w:rPr>
                <w:sz w:val="18"/>
                <w:szCs w:val="18"/>
              </w:rPr>
              <w:t>CSD4020</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r>
      <w:tr w:rsidR="000A7A09" w:rsidRPr="00DA7891" w:rsidTr="00F40F00">
        <w:trPr>
          <w:cantSplit/>
        </w:trPr>
        <w:tc>
          <w:tcPr>
            <w:tcW w:w="0" w:type="auto"/>
            <w:tcBorders>
              <w:right w:val="nil"/>
            </w:tcBorders>
          </w:tcPr>
          <w:p w:rsidR="000A7A09" w:rsidRPr="00DA7891" w:rsidRDefault="000A7A09" w:rsidP="00F40F00">
            <w:pPr>
              <w:spacing w:before="40" w:after="40"/>
              <w:rPr>
                <w:sz w:val="18"/>
                <w:szCs w:val="18"/>
              </w:rPr>
            </w:pPr>
            <w:r w:rsidRPr="00DA7891">
              <w:rPr>
                <w:sz w:val="18"/>
                <w:szCs w:val="18"/>
              </w:rPr>
              <w:t>Interaction and visualisation</w:t>
            </w:r>
          </w:p>
        </w:tc>
        <w:tc>
          <w:tcPr>
            <w:tcW w:w="0" w:type="auto"/>
            <w:tcBorders>
              <w:left w:val="single" w:sz="4" w:space="0" w:color="auto"/>
              <w:right w:val="single" w:sz="4" w:space="0" w:color="auto"/>
            </w:tcBorders>
          </w:tcPr>
          <w:p w:rsidR="000A7A09" w:rsidRPr="00DA7891" w:rsidRDefault="000A7A09" w:rsidP="00F40F00">
            <w:pPr>
              <w:spacing w:before="40" w:after="40"/>
              <w:rPr>
                <w:sz w:val="18"/>
                <w:szCs w:val="18"/>
              </w:rPr>
            </w:pPr>
            <w:r w:rsidRPr="00DA7891">
              <w:rPr>
                <w:sz w:val="18"/>
                <w:szCs w:val="18"/>
              </w:rPr>
              <w:t>CSD4030</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r>
      <w:tr w:rsidR="000A7A09" w:rsidRPr="00DA7891" w:rsidTr="00F40F00">
        <w:trPr>
          <w:cantSplit/>
        </w:trPr>
        <w:tc>
          <w:tcPr>
            <w:tcW w:w="0" w:type="auto"/>
            <w:tcBorders>
              <w:right w:val="nil"/>
            </w:tcBorders>
          </w:tcPr>
          <w:p w:rsidR="000A7A09" w:rsidRPr="00DA7891" w:rsidRDefault="000A7A09" w:rsidP="00F40F00">
            <w:pPr>
              <w:spacing w:before="40" w:after="40"/>
              <w:rPr>
                <w:sz w:val="18"/>
                <w:szCs w:val="18"/>
              </w:rPr>
            </w:pPr>
            <w:r w:rsidRPr="00DA7891">
              <w:rPr>
                <w:sz w:val="18"/>
                <w:szCs w:val="18"/>
              </w:rPr>
              <w:t>Advanced topics in computer science</w:t>
            </w:r>
          </w:p>
        </w:tc>
        <w:tc>
          <w:tcPr>
            <w:tcW w:w="0" w:type="auto"/>
            <w:tcBorders>
              <w:left w:val="single" w:sz="4" w:space="0" w:color="auto"/>
              <w:right w:val="single" w:sz="4" w:space="0" w:color="auto"/>
            </w:tcBorders>
          </w:tcPr>
          <w:p w:rsidR="000A7A09" w:rsidRPr="00DA7891" w:rsidRDefault="000A7A09" w:rsidP="00F40F00">
            <w:pPr>
              <w:spacing w:before="40" w:after="40"/>
              <w:rPr>
                <w:sz w:val="18"/>
                <w:szCs w:val="18"/>
              </w:rPr>
            </w:pPr>
            <w:r w:rsidRPr="00DA7891">
              <w:rPr>
                <w:sz w:val="18"/>
                <w:szCs w:val="18"/>
              </w:rPr>
              <w:t>CSD4040</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r>
      <w:tr w:rsidR="000A7A09" w:rsidRPr="00DA7891" w:rsidTr="00F40F00">
        <w:trPr>
          <w:cantSplit/>
        </w:trPr>
        <w:tc>
          <w:tcPr>
            <w:tcW w:w="0" w:type="auto"/>
            <w:tcBorders>
              <w:right w:val="nil"/>
            </w:tcBorders>
          </w:tcPr>
          <w:p w:rsidR="000A7A09" w:rsidRPr="00DA7891" w:rsidRDefault="000A7A09" w:rsidP="00F40F00">
            <w:pPr>
              <w:spacing w:before="40" w:after="40"/>
              <w:rPr>
                <w:sz w:val="18"/>
                <w:szCs w:val="18"/>
              </w:rPr>
            </w:pPr>
            <w:r w:rsidRPr="00DA7891">
              <w:rPr>
                <w:sz w:val="18"/>
                <w:szCs w:val="18"/>
              </w:rPr>
              <w:t>Individual project</w:t>
            </w:r>
          </w:p>
        </w:tc>
        <w:tc>
          <w:tcPr>
            <w:tcW w:w="0" w:type="auto"/>
            <w:tcBorders>
              <w:left w:val="single" w:sz="4" w:space="0" w:color="auto"/>
              <w:right w:val="single" w:sz="4" w:space="0" w:color="auto"/>
            </w:tcBorders>
          </w:tcPr>
          <w:p w:rsidR="000A7A09" w:rsidRPr="00DA7891" w:rsidRDefault="000A7A09" w:rsidP="00F40F00">
            <w:pPr>
              <w:spacing w:before="40" w:after="40"/>
              <w:rPr>
                <w:sz w:val="18"/>
                <w:szCs w:val="18"/>
              </w:rPr>
            </w:pPr>
            <w:r w:rsidRPr="00DA7891">
              <w:rPr>
                <w:sz w:val="18"/>
                <w:szCs w:val="18"/>
              </w:rPr>
              <w:t>CSD4444</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r w:rsidRPr="00DA7891">
              <w:rPr>
                <w:b/>
                <w:sz w:val="18"/>
                <w:szCs w:val="18"/>
              </w:rPr>
              <w:t>√</w:t>
            </w:r>
          </w:p>
        </w:tc>
        <w:tc>
          <w:tcPr>
            <w:tcW w:w="0" w:type="auto"/>
            <w:tcBorders>
              <w:left w:val="single" w:sz="4" w:space="0" w:color="auto"/>
              <w:right w:val="single" w:sz="4" w:space="0" w:color="auto"/>
            </w:tcBorders>
          </w:tcPr>
          <w:p w:rsidR="000A7A09" w:rsidRPr="00DA7891" w:rsidRDefault="000A7A09" w:rsidP="00F40F00">
            <w:pPr>
              <w:spacing w:before="40" w:after="40"/>
              <w:jc w:val="center"/>
              <w:rPr>
                <w:sz w:val="18"/>
                <w:szCs w:val="18"/>
              </w:rPr>
            </w:pPr>
          </w:p>
        </w:tc>
      </w:tr>
    </w:tbl>
    <w:p w:rsidR="000A7A09" w:rsidRPr="00465E0A" w:rsidRDefault="000A7A09" w:rsidP="000A7A09">
      <w:pPr>
        <w:sectPr w:rsidR="000A7A09" w:rsidRPr="00465E0A" w:rsidSect="00675BEA">
          <w:footerReference w:type="first" r:id="rId11"/>
          <w:footnotePr>
            <w:pos w:val="beneathText"/>
          </w:footnotePr>
          <w:pgSz w:w="11907" w:h="8391" w:orient="landscape" w:code="11"/>
          <w:pgMar w:top="709" w:right="851" w:bottom="736" w:left="709" w:header="420" w:footer="505" w:gutter="0"/>
          <w:cols w:space="720"/>
          <w:titlePg/>
          <w:docGrid w:linePitch="360"/>
        </w:sectPr>
      </w:pPr>
    </w:p>
    <w:p w:rsidR="0017696E" w:rsidRDefault="0017696E"/>
    <w:sectPr w:rsidR="0017696E" w:rsidSect="00EC4FD7">
      <w:pgSz w:w="11909" w:h="16834" w:code="9"/>
      <w:pgMar w:top="1440" w:right="720" w:bottom="1440" w:left="1440"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66" w:rsidRPr="003C34B7" w:rsidRDefault="000A7A09" w:rsidP="00A83A32">
    <w:pPr>
      <w:pStyle w:val="Footer"/>
    </w:pPr>
    <w:r w:rsidRPr="00C8247E">
      <w:rPr>
        <w:b/>
        <w:i/>
        <w:color w:val="800080"/>
      </w:rPr>
      <w:t>Programme name</w:t>
    </w:r>
    <w:r>
      <w:t xml:space="preserve"> Programme Handbook 2012/13                     </w:t>
    </w:r>
    <w:r w:rsidRPr="00C8247E">
      <w:t xml:space="preserve">Page </w:t>
    </w:r>
    <w:r>
      <w:fldChar w:fldCharType="begin"/>
    </w:r>
    <w:r>
      <w:instrText xml:space="preserve"> PAGE   \* MERGEFORMAT </w:instrText>
    </w:r>
    <w:r>
      <w:fldChar w:fldCharType="separate"/>
    </w:r>
    <w:r>
      <w:rPr>
        <w:noProof/>
      </w:rPr>
      <w:t>42</w:t>
    </w:r>
    <w:r>
      <w:fldChar w:fldCharType="end"/>
    </w:r>
    <w:r w:rsidRPr="00C8247E">
      <w:t xml:space="preserve"> of </w:t>
    </w:r>
    <w:fldSimple w:instr=" NUMPAGES  \* Arabic  \* MERGEFORMAT ">
      <w:r>
        <w:rPr>
          <w:noProof/>
        </w:rPr>
        <w:t>59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66" w:rsidRDefault="000A7A09" w:rsidP="00815E74">
    <w:pPr>
      <w:pStyle w:val="Footer"/>
      <w:jc w:val="left"/>
    </w:pPr>
    <w:r>
      <w:fldChar w:fldCharType="begin"/>
    </w:r>
    <w:r>
      <w:instrText xml:space="preserve"> PAGE   \* MERGEFORMAT </w:instrText>
    </w:r>
    <w:r>
      <w:fldChar w:fldCharType="separate"/>
    </w:r>
    <w:r>
      <w:rPr>
        <w:noProof/>
      </w:rPr>
      <w:t>10</w:t>
    </w:r>
    <w:r>
      <w:fldChar w:fldCharType="end"/>
    </w:r>
  </w:p>
  <w:p w:rsidR="00231385" w:rsidRPr="003C34B7" w:rsidRDefault="000A7A09" w:rsidP="00231385">
    <w:pPr>
      <w:pStyle w:val="Footer"/>
      <w:jc w:val="center"/>
    </w:pPr>
    <w:r>
      <w:t>Programme Handbook 2013/14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B45F3"/>
    <w:multiLevelType w:val="hybridMultilevel"/>
    <w:tmpl w:val="70A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3341D"/>
    <w:multiLevelType w:val="hybridMultilevel"/>
    <w:tmpl w:val="CF7C59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2061F4"/>
    <w:multiLevelType w:val="hybridMultilevel"/>
    <w:tmpl w:val="A17A6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285457"/>
    <w:multiLevelType w:val="hybridMultilevel"/>
    <w:tmpl w:val="AA68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FD19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A120446"/>
    <w:multiLevelType w:val="hybridMultilevel"/>
    <w:tmpl w:val="BE58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125D1D"/>
    <w:multiLevelType w:val="hybridMultilevel"/>
    <w:tmpl w:val="E70A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0C2D3A"/>
    <w:multiLevelType w:val="hybridMultilevel"/>
    <w:tmpl w:val="DE32A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2"/>
  </w:num>
  <w:num w:numId="6">
    <w:abstractNumId w:val="3"/>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pos w:val="beneathText"/>
  </w:footnotePr>
  <w:compat>
    <w:useFELayout/>
  </w:compat>
  <w:rsids>
    <w:rsidRoot w:val="000A7A09"/>
    <w:rsid w:val="00052BAA"/>
    <w:rsid w:val="000A31DD"/>
    <w:rsid w:val="000A7A09"/>
    <w:rsid w:val="001243FE"/>
    <w:rsid w:val="00167692"/>
    <w:rsid w:val="0017696E"/>
    <w:rsid w:val="00186B66"/>
    <w:rsid w:val="00247DD1"/>
    <w:rsid w:val="00283216"/>
    <w:rsid w:val="002A6007"/>
    <w:rsid w:val="003568BF"/>
    <w:rsid w:val="00371CF1"/>
    <w:rsid w:val="00423793"/>
    <w:rsid w:val="004603C8"/>
    <w:rsid w:val="004A41A2"/>
    <w:rsid w:val="005566BF"/>
    <w:rsid w:val="005F6508"/>
    <w:rsid w:val="006B2BDE"/>
    <w:rsid w:val="00703BC2"/>
    <w:rsid w:val="00760743"/>
    <w:rsid w:val="008E0928"/>
    <w:rsid w:val="00913826"/>
    <w:rsid w:val="009F58F3"/>
    <w:rsid w:val="00A41CD5"/>
    <w:rsid w:val="00A51EF6"/>
    <w:rsid w:val="00A63E56"/>
    <w:rsid w:val="00A67F56"/>
    <w:rsid w:val="00AB3E15"/>
    <w:rsid w:val="00AB567A"/>
    <w:rsid w:val="00AC3F0C"/>
    <w:rsid w:val="00B36502"/>
    <w:rsid w:val="00B601B2"/>
    <w:rsid w:val="00B97D46"/>
    <w:rsid w:val="00C16DA3"/>
    <w:rsid w:val="00C929CE"/>
    <w:rsid w:val="00CE522E"/>
    <w:rsid w:val="00D771D1"/>
    <w:rsid w:val="00E04420"/>
    <w:rsid w:val="00E55B96"/>
    <w:rsid w:val="00E625FC"/>
    <w:rsid w:val="00EC4FD7"/>
    <w:rsid w:val="00F04937"/>
    <w:rsid w:val="00FB1D5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09"/>
    <w:pPr>
      <w:suppressAutoHyphens/>
      <w:ind w:left="0"/>
    </w:pPr>
    <w:rPr>
      <w:rFonts w:ascii="Arial" w:eastAsia="Times" w:hAnsi="Arial" w:cs="Arial"/>
      <w:sz w:val="22"/>
      <w:szCs w:val="22"/>
      <w:lang w:eastAsia="ar-SA"/>
    </w:rPr>
  </w:style>
  <w:style w:type="paragraph" w:styleId="Heading1">
    <w:name w:val="heading 1"/>
    <w:basedOn w:val="Normal"/>
    <w:next w:val="Normal"/>
    <w:link w:val="Heading1Char"/>
    <w:qFormat/>
    <w:rsid w:val="000A7A09"/>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0A7A09"/>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A09"/>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0A7A09"/>
    <w:rPr>
      <w:rFonts w:ascii="Arial" w:eastAsia="Times" w:hAnsi="Arial" w:cs="Arial"/>
      <w:b/>
      <w:bCs/>
      <w:sz w:val="22"/>
      <w:szCs w:val="22"/>
      <w:lang w:eastAsia="ar-SA"/>
    </w:rPr>
  </w:style>
  <w:style w:type="paragraph" w:styleId="Header">
    <w:name w:val="header"/>
    <w:aliases w:val=" Char"/>
    <w:basedOn w:val="Normal"/>
    <w:link w:val="HeaderChar"/>
    <w:unhideWhenUsed/>
    <w:rsid w:val="000A7A09"/>
    <w:pPr>
      <w:tabs>
        <w:tab w:val="center" w:pos="4513"/>
        <w:tab w:val="right" w:pos="9026"/>
      </w:tabs>
    </w:pPr>
  </w:style>
  <w:style w:type="character" w:customStyle="1" w:styleId="HeaderChar">
    <w:name w:val="Header Char"/>
    <w:aliases w:val=" Char Char"/>
    <w:basedOn w:val="DefaultParagraphFont"/>
    <w:link w:val="Header"/>
    <w:rsid w:val="000A7A09"/>
    <w:rPr>
      <w:rFonts w:ascii="Arial" w:eastAsia="Times" w:hAnsi="Arial" w:cs="Arial"/>
      <w:sz w:val="22"/>
      <w:szCs w:val="22"/>
      <w:lang w:eastAsia="ar-SA"/>
    </w:rPr>
  </w:style>
  <w:style w:type="character" w:styleId="Hyperlink">
    <w:name w:val="Hyperlink"/>
    <w:basedOn w:val="DefaultParagraphFont"/>
    <w:uiPriority w:val="99"/>
    <w:rsid w:val="000A7A09"/>
    <w:rPr>
      <w:color w:val="0000FF"/>
      <w:u w:val="single"/>
    </w:rPr>
  </w:style>
  <w:style w:type="paragraph" w:styleId="Footer">
    <w:name w:val="footer"/>
    <w:basedOn w:val="Normal"/>
    <w:link w:val="FooterChar"/>
    <w:uiPriority w:val="99"/>
    <w:rsid w:val="000A7A09"/>
    <w:pPr>
      <w:tabs>
        <w:tab w:val="center" w:pos="4153"/>
        <w:tab w:val="right" w:pos="8306"/>
      </w:tabs>
      <w:jc w:val="right"/>
    </w:pPr>
  </w:style>
  <w:style w:type="character" w:customStyle="1" w:styleId="FooterChar">
    <w:name w:val="Footer Char"/>
    <w:basedOn w:val="DefaultParagraphFont"/>
    <w:link w:val="Footer"/>
    <w:uiPriority w:val="99"/>
    <w:rsid w:val="000A7A09"/>
    <w:rPr>
      <w:rFonts w:ascii="Arial" w:eastAsia="Times" w:hAnsi="Arial" w:cs="Arial"/>
      <w:sz w:val="22"/>
      <w:szCs w:val="22"/>
      <w:lang w:eastAsia="ar-SA"/>
    </w:rPr>
  </w:style>
  <w:style w:type="paragraph" w:styleId="ListParagraph">
    <w:name w:val="List Paragraph"/>
    <w:basedOn w:val="Normal"/>
    <w:link w:val="ListParagraphChar"/>
    <w:uiPriority w:val="34"/>
    <w:qFormat/>
    <w:rsid w:val="000A7A09"/>
    <w:pPr>
      <w:ind w:left="720"/>
    </w:pPr>
  </w:style>
  <w:style w:type="paragraph" w:customStyle="1" w:styleId="Heading1PH">
    <w:name w:val="Heading 1 PH"/>
    <w:basedOn w:val="Heading1"/>
    <w:link w:val="Heading1PHChar"/>
    <w:qFormat/>
    <w:rsid w:val="000A7A09"/>
    <w:pPr>
      <w:pBdr>
        <w:bottom w:val="none" w:sz="0" w:space="0" w:color="auto"/>
      </w:pBdr>
      <w:spacing w:after="0"/>
    </w:pPr>
    <w:rPr>
      <w:sz w:val="40"/>
      <w:szCs w:val="40"/>
    </w:rPr>
  </w:style>
  <w:style w:type="character" w:customStyle="1" w:styleId="Heading1PHChar">
    <w:name w:val="Heading 1 PH Char"/>
    <w:basedOn w:val="Heading1Char"/>
    <w:link w:val="Heading1PH"/>
    <w:rsid w:val="000A7A09"/>
    <w:rPr>
      <w:sz w:val="40"/>
      <w:szCs w:val="40"/>
    </w:rPr>
  </w:style>
  <w:style w:type="paragraph" w:customStyle="1" w:styleId="Violetexplanatorytext">
    <w:name w:val="Violet explanatory text"/>
    <w:basedOn w:val="Normal"/>
    <w:link w:val="VioletexplanatorytextChar"/>
    <w:qFormat/>
    <w:rsid w:val="000A7A09"/>
    <w:rPr>
      <w:b/>
      <w:i/>
      <w:color w:val="800080"/>
    </w:rPr>
  </w:style>
  <w:style w:type="character" w:customStyle="1" w:styleId="ListParagraphChar">
    <w:name w:val="List Paragraph Char"/>
    <w:basedOn w:val="DefaultParagraphFont"/>
    <w:link w:val="ListParagraph"/>
    <w:uiPriority w:val="34"/>
    <w:rsid w:val="000A7A09"/>
    <w:rPr>
      <w:rFonts w:ascii="Arial" w:eastAsia="Times" w:hAnsi="Arial" w:cs="Arial"/>
      <w:sz w:val="22"/>
      <w:szCs w:val="22"/>
      <w:lang w:eastAsia="ar-SA"/>
    </w:rPr>
  </w:style>
  <w:style w:type="character" w:customStyle="1" w:styleId="VioletexplanatorytextChar">
    <w:name w:val="Violet explanatory text Char"/>
    <w:basedOn w:val="DefaultParagraphFont"/>
    <w:link w:val="Violetexplanatorytext"/>
    <w:rsid w:val="000A7A09"/>
    <w:rPr>
      <w:rFonts w:ascii="Arial" w:eastAsia="Times" w:hAnsi="Arial" w:cs="Arial"/>
      <w:b/>
      <w:i/>
      <w:color w:val="800080"/>
      <w:sz w:val="22"/>
      <w:szCs w:val="22"/>
      <w:lang w:eastAsia="ar-SA"/>
    </w:rPr>
  </w:style>
  <w:style w:type="paragraph" w:customStyle="1" w:styleId="hbookbodytext">
    <w:name w:val="h/book body text"/>
    <w:basedOn w:val="Normal"/>
    <w:rsid w:val="000A7A09"/>
    <w:pPr>
      <w:spacing w:after="80" w:line="260" w:lineRule="exact"/>
    </w:pPr>
  </w:style>
  <w:style w:type="paragraph" w:styleId="BalloonText">
    <w:name w:val="Balloon Text"/>
    <w:basedOn w:val="Normal"/>
    <w:link w:val="BalloonTextChar"/>
    <w:uiPriority w:val="99"/>
    <w:semiHidden/>
    <w:unhideWhenUsed/>
    <w:rsid w:val="000A7A09"/>
    <w:rPr>
      <w:rFonts w:ascii="Tahoma" w:hAnsi="Tahoma" w:cs="Tahoma"/>
      <w:sz w:val="16"/>
      <w:szCs w:val="16"/>
    </w:rPr>
  </w:style>
  <w:style w:type="character" w:customStyle="1" w:styleId="BalloonTextChar">
    <w:name w:val="Balloon Text Char"/>
    <w:basedOn w:val="DefaultParagraphFont"/>
    <w:link w:val="BalloonText"/>
    <w:uiPriority w:val="99"/>
    <w:semiHidden/>
    <w:rsid w:val="000A7A09"/>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x.ac.uk/aboutus/Strategy/regulations/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hyperlink" Target="mailto:disability@mdx.ac.uk" TargetMode="External"/><Relationship Id="rId4" Type="http://schemas.openxmlformats.org/officeDocument/2006/relationships/webSettings" Target="webSettings.xml"/><Relationship Id="rId9" Type="http://schemas.openxmlformats.org/officeDocument/2006/relationships/hyperlink" Target="http://unihub.mdx.ac.uk/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2191</Words>
  <Characters>12494</Characters>
  <Application>Microsoft Office Word</Application>
  <DocSecurity>0</DocSecurity>
  <Lines>104</Lines>
  <Paragraphs>29</Paragraphs>
  <ScaleCrop>false</ScaleCrop>
  <Company>Middlesex University</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1</cp:revision>
  <dcterms:created xsi:type="dcterms:W3CDTF">2013-07-15T12:37:00Z</dcterms:created>
  <dcterms:modified xsi:type="dcterms:W3CDTF">2013-07-15T12:40:00Z</dcterms:modified>
</cp:coreProperties>
</file>