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F8" w:rsidRPr="002A1248" w:rsidRDefault="00907069" w:rsidP="00E41CD0">
      <w:pPr>
        <w:pStyle w:val="Heading1"/>
        <w:rPr>
          <w:noProof/>
        </w:rPr>
      </w:pPr>
      <w:r>
        <w:rPr>
          <w:noProof/>
          <w:sz w:val="24"/>
        </w:rPr>
        <w:drawing>
          <wp:anchor distT="0" distB="0" distL="114300" distR="114300" simplePos="0" relativeHeight="251659776" behindDoc="1" locked="0" layoutInCell="1" allowOverlap="1">
            <wp:simplePos x="0" y="0"/>
            <wp:positionH relativeFrom="column">
              <wp:posOffset>3778885</wp:posOffset>
            </wp:positionH>
            <wp:positionV relativeFrom="paragraph">
              <wp:posOffset>-535305</wp:posOffset>
            </wp:positionV>
            <wp:extent cx="2683510" cy="1487170"/>
            <wp:effectExtent l="19050" t="0" r="2540" b="0"/>
            <wp:wrapNone/>
            <wp:docPr id="5"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8" cstate="print"/>
                    <a:srcRect/>
                    <a:stretch>
                      <a:fillRect/>
                    </a:stretch>
                  </pic:blipFill>
                  <pic:spPr bwMode="auto">
                    <a:xfrm>
                      <a:off x="0" y="0"/>
                      <a:ext cx="2683510" cy="1487170"/>
                    </a:xfrm>
                    <a:prstGeom prst="rect">
                      <a:avLst/>
                    </a:prstGeom>
                    <a:noFill/>
                    <a:ln w="9525">
                      <a:noFill/>
                      <a:miter lim="800000"/>
                      <a:headEnd/>
                      <a:tailEnd/>
                    </a:ln>
                  </pic:spPr>
                </pic:pic>
              </a:graphicData>
            </a:graphic>
          </wp:anchor>
        </w:drawing>
      </w:r>
      <w:r w:rsidR="00D63781">
        <w:t>MA</w:t>
      </w:r>
      <w:r w:rsidR="00D63781" w:rsidRPr="00D924A2">
        <w:t xml:space="preserve"> </w:t>
      </w:r>
      <w:r w:rsidR="000A4AEA">
        <w:t>Globalisation and W</w:t>
      </w:r>
      <w:r w:rsidR="00D63781">
        <w:t>ork</w:t>
      </w:r>
    </w:p>
    <w:p w:rsidR="004658F8" w:rsidRDefault="00C34600" w:rsidP="00E41CD0">
      <w:pPr>
        <w:rPr>
          <w:noProof/>
        </w:rPr>
      </w:pPr>
      <w:r>
        <w:rPr>
          <w:noProof/>
        </w:rPr>
        <w:pict>
          <v:rect id="_x0000_s1026" style="position:absolute;margin-left:-3.6pt;margin-top:.25pt;width:316.8pt;height:41.6pt;z-index:251657728" o:allowincell="f" stroked="f" strokeweight="0">
            <v:textbox style="mso-next-textbox:#_x0000_s1026" inset="0,0,0,0">
              <w:txbxContent>
                <w:p w:rsidR="00116A1E" w:rsidRPr="00406A76" w:rsidRDefault="00116A1E" w:rsidP="00E41CD0">
                  <w:pPr>
                    <w:rPr>
                      <w:sz w:val="28"/>
                      <w:szCs w:val="28"/>
                    </w:rPr>
                  </w:pPr>
                  <w:r w:rsidRPr="00406A76">
                    <w:rPr>
                      <w:sz w:val="28"/>
                      <w:szCs w:val="28"/>
                    </w:rPr>
                    <w:t>Programme Specification</w:t>
                  </w:r>
                </w:p>
              </w:txbxContent>
            </v:textbox>
          </v:rect>
        </w:pict>
      </w:r>
    </w:p>
    <w:p w:rsidR="004658F8" w:rsidRDefault="004658F8" w:rsidP="00E41CD0">
      <w:pPr>
        <w:rPr>
          <w:noProof/>
        </w:rPr>
      </w:pPr>
    </w:p>
    <w:p w:rsidR="004658F8" w:rsidRDefault="004658F8" w:rsidP="00E41CD0">
      <w:pPr>
        <w:rPr>
          <w:noProof/>
        </w:rPr>
      </w:pPr>
    </w:p>
    <w:p w:rsidR="004658F8" w:rsidRDefault="004658F8" w:rsidP="00E41CD0"/>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227"/>
        <w:gridCol w:w="5629"/>
      </w:tblGrid>
      <w:tr w:rsidR="004658F8" w:rsidTr="006C2629">
        <w:tc>
          <w:tcPr>
            <w:tcW w:w="3227" w:type="dxa"/>
            <w:tcBorders>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1. </w:t>
            </w:r>
            <w:r w:rsidR="005D7312" w:rsidRPr="00A53618">
              <w:t>Programme title</w:t>
            </w:r>
          </w:p>
        </w:tc>
        <w:tc>
          <w:tcPr>
            <w:tcW w:w="5629" w:type="dxa"/>
          </w:tcPr>
          <w:p w:rsidR="004658F8" w:rsidRPr="00D924A2" w:rsidRDefault="00AB448F" w:rsidP="00985966">
            <w:r>
              <w:t>MA</w:t>
            </w:r>
            <w:r w:rsidR="00907069" w:rsidRPr="00D924A2">
              <w:t xml:space="preserve"> </w:t>
            </w:r>
            <w:r w:rsidR="000A4AEA">
              <w:t>Globalisation and W</w:t>
            </w:r>
            <w:r w:rsidR="00985966">
              <w:t>ork</w:t>
            </w:r>
            <w:r>
              <w:t xml:space="preserve"> </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2. </w:t>
            </w:r>
            <w:r w:rsidR="005D7312" w:rsidRPr="00A53618">
              <w:t xml:space="preserve">Awarding institution </w:t>
            </w:r>
          </w:p>
        </w:tc>
        <w:tc>
          <w:tcPr>
            <w:tcW w:w="5629" w:type="dxa"/>
          </w:tcPr>
          <w:p w:rsidR="004658F8" w:rsidRPr="00D924A2" w:rsidRDefault="00B709EC" w:rsidP="00E41CD0">
            <w:r w:rsidRPr="00D924A2">
              <w:t>Middlesex University</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3. </w:t>
            </w:r>
            <w:r w:rsidR="005D7312" w:rsidRPr="00A53618">
              <w:t>Teaching institution</w:t>
            </w:r>
            <w:r w:rsidR="005D7312" w:rsidRPr="00A53618" w:rsidDel="005D7312">
              <w:t xml:space="preserve"> </w:t>
            </w:r>
          </w:p>
        </w:tc>
        <w:tc>
          <w:tcPr>
            <w:tcW w:w="5629" w:type="dxa"/>
          </w:tcPr>
          <w:p w:rsidR="004658F8" w:rsidRPr="00D924A2" w:rsidRDefault="00907069" w:rsidP="00E41CD0">
            <w:r w:rsidRPr="00D924A2">
              <w:t>Middlesex University</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4. </w:t>
            </w:r>
            <w:r w:rsidR="005D7312" w:rsidRPr="00A53618">
              <w:t>Programme accredited by</w:t>
            </w:r>
            <w:r w:rsidR="005D7312" w:rsidRPr="00A53618" w:rsidDel="005D7312">
              <w:t xml:space="preserve"> </w:t>
            </w:r>
          </w:p>
        </w:tc>
        <w:tc>
          <w:tcPr>
            <w:tcW w:w="5629" w:type="dxa"/>
          </w:tcPr>
          <w:p w:rsidR="004658F8" w:rsidRPr="00D924A2" w:rsidRDefault="00A03D32" w:rsidP="00E41CD0">
            <w:r>
              <w:t>NA</w:t>
            </w:r>
          </w:p>
        </w:tc>
      </w:tr>
      <w:tr w:rsidR="004658F8" w:rsidTr="006C2629">
        <w:tc>
          <w:tcPr>
            <w:tcW w:w="3227"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5. </w:t>
            </w:r>
            <w:r w:rsidR="005D7312" w:rsidRPr="00A53618">
              <w:t>Final qualification</w:t>
            </w:r>
            <w:r w:rsidR="005D7312" w:rsidRPr="00A53618" w:rsidDel="005D7312">
              <w:t xml:space="preserve"> </w:t>
            </w:r>
          </w:p>
        </w:tc>
        <w:tc>
          <w:tcPr>
            <w:tcW w:w="5629" w:type="dxa"/>
          </w:tcPr>
          <w:p w:rsidR="004658F8" w:rsidRPr="00D924A2" w:rsidRDefault="00AB448F" w:rsidP="00AB448F">
            <w:r>
              <w:t xml:space="preserve">Master </w:t>
            </w:r>
            <w:r w:rsidR="00907069" w:rsidRPr="00D924A2">
              <w:t>of Arts</w:t>
            </w:r>
            <w:r w:rsidR="00BF7E7A">
              <w:t>/Postgraduate Diploma/Postgraduate Certificate</w:t>
            </w:r>
          </w:p>
        </w:tc>
      </w:tr>
      <w:tr w:rsidR="005D7312" w:rsidTr="006C2629">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6</w:t>
            </w:r>
            <w:r w:rsidR="00642D0F" w:rsidRPr="00A53618">
              <w:t>. Academic y</w:t>
            </w:r>
            <w:r w:rsidRPr="00A53618">
              <w:t>ear</w:t>
            </w:r>
          </w:p>
        </w:tc>
        <w:tc>
          <w:tcPr>
            <w:tcW w:w="5629" w:type="dxa"/>
          </w:tcPr>
          <w:p w:rsidR="005D7312" w:rsidRPr="00D924A2" w:rsidRDefault="00907069" w:rsidP="00E41CD0">
            <w:r w:rsidRPr="00D924A2">
              <w:t>2013-14</w:t>
            </w:r>
          </w:p>
        </w:tc>
      </w:tr>
      <w:tr w:rsidR="005D7312" w:rsidTr="006C2629">
        <w:tc>
          <w:tcPr>
            <w:tcW w:w="3227"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7. Language of study</w:t>
            </w:r>
          </w:p>
        </w:tc>
        <w:tc>
          <w:tcPr>
            <w:tcW w:w="5629" w:type="dxa"/>
          </w:tcPr>
          <w:p w:rsidR="005D7312" w:rsidRPr="00D924A2" w:rsidRDefault="00907069" w:rsidP="00E41CD0">
            <w:r w:rsidRPr="00D924A2">
              <w:t>English</w:t>
            </w:r>
          </w:p>
        </w:tc>
      </w:tr>
      <w:tr w:rsidR="004658F8" w:rsidTr="006C2629">
        <w:tc>
          <w:tcPr>
            <w:tcW w:w="3227" w:type="dxa"/>
            <w:tcBorders>
              <w:top w:val="single" w:sz="18" w:space="0" w:color="FFFFFF"/>
              <w:right w:val="single" w:sz="18" w:space="0" w:color="FFFFFF"/>
            </w:tcBorders>
            <w:shd w:val="pct12" w:color="auto" w:fill="FFFFFF"/>
          </w:tcPr>
          <w:p w:rsidR="005C30C5" w:rsidRPr="00A53618" w:rsidRDefault="005C30C5" w:rsidP="00A53618">
            <w:pPr>
              <w:pStyle w:val="Heading2"/>
            </w:pPr>
            <w:r w:rsidRPr="00A53618">
              <w:t xml:space="preserve">8. </w:t>
            </w:r>
            <w:r w:rsidR="007351B6" w:rsidRPr="00A53618">
              <w:t>Mode of study</w:t>
            </w:r>
          </w:p>
        </w:tc>
        <w:tc>
          <w:tcPr>
            <w:tcW w:w="5629" w:type="dxa"/>
          </w:tcPr>
          <w:p w:rsidR="005C30C5" w:rsidRPr="00D924A2" w:rsidRDefault="00907069" w:rsidP="00AB448F">
            <w:r w:rsidRPr="00D924A2">
              <w:t>Part Time / Distance Learning</w:t>
            </w:r>
            <w:r w:rsidR="006C2629">
              <w:t xml:space="preserve"> </w:t>
            </w:r>
          </w:p>
        </w:tc>
      </w:tr>
    </w:tbl>
    <w:p w:rsidR="004658F8" w:rsidRDefault="004658F8" w:rsidP="00E41CD0"/>
    <w:p w:rsidR="005D7312" w:rsidRDefault="005D7312"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D7312" w:rsidRPr="00253E8E">
        <w:tc>
          <w:tcPr>
            <w:tcW w:w="8856" w:type="dxa"/>
          </w:tcPr>
          <w:p w:rsidR="005D7312" w:rsidRPr="00253E8E" w:rsidRDefault="005D7312" w:rsidP="00A53618">
            <w:pPr>
              <w:pStyle w:val="Heading2"/>
              <w:rPr>
                <w:rFonts w:ascii="Times" w:hAnsi="Times" w:cs="Times"/>
              </w:rPr>
            </w:pPr>
            <w:r w:rsidRPr="00253E8E">
              <w:t>9.</w:t>
            </w:r>
            <w:r w:rsidR="00642D0F" w:rsidRPr="00253E8E">
              <w:t xml:space="preserve"> Criteria for admission to the p</w:t>
            </w:r>
            <w:r w:rsidRPr="00253E8E">
              <w:t>rogramme</w:t>
            </w:r>
          </w:p>
          <w:p w:rsidR="005D7312" w:rsidRPr="00253E8E" w:rsidRDefault="005D7312" w:rsidP="00E41CD0"/>
          <w:p w:rsidR="000525EF" w:rsidRPr="00253E8E" w:rsidRDefault="000525EF" w:rsidP="000525EF">
            <w:pPr>
              <w:spacing w:before="0" w:after="0"/>
            </w:pPr>
            <w:r w:rsidRPr="00253E8E">
              <w:t xml:space="preserve">Applicants should normally possess a UK Honours undergraduate degree in any subject with a minimum of lower second or the equivalent overseas qualification. </w:t>
            </w:r>
            <w:r w:rsidR="005A7DED" w:rsidRPr="00253E8E">
              <w:t>Applicants would also be expected to be in employment in a non-governmental, trade union and development role.</w:t>
            </w:r>
            <w:r w:rsidRPr="00253E8E">
              <w:t xml:space="preserve"> Candidates not meeting these requirements may, in exceptional cases, be considered for admission where there is strong supporting education or experience.  All such cases will be at the discretion of the programme admissions team.</w:t>
            </w:r>
          </w:p>
          <w:p w:rsidR="000525EF" w:rsidRPr="00253E8E" w:rsidRDefault="000525EF" w:rsidP="000525EF">
            <w:pPr>
              <w:spacing w:before="0" w:after="0"/>
            </w:pPr>
          </w:p>
          <w:p w:rsidR="00642D0F" w:rsidRPr="00253E8E" w:rsidRDefault="000525EF" w:rsidP="0065266E">
            <w:pPr>
              <w:spacing w:before="0" w:after="0"/>
            </w:pPr>
            <w:r w:rsidRPr="00253E8E">
              <w:t>For international applicants whose first language is not English the requirement is that they have IELTS 6.5 (with minimum 6.0 in all four components) or TOEFL internet based 87 (with at least 21 in listening &amp; writing, 22 in speaking and 23 in reading).</w:t>
            </w:r>
          </w:p>
        </w:tc>
      </w:tr>
    </w:tbl>
    <w:p w:rsidR="005D7312" w:rsidRPr="00253E8E" w:rsidRDefault="005D7312"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658F8" w:rsidRPr="00253E8E">
        <w:tc>
          <w:tcPr>
            <w:tcW w:w="8856" w:type="dxa"/>
            <w:tcBorders>
              <w:bottom w:val="nil"/>
            </w:tcBorders>
            <w:shd w:val="pct12" w:color="auto" w:fill="FFFFFF"/>
          </w:tcPr>
          <w:p w:rsidR="004658F8" w:rsidRPr="00253E8E" w:rsidRDefault="005D7312" w:rsidP="00A53618">
            <w:pPr>
              <w:pStyle w:val="Heading2"/>
            </w:pPr>
            <w:r w:rsidRPr="00253E8E">
              <w:t>10</w:t>
            </w:r>
            <w:r w:rsidR="004658F8" w:rsidRPr="00253E8E">
              <w:t>. Aims of the programme</w:t>
            </w:r>
          </w:p>
        </w:tc>
      </w:tr>
      <w:tr w:rsidR="004658F8" w:rsidRPr="00253E8E">
        <w:tc>
          <w:tcPr>
            <w:tcW w:w="8856" w:type="dxa"/>
            <w:tcBorders>
              <w:top w:val="nil"/>
            </w:tcBorders>
          </w:tcPr>
          <w:p w:rsidR="004658F8" w:rsidRPr="00116A1E" w:rsidRDefault="004658F8" w:rsidP="00E41CD0">
            <w:r w:rsidRPr="00116A1E">
              <w:t xml:space="preserve">The </w:t>
            </w:r>
            <w:r w:rsidR="005F437F" w:rsidRPr="00116A1E">
              <w:t xml:space="preserve">MA </w:t>
            </w:r>
            <w:r w:rsidRPr="00116A1E">
              <w:t>programme aims to:</w:t>
            </w:r>
          </w:p>
          <w:p w:rsidR="00F235D0" w:rsidRPr="00116A1E" w:rsidRDefault="005A7DED" w:rsidP="00E41CD0">
            <w:r w:rsidRPr="00116A1E">
              <w:t>Provide</w:t>
            </w:r>
            <w:r w:rsidR="00A764F1" w:rsidRPr="00116A1E">
              <w:t xml:space="preserve"> professionals from non-governmental, trade union and development sectors with a critical understanding of the employment, labour and human capital development related issues within a globalised economy. The programme will also appeal to recent graduates with global justice concerns. It covers all aspects of sustainable work and employment including inequality and growth, climate change, labour and social movement strategies. </w:t>
            </w:r>
            <w:r w:rsidR="007C54AD" w:rsidRPr="00116A1E">
              <w:t>The programme will be ideal preparation for further academic study in the subject field.</w:t>
            </w:r>
          </w:p>
          <w:p w:rsidR="003209F6" w:rsidRPr="00116A1E" w:rsidRDefault="003209F6" w:rsidP="00E41CD0"/>
          <w:p w:rsidR="005F437F" w:rsidRPr="00116A1E" w:rsidRDefault="005F437F" w:rsidP="00E41CD0">
            <w:r w:rsidRPr="00116A1E">
              <w:t>The Postgraduate Diploma programme aims to:</w:t>
            </w:r>
          </w:p>
          <w:p w:rsidR="003209F6" w:rsidRPr="00116A1E" w:rsidRDefault="003209F6" w:rsidP="003209F6">
            <w:r w:rsidRPr="00116A1E">
              <w:t xml:space="preserve">Provide professionals from non-governmental, trade union and development sectors with a critical understanding of the employment, labour and human capital development related issues within a globalised economy. The programme will also appeal to recent graduates with global justice </w:t>
            </w:r>
            <w:r w:rsidRPr="00116A1E">
              <w:lastRenderedPageBreak/>
              <w:t xml:space="preserve">concerns. It covers all aspects of sustainable work and employment including inequality and growth, climate change, labour and social movement strategies. </w:t>
            </w:r>
            <w:r w:rsidR="007C54AD" w:rsidRPr="00116A1E">
              <w:t>The diploma will prepare students to reflect critically on their professional development.</w:t>
            </w:r>
          </w:p>
          <w:p w:rsidR="005F437F" w:rsidRPr="00116A1E" w:rsidRDefault="005F437F" w:rsidP="00E41CD0"/>
          <w:p w:rsidR="00F235D0" w:rsidRPr="00116A1E" w:rsidRDefault="005F437F" w:rsidP="00E41CD0">
            <w:r w:rsidRPr="00116A1E">
              <w:t>The Postgraduate Certificate aims to:</w:t>
            </w:r>
          </w:p>
          <w:p w:rsidR="003209F6" w:rsidRDefault="003209F6" w:rsidP="003209F6">
            <w:r w:rsidRPr="00116A1E">
              <w:t>Provide professionals from non-governmental, trade union and development sectors with a critical understanding of the employment, labour and human capital development related issues within a globalised economy. The programme will also appeal to recent graduates with global justice concerns. It covers all aspects of sustainable work and employment including inequality and growth, climate change, labour and social movement strategies.</w:t>
            </w:r>
            <w:r w:rsidRPr="00253E8E">
              <w:t xml:space="preserve"> </w:t>
            </w:r>
          </w:p>
          <w:p w:rsidR="003209F6" w:rsidRPr="00253E8E" w:rsidRDefault="003209F6" w:rsidP="00E41CD0"/>
          <w:p w:rsidR="004658F8" w:rsidRPr="00253E8E" w:rsidRDefault="004658F8" w:rsidP="00E41CD0"/>
        </w:tc>
      </w:tr>
    </w:tbl>
    <w:p w:rsidR="0065266E" w:rsidRDefault="0065266E" w:rsidP="00E41CD0"/>
    <w:p w:rsidR="0065266E" w:rsidRDefault="0065266E">
      <w:pPr>
        <w:spacing w:before="0" w:after="0"/>
      </w:pPr>
      <w:r>
        <w:br w:type="page"/>
      </w:r>
    </w:p>
    <w:p w:rsidR="004658F8" w:rsidRPr="00253E8E" w:rsidRDefault="004658F8"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28"/>
      </w:tblGrid>
      <w:tr w:rsidR="004658F8" w:rsidRPr="00253E8E">
        <w:trPr>
          <w:cantSplit/>
        </w:trPr>
        <w:tc>
          <w:tcPr>
            <w:tcW w:w="8856" w:type="dxa"/>
            <w:gridSpan w:val="2"/>
            <w:tcBorders>
              <w:bottom w:val="nil"/>
            </w:tcBorders>
            <w:shd w:val="pct12" w:color="auto" w:fill="FFFFFF"/>
          </w:tcPr>
          <w:p w:rsidR="004658F8" w:rsidRPr="00253E8E" w:rsidRDefault="00D924A2" w:rsidP="004268A8">
            <w:pPr>
              <w:pStyle w:val="Heading2"/>
            </w:pPr>
            <w:r w:rsidRPr="00253E8E">
              <w:br w:type="page"/>
            </w:r>
            <w:r w:rsidR="008C52FE" w:rsidRPr="00253E8E">
              <w:t>1</w:t>
            </w:r>
            <w:r w:rsidR="005D7312" w:rsidRPr="00253E8E">
              <w:t>1</w:t>
            </w:r>
            <w:r w:rsidR="004658F8" w:rsidRPr="00253E8E">
              <w:t>. Programme outcomes</w:t>
            </w:r>
          </w:p>
        </w:tc>
      </w:tr>
      <w:tr w:rsidR="004658F8" w:rsidRPr="00253E8E">
        <w:tc>
          <w:tcPr>
            <w:tcW w:w="4428" w:type="dxa"/>
            <w:tcBorders>
              <w:top w:val="nil"/>
            </w:tcBorders>
          </w:tcPr>
          <w:p w:rsidR="004658F8" w:rsidRPr="00253E8E" w:rsidRDefault="004658F8" w:rsidP="004268A8">
            <w:pPr>
              <w:pStyle w:val="Heading3"/>
            </w:pPr>
            <w:r w:rsidRPr="00253E8E">
              <w:t>A. Knowledge and understanding</w:t>
            </w:r>
          </w:p>
          <w:p w:rsidR="004658F8" w:rsidRPr="00253E8E" w:rsidRDefault="004658F8" w:rsidP="00E41CD0">
            <w:r w:rsidRPr="00253E8E">
              <w:t>On completion of this programme the successful student will have knowledge and understanding of :</w:t>
            </w:r>
          </w:p>
          <w:p w:rsidR="004658F8" w:rsidRPr="00253E8E" w:rsidRDefault="00115EEC" w:rsidP="00115EEC">
            <w:pPr>
              <w:pStyle w:val="ListParagraph"/>
              <w:numPr>
                <w:ilvl w:val="0"/>
                <w:numId w:val="14"/>
              </w:numPr>
            </w:pPr>
            <w:r w:rsidRPr="00253E8E">
              <w:t xml:space="preserve">The theoretical frameworks of globalisation, work and employment </w:t>
            </w:r>
          </w:p>
          <w:p w:rsidR="00115EEC" w:rsidRPr="00253E8E" w:rsidRDefault="00115EEC" w:rsidP="00115EEC">
            <w:pPr>
              <w:pStyle w:val="ListParagraph"/>
              <w:numPr>
                <w:ilvl w:val="0"/>
                <w:numId w:val="14"/>
              </w:numPr>
            </w:pPr>
            <w:r w:rsidRPr="00253E8E">
              <w:t>The key policy making institutions and their role and influence</w:t>
            </w:r>
          </w:p>
          <w:p w:rsidR="00115EEC" w:rsidRPr="00253E8E" w:rsidRDefault="00115EEC" w:rsidP="00115EEC">
            <w:pPr>
              <w:pStyle w:val="ListParagraph"/>
              <w:numPr>
                <w:ilvl w:val="0"/>
                <w:numId w:val="14"/>
              </w:numPr>
            </w:pPr>
            <w:r w:rsidRPr="00253E8E">
              <w:t>The relationships between state, capital and labour within political economy</w:t>
            </w:r>
          </w:p>
          <w:p w:rsidR="00115EEC" w:rsidRPr="00253E8E" w:rsidRDefault="00115EEC" w:rsidP="00115EEC">
            <w:pPr>
              <w:pStyle w:val="ListParagraph"/>
              <w:numPr>
                <w:ilvl w:val="0"/>
                <w:numId w:val="14"/>
              </w:numPr>
            </w:pPr>
            <w:r w:rsidRPr="00253E8E">
              <w:t>Core business ethics, corporate social responsibility and its critique.</w:t>
            </w:r>
          </w:p>
          <w:p w:rsidR="00115EEC" w:rsidRPr="00253E8E" w:rsidRDefault="00115EEC" w:rsidP="00115EEC">
            <w:pPr>
              <w:pStyle w:val="ListParagraph"/>
              <w:numPr>
                <w:ilvl w:val="0"/>
                <w:numId w:val="14"/>
              </w:numPr>
            </w:pPr>
            <w:r w:rsidRPr="00253E8E">
              <w:t>The role and influence of non-state actors in the employment relationship</w:t>
            </w:r>
          </w:p>
          <w:p w:rsidR="00115EEC" w:rsidRPr="00253E8E" w:rsidRDefault="00115EEC" w:rsidP="00115EEC">
            <w:pPr>
              <w:pStyle w:val="ListParagraph"/>
              <w:numPr>
                <w:ilvl w:val="0"/>
                <w:numId w:val="14"/>
              </w:numPr>
            </w:pPr>
            <w:r w:rsidRPr="00253E8E">
              <w:t>Theoretical understanding of the international division of labour</w:t>
            </w:r>
          </w:p>
        </w:tc>
        <w:tc>
          <w:tcPr>
            <w:tcW w:w="4428" w:type="dxa"/>
            <w:tcBorders>
              <w:top w:val="nil"/>
            </w:tcBorders>
          </w:tcPr>
          <w:p w:rsidR="004658F8" w:rsidRPr="00253E8E" w:rsidRDefault="004658F8" w:rsidP="004268A8">
            <w:pPr>
              <w:pStyle w:val="Heading3"/>
            </w:pPr>
            <w:r w:rsidRPr="00253E8E">
              <w:t>Teaching/learning methods</w:t>
            </w:r>
          </w:p>
          <w:p w:rsidR="00642D0F" w:rsidRPr="00253E8E" w:rsidRDefault="004658F8" w:rsidP="00E41CD0">
            <w:r w:rsidRPr="00253E8E">
              <w:t>Students gain knowledge and understanding through</w:t>
            </w:r>
            <w:r w:rsidR="00FC4BF1" w:rsidRPr="00253E8E">
              <w:t xml:space="preserve"> a variety of teaching and learning approaches including class based learning, group work, on-line learning and applied case work based on work experience.</w:t>
            </w:r>
          </w:p>
          <w:p w:rsidR="004658F8" w:rsidRPr="00253E8E" w:rsidRDefault="004658F8" w:rsidP="00E41CD0"/>
          <w:p w:rsidR="004658F8" w:rsidRPr="00253E8E" w:rsidRDefault="004658F8" w:rsidP="00E41CD0">
            <w:r w:rsidRPr="00253E8E">
              <w:t>Assessment</w:t>
            </w:r>
            <w:r w:rsidR="00B709EC" w:rsidRPr="00253E8E">
              <w:t xml:space="preserve"> m</w:t>
            </w:r>
            <w:r w:rsidR="001B2E0C" w:rsidRPr="00253E8E">
              <w:t>ethod</w:t>
            </w:r>
            <w:r w:rsidR="00B709EC" w:rsidRPr="00253E8E">
              <w:t>s</w:t>
            </w:r>
          </w:p>
          <w:p w:rsidR="004658F8" w:rsidRPr="00253E8E" w:rsidRDefault="004658F8" w:rsidP="00E41CD0">
            <w:pPr>
              <w:pStyle w:val="BodyText3"/>
            </w:pPr>
            <w:r w:rsidRPr="00253E8E">
              <w:t>Students’ knowledge and understanding is assessed by</w:t>
            </w:r>
            <w:r w:rsidR="00FC4BF1" w:rsidRPr="00253E8E">
              <w:t xml:space="preserve"> a combination of written assignment, individual and group </w:t>
            </w:r>
            <w:r w:rsidR="0065266E" w:rsidRPr="00253E8E">
              <w:t>presentation</w:t>
            </w:r>
            <w:r w:rsidR="00FC4BF1" w:rsidRPr="00253E8E">
              <w:t xml:space="preserve"> and organization based reports.</w:t>
            </w:r>
          </w:p>
          <w:p w:rsidR="004658F8" w:rsidRPr="00253E8E" w:rsidRDefault="004658F8" w:rsidP="00E41CD0"/>
        </w:tc>
      </w:tr>
      <w:tr w:rsidR="004658F8" w:rsidRPr="00253E8E">
        <w:tc>
          <w:tcPr>
            <w:tcW w:w="4428" w:type="dxa"/>
          </w:tcPr>
          <w:p w:rsidR="004658F8" w:rsidRPr="00253E8E" w:rsidRDefault="004658F8" w:rsidP="004268A8">
            <w:pPr>
              <w:pStyle w:val="Heading3"/>
            </w:pPr>
            <w:r w:rsidRPr="00253E8E">
              <w:t>B. Cognitive (thinking) skills</w:t>
            </w:r>
          </w:p>
          <w:p w:rsidR="004658F8" w:rsidRPr="00253E8E" w:rsidRDefault="004658F8" w:rsidP="00E41CD0">
            <w:r w:rsidRPr="00253E8E">
              <w:t>On completion of this programme the successful student will be able to:</w:t>
            </w:r>
          </w:p>
          <w:p w:rsidR="00115EEC" w:rsidRPr="00253E8E" w:rsidRDefault="00115EEC" w:rsidP="00FC4BF1">
            <w:pPr>
              <w:numPr>
                <w:ilvl w:val="0"/>
                <w:numId w:val="13"/>
              </w:numPr>
              <w:spacing w:before="100" w:beforeAutospacing="1" w:after="100" w:afterAutospacing="1"/>
            </w:pPr>
            <w:r w:rsidRPr="00253E8E">
              <w:t xml:space="preserve">Appreciate and demonstrate the process of critical thinking </w:t>
            </w:r>
          </w:p>
          <w:p w:rsidR="00A764F1" w:rsidRPr="00253E8E" w:rsidRDefault="00115EEC" w:rsidP="00FC4BF1">
            <w:pPr>
              <w:numPr>
                <w:ilvl w:val="0"/>
                <w:numId w:val="13"/>
              </w:numPr>
              <w:spacing w:before="100" w:beforeAutospacing="1" w:after="100" w:afterAutospacing="1"/>
            </w:pPr>
            <w:r w:rsidRPr="00253E8E">
              <w:t>Use a variety of methods to analyse and critique theoretical perspectives in political economy</w:t>
            </w:r>
            <w:r w:rsidR="00A764F1" w:rsidRPr="00253E8E">
              <w:t xml:space="preserve"> </w:t>
            </w:r>
          </w:p>
          <w:p w:rsidR="00253E8E" w:rsidRPr="00253E8E" w:rsidRDefault="00253E8E" w:rsidP="00FC4BF1">
            <w:pPr>
              <w:numPr>
                <w:ilvl w:val="0"/>
                <w:numId w:val="13"/>
              </w:numPr>
              <w:spacing w:before="100" w:beforeAutospacing="1" w:after="100" w:afterAutospacing="1"/>
            </w:pPr>
            <w:r w:rsidRPr="00253E8E">
              <w:t>Understand and critically review the relationship between policy practice, theory and ethics.</w:t>
            </w:r>
          </w:p>
          <w:p w:rsidR="004658F8" w:rsidRPr="00253E8E" w:rsidRDefault="00253E8E" w:rsidP="00E41CD0">
            <w:pPr>
              <w:numPr>
                <w:ilvl w:val="0"/>
                <w:numId w:val="13"/>
              </w:numPr>
              <w:spacing w:before="100" w:beforeAutospacing="1" w:after="100" w:afterAutospacing="1"/>
            </w:pPr>
            <w:r w:rsidRPr="00253E8E">
              <w:t>Ability to progress towards high quality independent research</w:t>
            </w:r>
          </w:p>
        </w:tc>
        <w:tc>
          <w:tcPr>
            <w:tcW w:w="4428" w:type="dxa"/>
          </w:tcPr>
          <w:p w:rsidR="004658F8" w:rsidRPr="00253E8E" w:rsidRDefault="004658F8" w:rsidP="004268A8">
            <w:pPr>
              <w:pStyle w:val="Heading3"/>
            </w:pPr>
            <w:r w:rsidRPr="00253E8E">
              <w:t>Teaching/learning methods</w:t>
            </w:r>
          </w:p>
          <w:p w:rsidR="004658F8" w:rsidRPr="00253E8E" w:rsidRDefault="004658F8" w:rsidP="00E41CD0">
            <w:r w:rsidRPr="00253E8E">
              <w:t>Students learn cognitive skills through</w:t>
            </w:r>
            <w:r w:rsidR="00FC4BF1" w:rsidRPr="00253E8E">
              <w:t xml:space="preserve"> individual literature research to complete assignments, web-based exercises to test resource skills, and reflective work based assignments.</w:t>
            </w:r>
          </w:p>
          <w:p w:rsidR="004658F8" w:rsidRPr="00253E8E" w:rsidRDefault="004658F8" w:rsidP="00E41CD0"/>
          <w:p w:rsidR="004658F8" w:rsidRPr="00253E8E" w:rsidRDefault="004658F8" w:rsidP="004268A8">
            <w:pPr>
              <w:pStyle w:val="Heading3"/>
            </w:pPr>
            <w:r w:rsidRPr="00253E8E">
              <w:t>Assessment</w:t>
            </w:r>
            <w:r w:rsidR="00B709EC" w:rsidRPr="00253E8E">
              <w:t xml:space="preserve"> m</w:t>
            </w:r>
            <w:r w:rsidR="001B2E0C" w:rsidRPr="00253E8E">
              <w:t>ethod</w:t>
            </w:r>
            <w:r w:rsidR="00B709EC" w:rsidRPr="00253E8E">
              <w:t>s</w:t>
            </w:r>
          </w:p>
          <w:p w:rsidR="004658F8" w:rsidRPr="00253E8E" w:rsidRDefault="004658F8" w:rsidP="00E41CD0">
            <w:r w:rsidRPr="00253E8E">
              <w:t>Students’ cognitive skills are assessed by</w:t>
            </w:r>
            <w:r w:rsidR="00FC4BF1" w:rsidRPr="00253E8E">
              <w:t xml:space="preserve"> ability to critically compare and apply theoretical frameworks, ability to be self-reflective, ability to assemble and interpret data from a range of sources.</w:t>
            </w:r>
          </w:p>
        </w:tc>
      </w:tr>
      <w:tr w:rsidR="004658F8" w:rsidRPr="00253E8E">
        <w:tc>
          <w:tcPr>
            <w:tcW w:w="4428" w:type="dxa"/>
          </w:tcPr>
          <w:p w:rsidR="004658F8" w:rsidRPr="00253E8E" w:rsidRDefault="004658F8" w:rsidP="004268A8">
            <w:pPr>
              <w:pStyle w:val="Heading3"/>
            </w:pPr>
            <w:r w:rsidRPr="00253E8E">
              <w:t>C. Practical skills</w:t>
            </w:r>
          </w:p>
          <w:p w:rsidR="004658F8" w:rsidRPr="00253E8E" w:rsidRDefault="004658F8" w:rsidP="00E41CD0">
            <w:r w:rsidRPr="00253E8E">
              <w:t>On completion of the programme the successful student will be able to:</w:t>
            </w:r>
          </w:p>
          <w:p w:rsidR="00253E8E" w:rsidRPr="00253E8E" w:rsidRDefault="00253E8E" w:rsidP="00115EEC">
            <w:pPr>
              <w:numPr>
                <w:ilvl w:val="0"/>
                <w:numId w:val="15"/>
              </w:numPr>
              <w:spacing w:before="100" w:beforeAutospacing="1" w:after="100" w:afterAutospacing="1"/>
            </w:pPr>
            <w:r w:rsidRPr="00253E8E">
              <w:t>Demonstrate the development of research and writing skills.</w:t>
            </w:r>
          </w:p>
          <w:p w:rsidR="00253E8E" w:rsidRPr="00253E8E" w:rsidRDefault="00253E8E" w:rsidP="00115EEC">
            <w:pPr>
              <w:numPr>
                <w:ilvl w:val="0"/>
                <w:numId w:val="15"/>
              </w:numPr>
              <w:spacing w:before="100" w:beforeAutospacing="1" w:after="100" w:afterAutospacing="1"/>
            </w:pPr>
            <w:r w:rsidRPr="00253E8E">
              <w:t xml:space="preserve">Uncover and manipulate for research official documents from a variety of sources </w:t>
            </w:r>
          </w:p>
          <w:p w:rsidR="00253E8E" w:rsidRPr="00253E8E" w:rsidRDefault="00253E8E" w:rsidP="00115EEC">
            <w:pPr>
              <w:numPr>
                <w:ilvl w:val="0"/>
                <w:numId w:val="15"/>
              </w:numPr>
              <w:spacing w:before="100" w:beforeAutospacing="1" w:after="100" w:afterAutospacing="1"/>
            </w:pPr>
            <w:r w:rsidRPr="00253E8E">
              <w:t xml:space="preserve">Apply newly gained theoretical knowledge to work based tasks and assignments </w:t>
            </w:r>
          </w:p>
          <w:p w:rsidR="00253E8E" w:rsidRPr="00253E8E" w:rsidRDefault="00253E8E" w:rsidP="00115EEC">
            <w:pPr>
              <w:numPr>
                <w:ilvl w:val="0"/>
                <w:numId w:val="15"/>
              </w:numPr>
              <w:spacing w:before="100" w:beforeAutospacing="1" w:after="100" w:afterAutospacing="1"/>
            </w:pPr>
            <w:r w:rsidRPr="00253E8E">
              <w:t>Ability to network and negotiate with colleagues from within the subject field</w:t>
            </w:r>
          </w:p>
          <w:p w:rsidR="004658F8" w:rsidRPr="00253E8E" w:rsidRDefault="004658F8" w:rsidP="00E41CD0"/>
        </w:tc>
        <w:tc>
          <w:tcPr>
            <w:tcW w:w="4428" w:type="dxa"/>
          </w:tcPr>
          <w:p w:rsidR="004658F8" w:rsidRPr="00253E8E" w:rsidRDefault="004658F8" w:rsidP="004268A8">
            <w:pPr>
              <w:pStyle w:val="Heading3"/>
            </w:pPr>
            <w:r w:rsidRPr="00253E8E">
              <w:t>Teaching/learning methods</w:t>
            </w:r>
          </w:p>
          <w:p w:rsidR="004658F8" w:rsidRPr="00253E8E" w:rsidRDefault="004658F8" w:rsidP="00E41CD0">
            <w:r w:rsidRPr="00253E8E">
              <w:t>Students learn practical skills through</w:t>
            </w:r>
            <w:r w:rsidR="00FC4BF1" w:rsidRPr="00253E8E">
              <w:t xml:space="preserve"> work based assignments and group work.</w:t>
            </w:r>
          </w:p>
          <w:p w:rsidR="004658F8" w:rsidRPr="00253E8E" w:rsidRDefault="004658F8" w:rsidP="00E41CD0"/>
          <w:p w:rsidR="004658F8" w:rsidRPr="00253E8E" w:rsidRDefault="004658F8" w:rsidP="004268A8">
            <w:pPr>
              <w:pStyle w:val="Heading3"/>
            </w:pPr>
            <w:r w:rsidRPr="00253E8E">
              <w:t>Assessment</w:t>
            </w:r>
            <w:r w:rsidR="00B709EC" w:rsidRPr="00253E8E">
              <w:t xml:space="preserve"> m</w:t>
            </w:r>
            <w:r w:rsidR="001B2E0C" w:rsidRPr="00253E8E">
              <w:t>ethod</w:t>
            </w:r>
            <w:r w:rsidR="00B709EC" w:rsidRPr="00253E8E">
              <w:t>s</w:t>
            </w:r>
          </w:p>
          <w:p w:rsidR="00642D0F" w:rsidRPr="00253E8E" w:rsidRDefault="004658F8" w:rsidP="00E41CD0">
            <w:r w:rsidRPr="00253E8E">
              <w:t>Students’ practical skills are assessed by</w:t>
            </w:r>
            <w:r w:rsidR="00FC4BF1" w:rsidRPr="00253E8E">
              <w:t xml:space="preserve"> tutor, peer and self reflection.</w:t>
            </w:r>
          </w:p>
          <w:p w:rsidR="004658F8" w:rsidRPr="00253E8E" w:rsidRDefault="004658F8" w:rsidP="00E41CD0"/>
        </w:tc>
      </w:tr>
    </w:tbl>
    <w:p w:rsidR="0048747A" w:rsidRPr="00D924A2" w:rsidRDefault="0048747A" w:rsidP="00E41CD0"/>
    <w:p w:rsidR="0048747A" w:rsidRPr="00D924A2" w:rsidRDefault="0048747A"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8747A" w:rsidRPr="00D924A2">
        <w:trPr>
          <w:trHeight w:val="404"/>
        </w:trPr>
        <w:tc>
          <w:tcPr>
            <w:tcW w:w="8856" w:type="dxa"/>
            <w:shd w:val="pct12" w:color="auto" w:fill="FFFFFF"/>
          </w:tcPr>
          <w:p w:rsidR="0048747A" w:rsidRPr="00D924A2" w:rsidRDefault="0048747A" w:rsidP="004268A8">
            <w:pPr>
              <w:pStyle w:val="Heading2"/>
            </w:pPr>
            <w:r w:rsidRPr="00D924A2">
              <w:t xml:space="preserve">12. Programme structure </w:t>
            </w:r>
            <w:r w:rsidR="007B6A46" w:rsidRPr="00D924A2">
              <w:t>(levels, modules, credits and progression requirements)</w:t>
            </w:r>
          </w:p>
        </w:tc>
      </w:tr>
      <w:tr w:rsidR="0048747A" w:rsidRPr="00D924A2">
        <w:trPr>
          <w:trHeight w:val="386"/>
        </w:trPr>
        <w:tc>
          <w:tcPr>
            <w:tcW w:w="8856" w:type="dxa"/>
            <w:tcBorders>
              <w:bottom w:val="nil"/>
            </w:tcBorders>
            <w:shd w:val="pct12" w:color="auto" w:fill="FFFFFF"/>
          </w:tcPr>
          <w:p w:rsidR="0048747A" w:rsidRPr="00D924A2" w:rsidRDefault="0048747A" w:rsidP="004268A8">
            <w:pPr>
              <w:pStyle w:val="Heading2"/>
            </w:pPr>
            <w:r w:rsidRPr="00D924A2">
              <w:t>12. 1 Overall structure of the programme</w:t>
            </w:r>
          </w:p>
        </w:tc>
      </w:tr>
      <w:tr w:rsidR="0048747A" w:rsidRPr="00D924A2" w:rsidTr="0024030D">
        <w:trPr>
          <w:trHeight w:val="10651"/>
        </w:trPr>
        <w:tc>
          <w:tcPr>
            <w:tcW w:w="8856" w:type="dxa"/>
            <w:tcBorders>
              <w:top w:val="nil"/>
            </w:tcBorders>
          </w:tcPr>
          <w:p w:rsidR="007B6A46" w:rsidRPr="00D924A2" w:rsidRDefault="007B6A46" w:rsidP="00E41CD0">
            <w:pPr>
              <w:pStyle w:val="hbookbodytext"/>
            </w:pPr>
            <w:r w:rsidRPr="00D924A2">
              <w:t>Diagram can be inserted here</w:t>
            </w:r>
          </w:p>
          <w:p w:rsidR="0048747A" w:rsidRPr="00D924A2" w:rsidRDefault="0048747A" w:rsidP="00E41CD0"/>
          <w:p w:rsidR="0048747A" w:rsidRPr="00D924A2" w:rsidRDefault="0048747A" w:rsidP="00E41CD0"/>
          <w:p w:rsidR="00B67D36" w:rsidRPr="00C47A06" w:rsidRDefault="00B67D36" w:rsidP="00B67D36">
            <w:pPr>
              <w:rPr>
                <w:b/>
              </w:rPr>
            </w:pPr>
            <w:r>
              <w:rPr>
                <w:b/>
              </w:rPr>
              <w:t>Masters in (</w:t>
            </w:r>
            <w:r w:rsidRPr="00375F17">
              <w:rPr>
                <w:b/>
              </w:rPr>
              <w:t>Globalisation, Work and Employment</w:t>
            </w:r>
            <w:r>
              <w:rPr>
                <w:b/>
              </w:rPr>
              <w:t>)</w:t>
            </w:r>
          </w:p>
          <w:p w:rsidR="00B67D36" w:rsidRPr="002E6A1D" w:rsidRDefault="00C34600" w:rsidP="00B67D36">
            <w:pPr>
              <w:pStyle w:val="ListParagraph"/>
              <w:rPr>
                <w:b/>
              </w:rPr>
            </w:pPr>
            <w:r>
              <w:rPr>
                <w:b/>
              </w:rPr>
              <w:pict>
                <v:shapetype id="_x0000_t202" coordsize="21600,21600" o:spt="202" path="m,l,21600r21600,l21600,xe">
                  <v:stroke joinstyle="miter"/>
                  <v:path gradientshapeok="t" o:connecttype="rect"/>
                </v:shapetype>
                <v:shape id="_x0000_s1028" type="#_x0000_t202" style="position:absolute;left:0;text-align:left;margin-left:25.5pt;margin-top:1.35pt;width:341.35pt;height:21.05pt;z-index:251661824;v-text-anchor:middle" strokeweight="1.5pt">
                  <v:textbox style="mso-next-textbox:#_x0000_s1028">
                    <w:txbxContent>
                      <w:p w:rsidR="00116A1E" w:rsidRPr="00C92590" w:rsidRDefault="00116A1E" w:rsidP="00B67D36">
                        <w:pPr>
                          <w:pStyle w:val="Subtitle"/>
                          <w:jc w:val="center"/>
                          <w:rPr>
                            <w:rFonts w:ascii="Arial" w:hAnsi="Arial" w:cs="Arial"/>
                            <w:b/>
                            <w:i w:val="0"/>
                            <w:color w:val="auto"/>
                            <w:sz w:val="20"/>
                            <w:szCs w:val="20"/>
                          </w:rPr>
                        </w:pPr>
                        <w:r w:rsidRPr="00C92590">
                          <w:rPr>
                            <w:rFonts w:ascii="Arial" w:hAnsi="Arial" w:cs="Arial"/>
                            <w:b/>
                            <w:i w:val="0"/>
                            <w:color w:val="auto"/>
                            <w:sz w:val="20"/>
                            <w:szCs w:val="20"/>
                          </w:rPr>
                          <w:t>HRM4370</w:t>
                        </w:r>
                        <w:r>
                          <w:rPr>
                            <w:rFonts w:ascii="Arial" w:hAnsi="Arial" w:cs="Arial"/>
                            <w:b/>
                            <w:i w:val="0"/>
                            <w:color w:val="auto"/>
                            <w:sz w:val="20"/>
                            <w:szCs w:val="20"/>
                          </w:rPr>
                          <w:t xml:space="preserve"> </w:t>
                        </w:r>
                        <w:r w:rsidRPr="00C92590">
                          <w:rPr>
                            <w:rFonts w:ascii="Arial" w:hAnsi="Arial" w:cs="Arial"/>
                            <w:b/>
                            <w:i w:val="0"/>
                            <w:color w:val="auto"/>
                            <w:sz w:val="20"/>
                            <w:szCs w:val="20"/>
                          </w:rPr>
                          <w:t>Globalisation, Work</w:t>
                        </w:r>
                        <w:r>
                          <w:rPr>
                            <w:rFonts w:ascii="Arial" w:hAnsi="Arial" w:cs="Arial"/>
                            <w:b/>
                            <w:i w:val="0"/>
                            <w:color w:val="auto"/>
                            <w:sz w:val="20"/>
                            <w:szCs w:val="20"/>
                          </w:rPr>
                          <w:t xml:space="preserve"> </w:t>
                        </w:r>
                        <w:r w:rsidRPr="00C92590">
                          <w:rPr>
                            <w:rFonts w:ascii="Arial" w:hAnsi="Arial" w:cs="Arial"/>
                            <w:b/>
                            <w:i w:val="0"/>
                            <w:color w:val="auto"/>
                            <w:sz w:val="20"/>
                            <w:szCs w:val="20"/>
                          </w:rPr>
                          <w:t>and Employmen</w:t>
                        </w:r>
                        <w:r>
                          <w:rPr>
                            <w:rFonts w:ascii="Arial" w:hAnsi="Arial" w:cs="Arial"/>
                            <w:b/>
                            <w:i w:val="0"/>
                            <w:color w:val="auto"/>
                            <w:sz w:val="20"/>
                            <w:szCs w:val="20"/>
                          </w:rPr>
                          <w:t>t</w:t>
                        </w:r>
                        <w:r w:rsidRPr="00C92590">
                          <w:rPr>
                            <w:rFonts w:ascii="Arial" w:hAnsi="Arial" w:cs="Arial"/>
                            <w:b/>
                            <w:i w:val="0"/>
                            <w:color w:val="auto"/>
                            <w:sz w:val="20"/>
                            <w:szCs w:val="20"/>
                          </w:rPr>
                          <w:t xml:space="preserve"> (30)</w:t>
                        </w:r>
                      </w:p>
                      <w:p w:rsidR="00116A1E" w:rsidRPr="00C0278F" w:rsidRDefault="00116A1E" w:rsidP="00B67D36"/>
                    </w:txbxContent>
                  </v:textbox>
                </v:shape>
              </w:pict>
            </w:r>
          </w:p>
          <w:p w:rsidR="00B67D36" w:rsidRPr="002E6A1D" w:rsidRDefault="00C34600" w:rsidP="00B67D36">
            <w:pPr>
              <w:pStyle w:val="ListParagraph"/>
              <w:rPr>
                <w:b/>
              </w:rPr>
            </w:pPr>
            <w:r>
              <w:rPr>
                <w:b/>
              </w:rPr>
              <w:pict>
                <v:shape id="_x0000_s1029" type="#_x0000_t202" style="position:absolute;left:0;text-align:left;margin-left:25.5pt;margin-top:10.9pt;width:167.05pt;height:46.05pt;z-index:251662848;v-text-anchor:middle" strokeweight="1.5pt">
                  <v:textbox style="mso-next-textbox:#_x0000_s1029">
                    <w:txbxContent>
                      <w:p w:rsidR="00116A1E" w:rsidRPr="005B7324" w:rsidRDefault="00116A1E" w:rsidP="00B67D36">
                        <w:pPr>
                          <w:spacing w:after="0"/>
                          <w:jc w:val="center"/>
                          <w:rPr>
                            <w:b/>
                          </w:rPr>
                        </w:pPr>
                        <w:r>
                          <w:rPr>
                            <w:b/>
                            <w:color w:val="000000" w:themeColor="text1"/>
                          </w:rPr>
                          <w:t xml:space="preserve">LWO4003 </w:t>
                        </w:r>
                        <w:proofErr w:type="gramStart"/>
                        <w:r>
                          <w:rPr>
                            <w:b/>
                            <w:color w:val="000000" w:themeColor="text1"/>
                          </w:rPr>
                          <w:t>The</w:t>
                        </w:r>
                        <w:proofErr w:type="gramEnd"/>
                        <w:r>
                          <w:rPr>
                            <w:b/>
                            <w:color w:val="000000" w:themeColor="text1"/>
                          </w:rPr>
                          <w:t xml:space="preserve"> Role of </w:t>
                        </w:r>
                        <w:r w:rsidRPr="005B7324">
                          <w:rPr>
                            <w:b/>
                            <w:color w:val="000000" w:themeColor="text1"/>
                          </w:rPr>
                          <w:t>Civil Society Organisations in Developing Economies</w:t>
                        </w:r>
                        <w:r w:rsidRPr="005B7324">
                          <w:rPr>
                            <w:b/>
                          </w:rPr>
                          <w:t xml:space="preserve"> (15)</w:t>
                        </w:r>
                      </w:p>
                      <w:p w:rsidR="00116A1E" w:rsidRPr="00A22412" w:rsidRDefault="00116A1E" w:rsidP="00B67D36">
                        <w:pPr>
                          <w:spacing w:after="0"/>
                          <w:jc w:val="center"/>
                          <w:rPr>
                            <w:b/>
                          </w:rPr>
                        </w:pPr>
                      </w:p>
                      <w:p w:rsidR="00116A1E" w:rsidRPr="00352771" w:rsidRDefault="00116A1E" w:rsidP="00B67D36"/>
                    </w:txbxContent>
                  </v:textbox>
                </v:shape>
              </w:pict>
            </w:r>
          </w:p>
          <w:p w:rsidR="00B67D36" w:rsidRPr="002E6A1D" w:rsidRDefault="00C34600" w:rsidP="00B67D36">
            <w:pPr>
              <w:pStyle w:val="ListParagraph"/>
              <w:rPr>
                <w:b/>
              </w:rPr>
            </w:pPr>
            <w:r>
              <w:rPr>
                <w:b/>
              </w:rPr>
              <w:pict>
                <v:shape id="_x0000_s1033" type="#_x0000_t202" style="position:absolute;left:0;text-align:left;margin-left:192.55pt;margin-top:-.6pt;width:174.3pt;height:46.05pt;z-index:251666944;v-text-anchor:middle" strokeweight="1.5pt">
                  <v:textbox style="mso-next-textbox:#_x0000_s1033">
                    <w:txbxContent>
                      <w:p w:rsidR="00116A1E" w:rsidRPr="00C92590" w:rsidRDefault="00116A1E" w:rsidP="00B67D36">
                        <w:pPr>
                          <w:spacing w:after="0"/>
                          <w:jc w:val="center"/>
                          <w:rPr>
                            <w:b/>
                          </w:rPr>
                        </w:pPr>
                        <w:r>
                          <w:rPr>
                            <w:b/>
                          </w:rPr>
                          <w:t>LEX</w:t>
                        </w:r>
                        <w:r w:rsidRPr="00E50B07">
                          <w:rPr>
                            <w:b/>
                          </w:rPr>
                          <w:t>4116</w:t>
                        </w:r>
                        <w:r>
                          <w:t xml:space="preserve"> </w:t>
                        </w:r>
                        <w:r w:rsidRPr="00C92590">
                          <w:rPr>
                            <w:b/>
                          </w:rPr>
                          <w:t>United Nations Millennium Development Goals (</w:t>
                        </w:r>
                        <w:r>
                          <w:rPr>
                            <w:b/>
                          </w:rPr>
                          <w:t>15</w:t>
                        </w:r>
                        <w:r w:rsidRPr="00C92590">
                          <w:rPr>
                            <w:b/>
                          </w:rPr>
                          <w:t>)</w:t>
                        </w:r>
                      </w:p>
                      <w:p w:rsidR="00116A1E" w:rsidRPr="009C1921" w:rsidRDefault="00116A1E" w:rsidP="00B67D36"/>
                    </w:txbxContent>
                  </v:textbox>
                </v:shape>
              </w:pict>
            </w:r>
          </w:p>
          <w:p w:rsidR="00B67D36" w:rsidRPr="002E6A1D" w:rsidRDefault="00B67D36" w:rsidP="00B67D36">
            <w:pPr>
              <w:pStyle w:val="ListParagraph"/>
              <w:spacing w:after="0"/>
              <w:rPr>
                <w:b/>
              </w:rPr>
            </w:pPr>
          </w:p>
          <w:p w:rsidR="00B67D36" w:rsidRPr="002E6A1D" w:rsidRDefault="00B67D36" w:rsidP="00B67D36">
            <w:pPr>
              <w:pStyle w:val="ListParagraph"/>
              <w:spacing w:after="0"/>
              <w:rPr>
                <w:b/>
              </w:rPr>
            </w:pPr>
          </w:p>
          <w:p w:rsidR="00B67D36" w:rsidRPr="002E6A1D" w:rsidRDefault="00C34600" w:rsidP="00B67D36">
            <w:pPr>
              <w:pStyle w:val="ListParagraph"/>
              <w:spacing w:after="0"/>
              <w:rPr>
                <w:b/>
              </w:rPr>
            </w:pPr>
            <w:r>
              <w:rPr>
                <w:b/>
              </w:rPr>
              <w:pict>
                <v:shape id="_x0000_s1031" type="#_x0000_t202" style="position:absolute;left:0;text-align:left;margin-left:192.55pt;margin-top:10.95pt;width:174.3pt;height:43.95pt;z-index:251664896;v-text-anchor:middle" strokeweight="1.5pt">
                  <v:textbox style="mso-next-textbox:#_x0000_s1031">
                    <w:txbxContent>
                      <w:p w:rsidR="00116A1E" w:rsidRPr="00A22412" w:rsidRDefault="00116A1E" w:rsidP="00B67D36">
                        <w:pPr>
                          <w:spacing w:after="0"/>
                          <w:jc w:val="center"/>
                          <w:rPr>
                            <w:b/>
                          </w:rPr>
                        </w:pPr>
                        <w:r>
                          <w:rPr>
                            <w:b/>
                          </w:rPr>
                          <w:t xml:space="preserve">LWO4002 </w:t>
                        </w:r>
                        <w:r w:rsidRPr="003526BE">
                          <w:rPr>
                            <w:b/>
                            <w:color w:val="000000" w:themeColor="text1"/>
                          </w:rPr>
                          <w:t>Climate Change and Working Life</w:t>
                        </w:r>
                        <w:r w:rsidRPr="00B0608E">
                          <w:rPr>
                            <w:b/>
                            <w:color w:val="000000" w:themeColor="text1"/>
                            <w:sz w:val="18"/>
                            <w:szCs w:val="18"/>
                          </w:rPr>
                          <w:t xml:space="preserve"> </w:t>
                        </w:r>
                        <w:r w:rsidRPr="00A22412">
                          <w:rPr>
                            <w:b/>
                          </w:rPr>
                          <w:t>(15)</w:t>
                        </w:r>
                      </w:p>
                      <w:p w:rsidR="00116A1E" w:rsidRPr="00A22412" w:rsidRDefault="00116A1E" w:rsidP="00B67D36">
                        <w:pPr>
                          <w:spacing w:after="0"/>
                          <w:jc w:val="center"/>
                          <w:rPr>
                            <w:b/>
                          </w:rPr>
                        </w:pPr>
                      </w:p>
                    </w:txbxContent>
                  </v:textbox>
                </v:shape>
              </w:pict>
            </w:r>
            <w:r>
              <w:rPr>
                <w:b/>
              </w:rPr>
              <w:pict>
                <v:shape id="_x0000_s1030" type="#_x0000_t202" style="position:absolute;left:0;text-align:left;margin-left:25.5pt;margin-top:10.95pt;width:167.05pt;height:43.35pt;z-index:251663872;v-text-anchor:middle" strokeweight="1.5pt">
                  <v:textbox style="mso-next-textbox:#_x0000_s1030">
                    <w:txbxContent>
                      <w:p w:rsidR="00116A1E" w:rsidRPr="002114C8" w:rsidRDefault="00116A1E" w:rsidP="002114C8">
                        <w:pPr>
                          <w:jc w:val="center"/>
                          <w:rPr>
                            <w:b/>
                          </w:rPr>
                        </w:pPr>
                        <w:proofErr w:type="spellStart"/>
                        <w:r w:rsidRPr="002114C8">
                          <w:rPr>
                            <w:b/>
                          </w:rPr>
                          <w:t>MEDxxx</w:t>
                        </w:r>
                        <w:proofErr w:type="spellEnd"/>
                        <w:r w:rsidRPr="002114C8">
                          <w:rPr>
                            <w:b/>
                          </w:rPr>
                          <w:t xml:space="preserve"> Social Movements, Use of Media and Technology </w:t>
                        </w:r>
                        <w:r>
                          <w:rPr>
                            <w:b/>
                          </w:rPr>
                          <w:t>(</w:t>
                        </w:r>
                        <w:r w:rsidRPr="002114C8">
                          <w:rPr>
                            <w:b/>
                          </w:rPr>
                          <w:t>15)</w:t>
                        </w:r>
                      </w:p>
                      <w:p w:rsidR="00116A1E" w:rsidRPr="002114C8" w:rsidRDefault="00116A1E" w:rsidP="002114C8"/>
                    </w:txbxContent>
                  </v:textbox>
                </v:shape>
              </w:pict>
            </w:r>
          </w:p>
          <w:p w:rsidR="00B67D36" w:rsidRPr="002E6A1D" w:rsidRDefault="00B67D36" w:rsidP="00B67D36">
            <w:pPr>
              <w:pStyle w:val="ListParagraph"/>
              <w:spacing w:after="0"/>
              <w:rPr>
                <w:b/>
              </w:rPr>
            </w:pPr>
          </w:p>
          <w:p w:rsidR="00B67D36" w:rsidRPr="002E6A1D" w:rsidRDefault="00B67D36" w:rsidP="00B67D36">
            <w:pPr>
              <w:pStyle w:val="ListParagraph"/>
              <w:spacing w:after="0"/>
              <w:rPr>
                <w:b/>
              </w:rPr>
            </w:pPr>
          </w:p>
          <w:p w:rsidR="00B67D36" w:rsidRDefault="00B67D36" w:rsidP="00B67D36">
            <w:pPr>
              <w:pStyle w:val="ListParagraph"/>
              <w:spacing w:after="0"/>
              <w:ind w:left="0"/>
              <w:rPr>
                <w:b/>
              </w:rPr>
            </w:pPr>
          </w:p>
          <w:p w:rsidR="00B67D36" w:rsidRDefault="00C34600" w:rsidP="00B67D36">
            <w:pPr>
              <w:rPr>
                <w:b/>
              </w:rPr>
            </w:pPr>
            <w:r>
              <w:rPr>
                <w:b/>
                <w:noProof/>
              </w:rPr>
              <w:pict>
                <v:shape id="_x0000_s1044" type="#_x0000_t202" style="position:absolute;margin-left:192.55pt;margin-top:8.9pt;width:174.3pt;height:36.35pt;z-index:251678208;v-text-anchor:middle" strokeweight="1.5pt">
                  <v:textbox style="mso-next-textbox:#_x0000_s1044">
                    <w:txbxContent>
                      <w:p w:rsidR="00116A1E" w:rsidRPr="005B7324" w:rsidRDefault="00116A1E" w:rsidP="00B67D36">
                        <w:pPr>
                          <w:spacing w:after="0"/>
                          <w:jc w:val="center"/>
                          <w:rPr>
                            <w:b/>
                          </w:rPr>
                        </w:pPr>
                        <w:r>
                          <w:rPr>
                            <w:b/>
                          </w:rPr>
                          <w:t xml:space="preserve">LWO4001 Globalisation, Culture and </w:t>
                        </w:r>
                        <w:r w:rsidRPr="005F437F">
                          <w:rPr>
                            <w:b/>
                          </w:rPr>
                          <w:t>Management Ethics</w:t>
                        </w:r>
                        <w:r w:rsidRPr="00375F17">
                          <w:rPr>
                            <w:b/>
                          </w:rPr>
                          <w:t xml:space="preserve"> (</w:t>
                        </w:r>
                        <w:r w:rsidRPr="005B7324">
                          <w:rPr>
                            <w:b/>
                          </w:rPr>
                          <w:t>15)</w:t>
                        </w:r>
                      </w:p>
                    </w:txbxContent>
                  </v:textbox>
                </v:shape>
              </w:pict>
            </w:r>
            <w:r>
              <w:rPr>
                <w:b/>
              </w:rPr>
              <w:pict>
                <v:shape id="_x0000_s1032" type="#_x0000_t202" style="position:absolute;margin-left:25.5pt;margin-top:8.9pt;width:167.05pt;height:36.35pt;z-index:251665920;v-text-anchor:middle" strokeweight="1.5pt">
                  <v:textbox style="mso-next-textbox:#_x0000_s1032">
                    <w:txbxContent>
                      <w:p w:rsidR="00116A1E" w:rsidRPr="005B7324" w:rsidRDefault="00116A1E" w:rsidP="00B67D36">
                        <w:pPr>
                          <w:spacing w:after="0"/>
                          <w:jc w:val="center"/>
                          <w:rPr>
                            <w:b/>
                          </w:rPr>
                        </w:pPr>
                        <w:r>
                          <w:rPr>
                            <w:b/>
                            <w:color w:val="000000" w:themeColor="text1"/>
                          </w:rPr>
                          <w:t xml:space="preserve">LWO4004 </w:t>
                        </w:r>
                        <w:r w:rsidRPr="00523308">
                          <w:rPr>
                            <w:b/>
                            <w:color w:val="000000" w:themeColor="text1"/>
                          </w:rPr>
                          <w:t>Labour Strategies under Neo-Liberalism</w:t>
                        </w:r>
                        <w:r w:rsidRPr="005B7324">
                          <w:rPr>
                            <w:b/>
                          </w:rPr>
                          <w:t xml:space="preserve"> (15)</w:t>
                        </w:r>
                      </w:p>
                    </w:txbxContent>
                  </v:textbox>
                </v:shape>
              </w:pict>
            </w:r>
          </w:p>
          <w:p w:rsidR="00B67D36" w:rsidRDefault="00B67D36" w:rsidP="00B67D36">
            <w:pPr>
              <w:rPr>
                <w:b/>
              </w:rPr>
            </w:pPr>
          </w:p>
          <w:p w:rsidR="00B67D36" w:rsidRDefault="00C34600" w:rsidP="00B67D36">
            <w:pPr>
              <w:rPr>
                <w:b/>
              </w:rPr>
            </w:pPr>
            <w:r>
              <w:rPr>
                <w:b/>
              </w:rPr>
              <w:pict>
                <v:shape id="_x0000_s1034" type="#_x0000_t202" style="position:absolute;margin-left:25.5pt;margin-top:13.25pt;width:341.35pt;height:24.9pt;z-index:251667968;v-text-anchor:middle" strokeweight="1.5pt">
                  <v:textbox style="mso-next-textbox:#_x0000_s1034">
                    <w:txbxContent>
                      <w:p w:rsidR="00116A1E" w:rsidRPr="00523308" w:rsidRDefault="00116A1E" w:rsidP="00B67D36">
                        <w:pPr>
                          <w:spacing w:after="0"/>
                          <w:jc w:val="center"/>
                          <w:rPr>
                            <w:b/>
                          </w:rPr>
                        </w:pPr>
                        <w:r>
                          <w:rPr>
                            <w:b/>
                          </w:rPr>
                          <w:t xml:space="preserve">LWO4007 </w:t>
                        </w:r>
                        <w:r w:rsidRPr="00523308">
                          <w:rPr>
                            <w:b/>
                          </w:rPr>
                          <w:t>Dissertation (60)</w:t>
                        </w:r>
                      </w:p>
                    </w:txbxContent>
                  </v:textbox>
                </v:shape>
              </w:pict>
            </w:r>
          </w:p>
          <w:p w:rsidR="00B67D36" w:rsidRDefault="00B67D36" w:rsidP="00B67D36">
            <w:pPr>
              <w:rPr>
                <w:b/>
              </w:rPr>
            </w:pPr>
          </w:p>
          <w:p w:rsidR="00194D0B" w:rsidRDefault="00194D0B" w:rsidP="00B67D36">
            <w:pPr>
              <w:rPr>
                <w:b/>
              </w:rPr>
            </w:pPr>
          </w:p>
          <w:p w:rsidR="00B67D36" w:rsidRDefault="00B67D36" w:rsidP="00B67D36">
            <w:pPr>
              <w:rPr>
                <w:b/>
              </w:rPr>
            </w:pPr>
            <w:r w:rsidRPr="00C47A06">
              <w:rPr>
                <w:b/>
              </w:rPr>
              <w:t xml:space="preserve">Postgraduate Diploma in </w:t>
            </w:r>
            <w:r>
              <w:rPr>
                <w:b/>
              </w:rPr>
              <w:t>(</w:t>
            </w:r>
            <w:r w:rsidRPr="00375F17">
              <w:rPr>
                <w:b/>
              </w:rPr>
              <w:t>Globalisation, Work and Employment</w:t>
            </w:r>
            <w:r>
              <w:rPr>
                <w:b/>
              </w:rPr>
              <w:t>)</w:t>
            </w:r>
          </w:p>
          <w:p w:rsidR="00B67D36" w:rsidRDefault="00C34600" w:rsidP="00B67D36">
            <w:pPr>
              <w:rPr>
                <w:b/>
              </w:rPr>
            </w:pPr>
            <w:r w:rsidRPr="00C34600">
              <w:rPr>
                <w:rFonts w:ascii="Calibri" w:hAnsi="Calibri" w:cs="Times New Roman"/>
                <w:noProof/>
              </w:rPr>
              <w:pict>
                <v:shape id="_x0000_s1035" type="#_x0000_t202" style="position:absolute;margin-left:25.5pt;margin-top:11.2pt;width:341.35pt;height:21.05pt;z-index:251668992;v-text-anchor:middle" strokeweight="1.5pt">
                  <v:textbox style="mso-next-textbox:#_x0000_s1035">
                    <w:txbxContent>
                      <w:p w:rsidR="00116A1E" w:rsidRPr="00C92590" w:rsidRDefault="00116A1E" w:rsidP="00B67D36">
                        <w:pPr>
                          <w:pStyle w:val="Subtitle"/>
                          <w:jc w:val="center"/>
                          <w:rPr>
                            <w:rFonts w:ascii="Arial" w:hAnsi="Arial" w:cs="Arial"/>
                            <w:b/>
                            <w:i w:val="0"/>
                            <w:color w:val="auto"/>
                            <w:sz w:val="20"/>
                            <w:szCs w:val="20"/>
                          </w:rPr>
                        </w:pPr>
                        <w:r w:rsidRPr="00C92590">
                          <w:rPr>
                            <w:rFonts w:ascii="Arial" w:hAnsi="Arial" w:cs="Arial"/>
                            <w:b/>
                            <w:i w:val="0"/>
                            <w:color w:val="auto"/>
                            <w:sz w:val="20"/>
                            <w:szCs w:val="20"/>
                          </w:rPr>
                          <w:t>HRM4370</w:t>
                        </w:r>
                        <w:r>
                          <w:rPr>
                            <w:rFonts w:ascii="Arial" w:hAnsi="Arial" w:cs="Arial"/>
                            <w:b/>
                            <w:i w:val="0"/>
                            <w:color w:val="auto"/>
                            <w:sz w:val="20"/>
                            <w:szCs w:val="20"/>
                          </w:rPr>
                          <w:t>/</w:t>
                        </w:r>
                        <w:r w:rsidRPr="00C92590">
                          <w:rPr>
                            <w:rFonts w:ascii="Arial" w:hAnsi="Arial" w:cs="Arial"/>
                            <w:b/>
                            <w:i w:val="0"/>
                            <w:color w:val="auto"/>
                            <w:sz w:val="20"/>
                            <w:szCs w:val="20"/>
                          </w:rPr>
                          <w:t>Globalisation, Work</w:t>
                        </w:r>
                        <w:r>
                          <w:rPr>
                            <w:rFonts w:ascii="Arial" w:hAnsi="Arial" w:cs="Arial"/>
                            <w:b/>
                            <w:i w:val="0"/>
                            <w:color w:val="auto"/>
                            <w:sz w:val="20"/>
                            <w:szCs w:val="20"/>
                          </w:rPr>
                          <w:t xml:space="preserve"> </w:t>
                        </w:r>
                        <w:r w:rsidRPr="00C92590">
                          <w:rPr>
                            <w:rFonts w:ascii="Arial" w:hAnsi="Arial" w:cs="Arial"/>
                            <w:b/>
                            <w:i w:val="0"/>
                            <w:color w:val="auto"/>
                            <w:sz w:val="20"/>
                            <w:szCs w:val="20"/>
                          </w:rPr>
                          <w:t>and Employmen</w:t>
                        </w:r>
                        <w:r>
                          <w:rPr>
                            <w:rFonts w:ascii="Arial" w:hAnsi="Arial" w:cs="Arial"/>
                            <w:b/>
                            <w:i w:val="0"/>
                            <w:color w:val="auto"/>
                            <w:sz w:val="20"/>
                            <w:szCs w:val="20"/>
                          </w:rPr>
                          <w:t>t</w:t>
                        </w:r>
                        <w:r w:rsidRPr="00C92590">
                          <w:rPr>
                            <w:rFonts w:ascii="Arial" w:hAnsi="Arial" w:cs="Arial"/>
                            <w:b/>
                            <w:i w:val="0"/>
                            <w:color w:val="auto"/>
                            <w:sz w:val="20"/>
                            <w:szCs w:val="20"/>
                          </w:rPr>
                          <w:t xml:space="preserve"> (30)</w:t>
                        </w:r>
                      </w:p>
                      <w:p w:rsidR="00116A1E" w:rsidRPr="00352771" w:rsidRDefault="00116A1E" w:rsidP="00B67D36"/>
                    </w:txbxContent>
                  </v:textbox>
                </v:shape>
              </w:pict>
            </w:r>
          </w:p>
          <w:p w:rsidR="00B67D36" w:rsidRPr="00C47A06" w:rsidRDefault="00B67D36" w:rsidP="00B67D36">
            <w:pPr>
              <w:rPr>
                <w:b/>
              </w:rPr>
            </w:pPr>
          </w:p>
          <w:p w:rsidR="00B67D36" w:rsidRDefault="00C34600" w:rsidP="00B67D36">
            <w:r w:rsidRPr="00C34600">
              <w:rPr>
                <w:rFonts w:ascii="Calibri" w:hAnsi="Calibri" w:cs="Times New Roman"/>
                <w:noProof/>
              </w:rPr>
              <w:pict>
                <v:shape id="_x0000_s1037" type="#_x0000_t202" style="position:absolute;margin-left:25.5pt;margin-top:3.25pt;width:167.05pt;height:47.55pt;z-index:251671040;v-text-anchor:middle" strokeweight="1.5pt">
                  <v:textbox style="mso-next-textbox:#_x0000_s1037">
                    <w:txbxContent>
                      <w:p w:rsidR="00116A1E" w:rsidRPr="005B7324" w:rsidRDefault="00116A1E" w:rsidP="0024030D">
                        <w:pPr>
                          <w:spacing w:after="0"/>
                          <w:jc w:val="center"/>
                          <w:rPr>
                            <w:b/>
                          </w:rPr>
                        </w:pPr>
                        <w:r>
                          <w:rPr>
                            <w:b/>
                            <w:color w:val="000000" w:themeColor="text1"/>
                          </w:rPr>
                          <w:t xml:space="preserve">LWO4003 </w:t>
                        </w:r>
                        <w:proofErr w:type="gramStart"/>
                        <w:r>
                          <w:rPr>
                            <w:b/>
                            <w:color w:val="000000" w:themeColor="text1"/>
                          </w:rPr>
                          <w:t>The</w:t>
                        </w:r>
                        <w:proofErr w:type="gramEnd"/>
                        <w:r>
                          <w:rPr>
                            <w:b/>
                            <w:color w:val="000000" w:themeColor="text1"/>
                          </w:rPr>
                          <w:t xml:space="preserve"> Role of </w:t>
                        </w:r>
                        <w:r w:rsidRPr="005B7324">
                          <w:rPr>
                            <w:b/>
                            <w:color w:val="000000" w:themeColor="text1"/>
                          </w:rPr>
                          <w:t>Civil Society Organisations in Developing Economies</w:t>
                        </w:r>
                        <w:r w:rsidRPr="005B7324">
                          <w:rPr>
                            <w:b/>
                          </w:rPr>
                          <w:t xml:space="preserve"> (15)</w:t>
                        </w:r>
                      </w:p>
                      <w:p w:rsidR="00116A1E" w:rsidRPr="00C92590" w:rsidRDefault="00116A1E" w:rsidP="007915F8">
                        <w:pPr>
                          <w:spacing w:after="0"/>
                          <w:jc w:val="center"/>
                          <w:rPr>
                            <w:b/>
                          </w:rPr>
                        </w:pPr>
                        <w:r>
                          <w:rPr>
                            <w:b/>
                          </w:rPr>
                          <w:t xml:space="preserve"> (15</w:t>
                        </w:r>
                        <w:r w:rsidRPr="00C92590">
                          <w:rPr>
                            <w:b/>
                          </w:rPr>
                          <w:t>)</w:t>
                        </w:r>
                      </w:p>
                      <w:p w:rsidR="00116A1E" w:rsidRPr="00A22412" w:rsidRDefault="00116A1E" w:rsidP="00B67D36">
                        <w:pPr>
                          <w:spacing w:after="0"/>
                          <w:jc w:val="center"/>
                          <w:rPr>
                            <w:b/>
                          </w:rPr>
                        </w:pPr>
                      </w:p>
                      <w:p w:rsidR="00116A1E" w:rsidRPr="00352771" w:rsidRDefault="00116A1E" w:rsidP="00B67D36"/>
                    </w:txbxContent>
                  </v:textbox>
                </v:shape>
              </w:pict>
            </w:r>
            <w:r w:rsidRPr="00C34600">
              <w:rPr>
                <w:rFonts w:ascii="Calibri" w:hAnsi="Calibri" w:cs="Times New Roman"/>
                <w:noProof/>
              </w:rPr>
              <w:pict>
                <v:shape id="_x0000_s1038" type="#_x0000_t202" style="position:absolute;margin-left:192.55pt;margin-top:3.25pt;width:174.3pt;height:53.1pt;z-index:251672064;v-text-anchor:middle" strokeweight="1.5pt">
                  <v:textbox style="mso-next-textbox:#_x0000_s1038">
                    <w:txbxContent>
                      <w:p w:rsidR="00116A1E" w:rsidRPr="00C92590" w:rsidRDefault="00116A1E" w:rsidP="00B67D36">
                        <w:pPr>
                          <w:spacing w:after="0"/>
                          <w:jc w:val="center"/>
                          <w:rPr>
                            <w:b/>
                          </w:rPr>
                        </w:pPr>
                        <w:r>
                          <w:rPr>
                            <w:b/>
                          </w:rPr>
                          <w:t xml:space="preserve">HRM4116 </w:t>
                        </w:r>
                        <w:r w:rsidRPr="00C92590">
                          <w:rPr>
                            <w:b/>
                          </w:rPr>
                          <w:t>United Nations Millennium Development Goals (</w:t>
                        </w:r>
                        <w:r>
                          <w:rPr>
                            <w:b/>
                          </w:rPr>
                          <w:t>15</w:t>
                        </w:r>
                        <w:r w:rsidRPr="00C92590">
                          <w:rPr>
                            <w:b/>
                          </w:rPr>
                          <w:t>)</w:t>
                        </w:r>
                      </w:p>
                      <w:p w:rsidR="00116A1E" w:rsidRPr="00A22412" w:rsidRDefault="00116A1E" w:rsidP="00B67D36">
                        <w:pPr>
                          <w:spacing w:after="0"/>
                          <w:jc w:val="center"/>
                          <w:rPr>
                            <w:b/>
                          </w:rPr>
                        </w:pPr>
                      </w:p>
                      <w:p w:rsidR="00116A1E" w:rsidRPr="00352771" w:rsidRDefault="00116A1E" w:rsidP="00B67D36"/>
                    </w:txbxContent>
                  </v:textbox>
                </v:shape>
              </w:pict>
            </w:r>
          </w:p>
          <w:p w:rsidR="00B67D36" w:rsidRPr="0045210E" w:rsidRDefault="00B67D36" w:rsidP="00B67D36"/>
          <w:p w:rsidR="00B67D36" w:rsidRPr="0045210E" w:rsidRDefault="00B67D36" w:rsidP="00B67D36"/>
          <w:p w:rsidR="00B67D36" w:rsidRDefault="00C34600" w:rsidP="00B67D36">
            <w:pPr>
              <w:rPr>
                <w:b/>
              </w:rPr>
            </w:pPr>
            <w:r w:rsidRPr="00C34600">
              <w:rPr>
                <w:noProof/>
              </w:rPr>
              <w:pict>
                <v:shape id="_x0000_s1039" type="#_x0000_t202" style="position:absolute;margin-left:25.5pt;margin-top:7.3pt;width:167.05pt;height:48.15pt;z-index:251673088;v-text-anchor:middle" strokeweight="1.5pt">
                  <v:textbox style="mso-next-textbox:#_x0000_s1039">
                    <w:txbxContent>
                      <w:p w:rsidR="00116A1E" w:rsidRPr="002114C8" w:rsidRDefault="00116A1E" w:rsidP="002114C8">
                        <w:pPr>
                          <w:jc w:val="center"/>
                          <w:rPr>
                            <w:b/>
                          </w:rPr>
                        </w:pPr>
                        <w:proofErr w:type="spellStart"/>
                        <w:r w:rsidRPr="002114C8">
                          <w:rPr>
                            <w:b/>
                          </w:rPr>
                          <w:t>MEDxxx</w:t>
                        </w:r>
                        <w:proofErr w:type="spellEnd"/>
                        <w:r w:rsidRPr="002114C8">
                          <w:rPr>
                            <w:b/>
                          </w:rPr>
                          <w:t xml:space="preserve"> Social Movements, Use of Media and Technology </w:t>
                        </w:r>
                        <w:r>
                          <w:rPr>
                            <w:b/>
                          </w:rPr>
                          <w:t>(</w:t>
                        </w:r>
                        <w:r w:rsidRPr="002114C8">
                          <w:rPr>
                            <w:b/>
                          </w:rPr>
                          <w:t>15)</w:t>
                        </w:r>
                      </w:p>
                      <w:p w:rsidR="00116A1E" w:rsidRPr="003526BE" w:rsidRDefault="00116A1E" w:rsidP="002114C8">
                        <w:pPr>
                          <w:spacing w:after="0"/>
                          <w:jc w:val="center"/>
                          <w:rPr>
                            <w:b/>
                          </w:rPr>
                        </w:pPr>
                        <w:r w:rsidRPr="003526BE">
                          <w:rPr>
                            <w:b/>
                          </w:rPr>
                          <w:t xml:space="preserve"> (15)</w:t>
                        </w:r>
                      </w:p>
                    </w:txbxContent>
                  </v:textbox>
                </v:shape>
              </w:pict>
            </w:r>
            <w:r w:rsidRPr="00C34600">
              <w:rPr>
                <w:noProof/>
              </w:rPr>
              <w:pict>
                <v:shape id="_x0000_s1040" type="#_x0000_t202" style="position:absolute;margin-left:192.55pt;margin-top:7.3pt;width:174.3pt;height:48.15pt;z-index:251674112;v-text-anchor:middle" strokeweight="1.5pt">
                  <v:textbox style="mso-next-textbox:#_x0000_s1040">
                    <w:txbxContent>
                      <w:p w:rsidR="00116A1E" w:rsidRPr="00A22412" w:rsidRDefault="00116A1E" w:rsidP="00B67D36">
                        <w:pPr>
                          <w:spacing w:after="0"/>
                          <w:jc w:val="center"/>
                          <w:rPr>
                            <w:b/>
                          </w:rPr>
                        </w:pPr>
                        <w:r>
                          <w:rPr>
                            <w:b/>
                          </w:rPr>
                          <w:t xml:space="preserve">LWO4002 </w:t>
                        </w:r>
                        <w:r w:rsidRPr="003526BE">
                          <w:rPr>
                            <w:b/>
                            <w:color w:val="000000" w:themeColor="text1"/>
                          </w:rPr>
                          <w:t>Climate Change and Working Life</w:t>
                        </w:r>
                        <w:r w:rsidRPr="00B0608E">
                          <w:rPr>
                            <w:b/>
                            <w:color w:val="000000" w:themeColor="text1"/>
                            <w:sz w:val="18"/>
                            <w:szCs w:val="18"/>
                          </w:rPr>
                          <w:t xml:space="preserve"> </w:t>
                        </w:r>
                        <w:r w:rsidRPr="00A22412">
                          <w:rPr>
                            <w:b/>
                          </w:rPr>
                          <w:t>(15)</w:t>
                        </w:r>
                      </w:p>
                    </w:txbxContent>
                  </v:textbox>
                </v:shape>
              </w:pict>
            </w:r>
          </w:p>
          <w:p w:rsidR="00B67D36" w:rsidRDefault="00B67D36" w:rsidP="00B67D36">
            <w:pPr>
              <w:rPr>
                <w:b/>
              </w:rPr>
            </w:pPr>
          </w:p>
          <w:p w:rsidR="00B67D36" w:rsidRDefault="00B67D36" w:rsidP="00B67D36">
            <w:pPr>
              <w:rPr>
                <w:b/>
              </w:rPr>
            </w:pPr>
          </w:p>
          <w:p w:rsidR="0024030D" w:rsidRDefault="00C34600" w:rsidP="00B67D36">
            <w:pPr>
              <w:rPr>
                <w:b/>
              </w:rPr>
            </w:pPr>
            <w:r w:rsidRPr="00C34600">
              <w:rPr>
                <w:rFonts w:ascii="Calibri" w:hAnsi="Calibri" w:cs="Times New Roman"/>
                <w:noProof/>
              </w:rPr>
              <w:pict>
                <v:shape id="_x0000_s1036" type="#_x0000_t202" style="position:absolute;margin-left:25.5pt;margin-top:12pt;width:341.35pt;height:25.2pt;z-index:251670016;v-text-anchor:middle" strokeweight="1.5pt">
                  <v:textbox style="mso-next-textbox:#_x0000_s1036">
                    <w:txbxContent>
                      <w:p w:rsidR="00116A1E" w:rsidRPr="00A22412" w:rsidRDefault="00116A1E" w:rsidP="00B67D36">
                        <w:pPr>
                          <w:spacing w:after="0"/>
                          <w:jc w:val="center"/>
                          <w:rPr>
                            <w:b/>
                          </w:rPr>
                        </w:pPr>
                        <w:r>
                          <w:rPr>
                            <w:b/>
                          </w:rPr>
                          <w:t>LWO4006 Management Report</w:t>
                        </w:r>
                        <w:r w:rsidRPr="00E2155B">
                          <w:rPr>
                            <w:b/>
                          </w:rPr>
                          <w:t xml:space="preserve"> </w:t>
                        </w:r>
                        <w:r w:rsidRPr="00A22412">
                          <w:rPr>
                            <w:b/>
                          </w:rPr>
                          <w:t>(30)</w:t>
                        </w:r>
                      </w:p>
                      <w:p w:rsidR="00116A1E" w:rsidRPr="00352771" w:rsidRDefault="00116A1E" w:rsidP="00B67D36"/>
                    </w:txbxContent>
                  </v:textbox>
                </v:shape>
              </w:pict>
            </w:r>
          </w:p>
          <w:p w:rsidR="00B67D36" w:rsidRDefault="00B67D36" w:rsidP="00B67D36">
            <w:pPr>
              <w:rPr>
                <w:b/>
              </w:rPr>
            </w:pPr>
          </w:p>
          <w:p w:rsidR="00B67D36" w:rsidRDefault="00B67D36" w:rsidP="00B67D36">
            <w:pPr>
              <w:rPr>
                <w:b/>
              </w:rPr>
            </w:pPr>
            <w:r>
              <w:rPr>
                <w:b/>
              </w:rPr>
              <w:t xml:space="preserve"> </w:t>
            </w:r>
          </w:p>
          <w:p w:rsidR="00B67D36" w:rsidRPr="0045210E" w:rsidRDefault="0024030D" w:rsidP="00B67D36">
            <w:pPr>
              <w:rPr>
                <w:b/>
              </w:rPr>
            </w:pPr>
            <w:r w:rsidRPr="0045210E">
              <w:rPr>
                <w:b/>
              </w:rPr>
              <w:t xml:space="preserve">Postgraduate Certificate in </w:t>
            </w:r>
            <w:r>
              <w:rPr>
                <w:b/>
              </w:rPr>
              <w:t>(</w:t>
            </w:r>
            <w:r w:rsidRPr="00375F17">
              <w:rPr>
                <w:b/>
              </w:rPr>
              <w:t>Globalisation, Work and Employment</w:t>
            </w:r>
            <w:r>
              <w:rPr>
                <w:b/>
              </w:rPr>
              <w:t>)</w:t>
            </w:r>
          </w:p>
          <w:p w:rsidR="0048747A" w:rsidRPr="00D924A2" w:rsidRDefault="00C34600" w:rsidP="00E41CD0">
            <w:r w:rsidRPr="00C34600">
              <w:rPr>
                <w:rFonts w:ascii="Calibri" w:hAnsi="Calibri" w:cs="Times New Roman"/>
                <w:noProof/>
              </w:rPr>
              <w:pict>
                <v:shape id="_x0000_s1042" type="#_x0000_t202" style="position:absolute;margin-left:25.5pt;margin-top:12.25pt;width:341.35pt;height:26.3pt;z-index:251676160;v-text-anchor:middle" strokeweight="1.5pt">
                  <v:textbox style="mso-next-textbox:#_x0000_s1042">
                    <w:txbxContent>
                      <w:p w:rsidR="00116A1E" w:rsidRPr="00C92590" w:rsidRDefault="00116A1E" w:rsidP="00B67D36">
                        <w:pPr>
                          <w:pStyle w:val="Subtitle"/>
                          <w:jc w:val="center"/>
                          <w:rPr>
                            <w:rFonts w:ascii="Arial" w:hAnsi="Arial" w:cs="Arial"/>
                            <w:b/>
                            <w:i w:val="0"/>
                            <w:color w:val="auto"/>
                            <w:sz w:val="20"/>
                            <w:szCs w:val="20"/>
                          </w:rPr>
                        </w:pPr>
                        <w:r w:rsidRPr="00C92590">
                          <w:rPr>
                            <w:rFonts w:ascii="Arial" w:hAnsi="Arial" w:cs="Arial"/>
                            <w:b/>
                            <w:i w:val="0"/>
                            <w:color w:val="auto"/>
                            <w:sz w:val="20"/>
                            <w:szCs w:val="20"/>
                          </w:rPr>
                          <w:t>HRM4370</w:t>
                        </w:r>
                        <w:r>
                          <w:rPr>
                            <w:rFonts w:ascii="Arial" w:hAnsi="Arial" w:cs="Arial"/>
                            <w:b/>
                            <w:i w:val="0"/>
                            <w:color w:val="auto"/>
                            <w:sz w:val="20"/>
                            <w:szCs w:val="20"/>
                          </w:rPr>
                          <w:t>/</w:t>
                        </w:r>
                        <w:r w:rsidRPr="00C92590">
                          <w:rPr>
                            <w:rFonts w:ascii="Arial" w:hAnsi="Arial" w:cs="Arial"/>
                            <w:b/>
                            <w:i w:val="0"/>
                            <w:color w:val="auto"/>
                            <w:sz w:val="20"/>
                            <w:szCs w:val="20"/>
                          </w:rPr>
                          <w:t>Globalisation, Work</w:t>
                        </w:r>
                        <w:r>
                          <w:rPr>
                            <w:rFonts w:ascii="Arial" w:hAnsi="Arial" w:cs="Arial"/>
                            <w:b/>
                            <w:i w:val="0"/>
                            <w:color w:val="auto"/>
                            <w:sz w:val="20"/>
                            <w:szCs w:val="20"/>
                          </w:rPr>
                          <w:t xml:space="preserve"> </w:t>
                        </w:r>
                        <w:r w:rsidRPr="00C92590">
                          <w:rPr>
                            <w:rFonts w:ascii="Arial" w:hAnsi="Arial" w:cs="Arial"/>
                            <w:b/>
                            <w:i w:val="0"/>
                            <w:color w:val="auto"/>
                            <w:sz w:val="20"/>
                            <w:szCs w:val="20"/>
                          </w:rPr>
                          <w:t>and Employmen</w:t>
                        </w:r>
                        <w:r>
                          <w:rPr>
                            <w:rFonts w:ascii="Arial" w:hAnsi="Arial" w:cs="Arial"/>
                            <w:b/>
                            <w:i w:val="0"/>
                            <w:color w:val="auto"/>
                            <w:sz w:val="20"/>
                            <w:szCs w:val="20"/>
                          </w:rPr>
                          <w:t>t</w:t>
                        </w:r>
                        <w:r w:rsidRPr="00C92590">
                          <w:rPr>
                            <w:rFonts w:ascii="Arial" w:hAnsi="Arial" w:cs="Arial"/>
                            <w:b/>
                            <w:i w:val="0"/>
                            <w:color w:val="auto"/>
                            <w:sz w:val="20"/>
                            <w:szCs w:val="20"/>
                          </w:rPr>
                          <w:t xml:space="preserve"> (30)</w:t>
                        </w:r>
                      </w:p>
                      <w:p w:rsidR="00116A1E" w:rsidRPr="00352771" w:rsidRDefault="00116A1E" w:rsidP="00B67D36"/>
                    </w:txbxContent>
                  </v:textbox>
                </v:shape>
              </w:pict>
            </w:r>
          </w:p>
          <w:p w:rsidR="00531EDD" w:rsidRPr="00D924A2" w:rsidRDefault="00531EDD" w:rsidP="00E41CD0"/>
          <w:p w:rsidR="00531EDD" w:rsidRPr="00D924A2" w:rsidRDefault="00C34600" w:rsidP="00E41CD0">
            <w:r w:rsidRPr="00C34600">
              <w:rPr>
                <w:rFonts w:ascii="Calibri" w:hAnsi="Calibri" w:cs="Times New Roman"/>
                <w:noProof/>
              </w:rPr>
              <w:pict>
                <v:shape id="_x0000_s1043" type="#_x0000_t202" style="position:absolute;margin-left:192.55pt;margin-top:9.5pt;width:174.3pt;height:61.75pt;z-index:251677184;v-text-anchor:middle" filled="f" strokeweight="1.5pt">
                  <v:textbox style="mso-next-textbox:#_x0000_s1043">
                    <w:txbxContent>
                      <w:p w:rsidR="00116A1E" w:rsidRPr="00C92590" w:rsidRDefault="00116A1E" w:rsidP="00B67D36">
                        <w:pPr>
                          <w:spacing w:after="0"/>
                          <w:jc w:val="center"/>
                          <w:rPr>
                            <w:b/>
                          </w:rPr>
                        </w:pPr>
                        <w:r>
                          <w:rPr>
                            <w:b/>
                          </w:rPr>
                          <w:t>LEX4116/</w:t>
                        </w:r>
                        <w:r w:rsidRPr="00C92590">
                          <w:rPr>
                            <w:b/>
                          </w:rPr>
                          <w:t>United Nations Millennium Development Goals (</w:t>
                        </w:r>
                        <w:r>
                          <w:rPr>
                            <w:b/>
                          </w:rPr>
                          <w:t>15</w:t>
                        </w:r>
                        <w:r w:rsidRPr="00C92590">
                          <w:rPr>
                            <w:b/>
                          </w:rPr>
                          <w:t>)</w:t>
                        </w:r>
                      </w:p>
                      <w:p w:rsidR="00116A1E" w:rsidRPr="00352771" w:rsidRDefault="00116A1E" w:rsidP="00B67D36"/>
                    </w:txbxContent>
                  </v:textbox>
                </v:shape>
              </w:pict>
            </w:r>
            <w:r w:rsidRPr="00C34600">
              <w:rPr>
                <w:rFonts w:ascii="Calibri" w:hAnsi="Calibri" w:cs="Times New Roman"/>
                <w:noProof/>
              </w:rPr>
              <w:pict>
                <v:shape id="_x0000_s1041" type="#_x0000_t202" style="position:absolute;margin-left:25.5pt;margin-top:9.55pt;width:167.05pt;height:61.7pt;z-index:251675136;v-text-anchor:middle" strokeweight="1.5pt">
                  <v:textbox style="mso-next-textbox:#_x0000_s1041">
                    <w:txbxContent>
                      <w:p w:rsidR="00116A1E" w:rsidRPr="0024030D" w:rsidRDefault="00116A1E" w:rsidP="00B67D36">
                        <w:pPr>
                          <w:pStyle w:val="Subtitle"/>
                          <w:jc w:val="center"/>
                          <w:rPr>
                            <w:rStyle w:val="Strong"/>
                            <w:rFonts w:ascii="Arial" w:eastAsia="Times New Roman" w:hAnsi="Arial" w:cs="Arial"/>
                            <w:b w:val="0"/>
                            <w:i w:val="0"/>
                            <w:color w:val="auto"/>
                            <w:sz w:val="20"/>
                            <w:szCs w:val="20"/>
                          </w:rPr>
                        </w:pPr>
                        <w:r w:rsidRPr="0024030D">
                          <w:rPr>
                            <w:rFonts w:ascii="Arial" w:hAnsi="Arial" w:cs="Arial"/>
                            <w:b/>
                            <w:i w:val="0"/>
                            <w:color w:val="auto"/>
                            <w:sz w:val="20"/>
                            <w:szCs w:val="20"/>
                          </w:rPr>
                          <w:t xml:space="preserve">LWO4003 </w:t>
                        </w:r>
                        <w:proofErr w:type="gramStart"/>
                        <w:r w:rsidRPr="0024030D">
                          <w:rPr>
                            <w:rFonts w:ascii="Arial" w:hAnsi="Arial" w:cs="Arial"/>
                            <w:b/>
                            <w:i w:val="0"/>
                            <w:color w:val="auto"/>
                            <w:sz w:val="20"/>
                            <w:szCs w:val="20"/>
                          </w:rPr>
                          <w:t>The</w:t>
                        </w:r>
                        <w:proofErr w:type="gramEnd"/>
                        <w:r w:rsidRPr="0024030D">
                          <w:rPr>
                            <w:rFonts w:ascii="Arial" w:hAnsi="Arial" w:cs="Arial"/>
                            <w:b/>
                            <w:i w:val="0"/>
                            <w:color w:val="auto"/>
                            <w:sz w:val="20"/>
                            <w:szCs w:val="20"/>
                          </w:rPr>
                          <w:t xml:space="preserve"> Role of Civil Society Organisations in Developing Economies</w:t>
                        </w:r>
                        <w:r>
                          <w:rPr>
                            <w:rFonts w:ascii="Arial" w:hAnsi="Arial" w:cs="Arial"/>
                            <w:b/>
                            <w:i w:val="0"/>
                            <w:color w:val="auto"/>
                            <w:sz w:val="20"/>
                            <w:szCs w:val="20"/>
                          </w:rPr>
                          <w:t xml:space="preserve"> </w:t>
                        </w:r>
                        <w:r w:rsidRPr="0024030D">
                          <w:rPr>
                            <w:rFonts w:ascii="Arial" w:hAnsi="Arial" w:cs="Arial"/>
                            <w:b/>
                            <w:i w:val="0"/>
                            <w:color w:val="auto"/>
                            <w:sz w:val="20"/>
                            <w:szCs w:val="20"/>
                          </w:rPr>
                          <w:t>(15)</w:t>
                        </w:r>
                      </w:p>
                      <w:p w:rsidR="00116A1E" w:rsidRDefault="00116A1E" w:rsidP="00B67D36">
                        <w:pPr>
                          <w:spacing w:after="0"/>
                          <w:jc w:val="center"/>
                          <w:rPr>
                            <w:rStyle w:val="Strong"/>
                          </w:rPr>
                        </w:pPr>
                      </w:p>
                      <w:p w:rsidR="00116A1E" w:rsidRPr="00C92590" w:rsidRDefault="00116A1E" w:rsidP="00B67D36">
                        <w:pPr>
                          <w:spacing w:after="0"/>
                          <w:jc w:val="center"/>
                          <w:rPr>
                            <w:b/>
                          </w:rPr>
                        </w:pPr>
                        <w:r>
                          <w:rPr>
                            <w:b/>
                          </w:rPr>
                          <w:t>(15</w:t>
                        </w:r>
                        <w:r w:rsidRPr="00C92590">
                          <w:rPr>
                            <w:b/>
                          </w:rPr>
                          <w:t>)</w:t>
                        </w:r>
                      </w:p>
                      <w:p w:rsidR="00116A1E" w:rsidRPr="00352771" w:rsidRDefault="00116A1E" w:rsidP="00B67D36"/>
                    </w:txbxContent>
                  </v:textbox>
                </v:shape>
              </w:pict>
            </w:r>
          </w:p>
          <w:p w:rsidR="0048747A" w:rsidRPr="00D924A2" w:rsidRDefault="0048747A" w:rsidP="00E41CD0"/>
          <w:p w:rsidR="0048747A" w:rsidRPr="00D924A2" w:rsidRDefault="0048747A" w:rsidP="00E41CD0"/>
          <w:p w:rsidR="0048747A" w:rsidRPr="00D924A2" w:rsidRDefault="0048747A" w:rsidP="00E41CD0"/>
        </w:tc>
      </w:tr>
    </w:tbl>
    <w:p w:rsidR="0048747A" w:rsidRPr="00D924A2" w:rsidRDefault="0048747A" w:rsidP="00E41CD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802"/>
        <w:gridCol w:w="2976"/>
        <w:gridCol w:w="2790"/>
      </w:tblGrid>
      <w:tr w:rsidR="0048747A" w:rsidRPr="00D924A2">
        <w:tc>
          <w:tcPr>
            <w:tcW w:w="8568" w:type="dxa"/>
            <w:gridSpan w:val="3"/>
            <w:shd w:val="pct15" w:color="auto" w:fill="FFFFFF"/>
          </w:tcPr>
          <w:p w:rsidR="0048747A" w:rsidRPr="00D924A2" w:rsidRDefault="0048747A" w:rsidP="00124883">
            <w:pPr>
              <w:pStyle w:val="Heading2"/>
            </w:pPr>
            <w:r w:rsidRPr="00D924A2">
              <w:lastRenderedPageBreak/>
              <w:br w:type="page"/>
              <w:t>12.2 Levels and modules</w:t>
            </w:r>
          </w:p>
          <w:p w:rsidR="007B6A46" w:rsidRPr="00D924A2" w:rsidRDefault="007B6A46" w:rsidP="00E41CD0">
            <w:r w:rsidRPr="00D924A2">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48747A" w:rsidRPr="00D924A2">
        <w:trPr>
          <w:cantSplit/>
          <w:trHeight w:val="90"/>
        </w:trPr>
        <w:tc>
          <w:tcPr>
            <w:tcW w:w="8568" w:type="dxa"/>
            <w:gridSpan w:val="3"/>
          </w:tcPr>
          <w:p w:rsidR="0048747A" w:rsidRPr="00D924A2" w:rsidRDefault="0048747A" w:rsidP="00C55AC8">
            <w:r w:rsidRPr="00D924A2">
              <w:t xml:space="preserve">Level </w:t>
            </w:r>
            <w:r w:rsidR="00C55AC8">
              <w:t>7</w:t>
            </w:r>
            <w:r w:rsidR="007B6A46" w:rsidRPr="00D924A2">
              <w:t xml:space="preserve"> (</w:t>
            </w:r>
            <w:r w:rsidR="00C55AC8">
              <w:t>4</w:t>
            </w:r>
            <w:r w:rsidR="007B6A46" w:rsidRPr="00D924A2">
              <w:t>)</w:t>
            </w:r>
            <w:r w:rsidR="00C55AC8">
              <w:t xml:space="preserve"> Masters in Globalisation and Work</w:t>
            </w:r>
          </w:p>
        </w:tc>
      </w:tr>
      <w:tr w:rsidR="0048747A" w:rsidRPr="00D924A2">
        <w:trPr>
          <w:cantSplit/>
        </w:trPr>
        <w:tc>
          <w:tcPr>
            <w:tcW w:w="2802" w:type="dxa"/>
          </w:tcPr>
          <w:p w:rsidR="0048747A" w:rsidRPr="00D924A2" w:rsidRDefault="0048747A" w:rsidP="00E41CD0">
            <w:pPr>
              <w:rPr>
                <w:lang w:val="en-US"/>
              </w:rPr>
            </w:pPr>
            <w:r w:rsidRPr="00D924A2">
              <w:rPr>
                <w:lang w:val="en-US"/>
              </w:rPr>
              <w:t>COMPULSORY</w:t>
            </w:r>
          </w:p>
        </w:tc>
        <w:tc>
          <w:tcPr>
            <w:tcW w:w="2976" w:type="dxa"/>
          </w:tcPr>
          <w:p w:rsidR="0048747A" w:rsidRPr="00D924A2" w:rsidRDefault="0048747A" w:rsidP="00E41CD0">
            <w:pPr>
              <w:rPr>
                <w:lang w:val="en-US"/>
              </w:rPr>
            </w:pPr>
            <w:r w:rsidRPr="00D924A2">
              <w:rPr>
                <w:lang w:val="en-US"/>
              </w:rPr>
              <w:t>OPTIONAL</w:t>
            </w:r>
            <w:r w:rsidRPr="00D924A2">
              <w:rPr>
                <w:rStyle w:val="FootnoteReference"/>
                <w:lang w:val="en-US"/>
              </w:rPr>
              <w:t xml:space="preserve"> </w:t>
            </w:r>
          </w:p>
        </w:tc>
        <w:tc>
          <w:tcPr>
            <w:tcW w:w="2790" w:type="dxa"/>
          </w:tcPr>
          <w:p w:rsidR="0048747A" w:rsidRPr="00D924A2" w:rsidRDefault="0048747A" w:rsidP="00E41CD0">
            <w:pPr>
              <w:pStyle w:val="BodyText3"/>
            </w:pPr>
            <w:r w:rsidRPr="00D924A2">
              <w:t>PROGRESSION REQUIREMENTS</w:t>
            </w:r>
          </w:p>
        </w:tc>
      </w:tr>
      <w:tr w:rsidR="0048747A" w:rsidRPr="00D924A2">
        <w:trPr>
          <w:cantSplit/>
        </w:trPr>
        <w:tc>
          <w:tcPr>
            <w:tcW w:w="2802" w:type="dxa"/>
          </w:tcPr>
          <w:p w:rsidR="0048747A" w:rsidRPr="005F437F" w:rsidRDefault="0048747A" w:rsidP="00E41CD0">
            <w:pPr>
              <w:rPr>
                <w:lang w:val="en-US"/>
              </w:rPr>
            </w:pPr>
            <w:r w:rsidRPr="00D924A2">
              <w:rPr>
                <w:lang w:val="en-US"/>
              </w:rPr>
              <w:t xml:space="preserve">Students must take all of the </w:t>
            </w:r>
            <w:r w:rsidRPr="005F437F">
              <w:rPr>
                <w:lang w:val="en-US"/>
              </w:rPr>
              <w:t>following:</w:t>
            </w:r>
          </w:p>
          <w:p w:rsidR="00D726B4" w:rsidRPr="005F437F" w:rsidRDefault="0024030D" w:rsidP="00D726B4">
            <w:pPr>
              <w:rPr>
                <w:lang w:val="en-US"/>
              </w:rPr>
            </w:pPr>
            <w:r w:rsidRPr="005F437F">
              <w:rPr>
                <w:lang w:val="en-US"/>
              </w:rPr>
              <w:t xml:space="preserve">HRM 4370 </w:t>
            </w:r>
            <w:proofErr w:type="spellStart"/>
            <w:r w:rsidR="00D726B4" w:rsidRPr="005F437F">
              <w:rPr>
                <w:lang w:val="en-US"/>
              </w:rPr>
              <w:t>Globalisation</w:t>
            </w:r>
            <w:proofErr w:type="spellEnd"/>
            <w:r w:rsidR="00D726B4" w:rsidRPr="005F437F">
              <w:rPr>
                <w:lang w:val="en-US"/>
              </w:rPr>
              <w:t xml:space="preserve"> and Work </w:t>
            </w:r>
          </w:p>
          <w:p w:rsidR="00D726B4" w:rsidRPr="005F437F" w:rsidRDefault="00C55AC8" w:rsidP="00D726B4">
            <w:pPr>
              <w:rPr>
                <w:lang w:val="en-US"/>
              </w:rPr>
            </w:pPr>
            <w:r w:rsidRPr="005F437F">
              <w:rPr>
                <w:lang w:val="en-US"/>
              </w:rPr>
              <w:t xml:space="preserve">LWO4003 </w:t>
            </w:r>
            <w:r w:rsidR="00D726B4" w:rsidRPr="005F437F">
              <w:rPr>
                <w:lang w:val="en-US"/>
              </w:rPr>
              <w:t>The Role of Civil Societies in Developing Economies</w:t>
            </w:r>
          </w:p>
          <w:p w:rsidR="00D726B4" w:rsidRPr="005F437F" w:rsidRDefault="00C55AC8" w:rsidP="00D726B4">
            <w:pPr>
              <w:rPr>
                <w:lang w:val="en-US"/>
              </w:rPr>
            </w:pPr>
            <w:r w:rsidRPr="005F437F">
              <w:rPr>
                <w:lang w:val="en-US"/>
              </w:rPr>
              <w:t xml:space="preserve">LEX4116 </w:t>
            </w:r>
            <w:r w:rsidR="00D726B4" w:rsidRPr="005F437F">
              <w:rPr>
                <w:lang w:val="en-US"/>
              </w:rPr>
              <w:t>Millennium Development Goals</w:t>
            </w:r>
          </w:p>
          <w:p w:rsidR="002114C8" w:rsidRPr="002114C8" w:rsidRDefault="002114C8" w:rsidP="002114C8">
            <w:r w:rsidRPr="002114C8">
              <w:t>MED</w:t>
            </w:r>
            <w:r w:rsidR="003D0534">
              <w:t>4567</w:t>
            </w:r>
            <w:r w:rsidRPr="002114C8">
              <w:t xml:space="preserve"> Social Movements, Use of Media and Technology </w:t>
            </w:r>
          </w:p>
          <w:p w:rsidR="00D726B4" w:rsidRPr="005F437F" w:rsidRDefault="00C55AC8" w:rsidP="00D726B4">
            <w:pPr>
              <w:rPr>
                <w:lang w:val="en-US"/>
              </w:rPr>
            </w:pPr>
            <w:r w:rsidRPr="005F437F">
              <w:rPr>
                <w:lang w:val="en-US"/>
              </w:rPr>
              <w:t xml:space="preserve">LWO4002 </w:t>
            </w:r>
            <w:r w:rsidR="00D726B4" w:rsidRPr="005F437F">
              <w:rPr>
                <w:lang w:val="en-US"/>
              </w:rPr>
              <w:t>Climate Change and Working Life</w:t>
            </w:r>
          </w:p>
          <w:p w:rsidR="00D726B4" w:rsidRPr="005F437F" w:rsidRDefault="00C55AC8" w:rsidP="00D726B4">
            <w:pPr>
              <w:rPr>
                <w:lang w:val="en-US"/>
              </w:rPr>
            </w:pPr>
            <w:r w:rsidRPr="005F437F">
              <w:rPr>
                <w:lang w:val="en-US"/>
              </w:rPr>
              <w:t xml:space="preserve">LWO4004 </w:t>
            </w:r>
            <w:proofErr w:type="spellStart"/>
            <w:r w:rsidR="00D726B4" w:rsidRPr="005F437F">
              <w:rPr>
                <w:lang w:val="en-US"/>
              </w:rPr>
              <w:t>Labour</w:t>
            </w:r>
            <w:proofErr w:type="spellEnd"/>
            <w:r w:rsidR="00D726B4" w:rsidRPr="005F437F">
              <w:rPr>
                <w:lang w:val="en-US"/>
              </w:rPr>
              <w:t xml:space="preserve"> Strategies under </w:t>
            </w:r>
            <w:proofErr w:type="spellStart"/>
            <w:r w:rsidR="00D726B4" w:rsidRPr="005F437F">
              <w:rPr>
                <w:lang w:val="en-US"/>
              </w:rPr>
              <w:t>Neoliberalism</w:t>
            </w:r>
            <w:proofErr w:type="spellEnd"/>
          </w:p>
          <w:p w:rsidR="00D726B4" w:rsidRPr="005F437F" w:rsidRDefault="00C55AC8" w:rsidP="00D726B4">
            <w:pPr>
              <w:rPr>
                <w:lang w:val="en-US"/>
              </w:rPr>
            </w:pPr>
            <w:r w:rsidRPr="005F437F">
              <w:rPr>
                <w:lang w:val="en-US"/>
              </w:rPr>
              <w:t xml:space="preserve">LWO4001 </w:t>
            </w:r>
            <w:proofErr w:type="spellStart"/>
            <w:r w:rsidR="00D726B4" w:rsidRPr="005F437F">
              <w:rPr>
                <w:lang w:val="en-US"/>
              </w:rPr>
              <w:t>Globalisation</w:t>
            </w:r>
            <w:proofErr w:type="spellEnd"/>
            <w:r w:rsidR="00D726B4" w:rsidRPr="005F437F">
              <w:rPr>
                <w:lang w:val="en-US"/>
              </w:rPr>
              <w:t>, Culture and Management Ethics</w:t>
            </w:r>
          </w:p>
          <w:p w:rsidR="00C55AC8" w:rsidRPr="005F437F" w:rsidRDefault="00C55AC8" w:rsidP="00D726B4">
            <w:pPr>
              <w:rPr>
                <w:lang w:val="en-US"/>
              </w:rPr>
            </w:pPr>
            <w:r w:rsidRPr="005F437F">
              <w:rPr>
                <w:lang w:val="en-US"/>
              </w:rPr>
              <w:t>LWO4007 Dissertation</w:t>
            </w:r>
          </w:p>
          <w:p w:rsidR="0048747A" w:rsidRPr="00D924A2" w:rsidRDefault="0048747A" w:rsidP="00E41CD0">
            <w:pPr>
              <w:rPr>
                <w:lang w:val="en-US"/>
              </w:rPr>
            </w:pPr>
          </w:p>
          <w:p w:rsidR="0048747A" w:rsidRPr="00D924A2" w:rsidRDefault="0048747A" w:rsidP="00E41CD0">
            <w:pPr>
              <w:rPr>
                <w:lang w:val="en-US"/>
              </w:rPr>
            </w:pPr>
          </w:p>
          <w:p w:rsidR="0048747A" w:rsidRPr="00D924A2" w:rsidRDefault="0048747A" w:rsidP="00E41CD0">
            <w:pPr>
              <w:rPr>
                <w:lang w:val="en-US"/>
              </w:rPr>
            </w:pPr>
          </w:p>
        </w:tc>
        <w:tc>
          <w:tcPr>
            <w:tcW w:w="2976" w:type="dxa"/>
          </w:tcPr>
          <w:p w:rsidR="0048747A" w:rsidRPr="00D924A2" w:rsidRDefault="00C55AC8" w:rsidP="00E41CD0">
            <w:pPr>
              <w:rPr>
                <w:lang w:val="en-US"/>
              </w:rPr>
            </w:pPr>
            <w:r>
              <w:rPr>
                <w:lang w:val="en-US"/>
              </w:rPr>
              <w:t>NA</w:t>
            </w:r>
            <w:r w:rsidR="0048747A" w:rsidRPr="00D924A2">
              <w:rPr>
                <w:lang w:val="en-US"/>
              </w:rPr>
              <w:t>:</w:t>
            </w:r>
          </w:p>
          <w:p w:rsidR="0048747A" w:rsidRPr="00D924A2" w:rsidRDefault="0048747A" w:rsidP="00E41CD0">
            <w:pPr>
              <w:rPr>
                <w:lang w:val="en-US"/>
              </w:rPr>
            </w:pPr>
          </w:p>
          <w:p w:rsidR="0048747A" w:rsidRPr="00D924A2" w:rsidRDefault="0048747A" w:rsidP="00E41CD0">
            <w:pPr>
              <w:rPr>
                <w:lang w:val="en-US"/>
              </w:rPr>
            </w:pPr>
          </w:p>
        </w:tc>
        <w:tc>
          <w:tcPr>
            <w:tcW w:w="2790" w:type="dxa"/>
          </w:tcPr>
          <w:p w:rsidR="0048747A" w:rsidRPr="00D924A2" w:rsidRDefault="0048747A" w:rsidP="00E41CD0">
            <w:pPr>
              <w:rPr>
                <w:lang w:val="en-US"/>
              </w:rPr>
            </w:pPr>
          </w:p>
          <w:p w:rsidR="0048747A" w:rsidRPr="00997987" w:rsidRDefault="00EC3A14" w:rsidP="00D726B4">
            <w:pPr>
              <w:pStyle w:val="BodyText3"/>
              <w:rPr>
                <w:sz w:val="20"/>
              </w:rPr>
            </w:pPr>
            <w:r w:rsidRPr="00997987">
              <w:rPr>
                <w:sz w:val="20"/>
              </w:rPr>
              <w:t xml:space="preserve">Students must pass </w:t>
            </w:r>
            <w:r w:rsidR="00D726B4">
              <w:rPr>
                <w:sz w:val="20"/>
              </w:rPr>
              <w:t>180</w:t>
            </w:r>
            <w:r w:rsidRPr="00997987">
              <w:rPr>
                <w:sz w:val="20"/>
              </w:rPr>
              <w:t xml:space="preserve"> credits to </w:t>
            </w:r>
            <w:r w:rsidR="00D726B4">
              <w:rPr>
                <w:sz w:val="20"/>
              </w:rPr>
              <w:t>gain the Masters</w:t>
            </w:r>
          </w:p>
        </w:tc>
      </w:tr>
      <w:tr w:rsidR="0048747A" w:rsidRPr="00D924A2">
        <w:trPr>
          <w:cantSplit/>
        </w:trPr>
        <w:tc>
          <w:tcPr>
            <w:tcW w:w="8568" w:type="dxa"/>
            <w:gridSpan w:val="3"/>
          </w:tcPr>
          <w:p w:rsidR="0048747A" w:rsidRPr="00D924A2" w:rsidRDefault="00C55AC8" w:rsidP="00C55AC8">
            <w:r w:rsidRPr="00D924A2">
              <w:t xml:space="preserve">Level </w:t>
            </w:r>
            <w:r>
              <w:t>7</w:t>
            </w:r>
            <w:r w:rsidRPr="00D924A2">
              <w:t xml:space="preserve"> (</w:t>
            </w:r>
            <w:r>
              <w:t>4</w:t>
            </w:r>
            <w:r w:rsidRPr="00D924A2">
              <w:t>)</w:t>
            </w:r>
            <w:r>
              <w:t xml:space="preserve"> Postgraduate Diploma in Globalisation and Work</w:t>
            </w:r>
          </w:p>
        </w:tc>
      </w:tr>
      <w:tr w:rsidR="0048747A" w:rsidRPr="00D924A2">
        <w:trPr>
          <w:cantSplit/>
        </w:trPr>
        <w:tc>
          <w:tcPr>
            <w:tcW w:w="2802" w:type="dxa"/>
          </w:tcPr>
          <w:p w:rsidR="0048747A" w:rsidRPr="00D924A2" w:rsidRDefault="0048747A" w:rsidP="00E41CD0">
            <w:pPr>
              <w:rPr>
                <w:lang w:val="en-US"/>
              </w:rPr>
            </w:pPr>
            <w:r w:rsidRPr="00D924A2">
              <w:rPr>
                <w:lang w:val="en-US"/>
              </w:rPr>
              <w:t>COMPULSORY</w:t>
            </w:r>
          </w:p>
        </w:tc>
        <w:tc>
          <w:tcPr>
            <w:tcW w:w="2976" w:type="dxa"/>
          </w:tcPr>
          <w:p w:rsidR="0048747A" w:rsidRPr="00D924A2" w:rsidRDefault="0048747A" w:rsidP="00E41CD0">
            <w:pPr>
              <w:rPr>
                <w:lang w:val="en-US"/>
              </w:rPr>
            </w:pPr>
            <w:r w:rsidRPr="00D924A2">
              <w:rPr>
                <w:lang w:val="en-US"/>
              </w:rPr>
              <w:t>OPTIONAL</w:t>
            </w:r>
            <w:r w:rsidRPr="00D924A2">
              <w:rPr>
                <w:rStyle w:val="FootnoteReference"/>
                <w:lang w:val="en-US"/>
              </w:rPr>
              <w:t xml:space="preserve"> </w:t>
            </w:r>
          </w:p>
        </w:tc>
        <w:tc>
          <w:tcPr>
            <w:tcW w:w="2790" w:type="dxa"/>
          </w:tcPr>
          <w:p w:rsidR="0048747A" w:rsidRPr="00D924A2" w:rsidRDefault="0048747A" w:rsidP="00E41CD0">
            <w:pPr>
              <w:pStyle w:val="BodyText3"/>
            </w:pPr>
            <w:r w:rsidRPr="00D924A2">
              <w:t>PROGRESSION REQUIREMENTS</w:t>
            </w:r>
          </w:p>
        </w:tc>
      </w:tr>
      <w:tr w:rsidR="0048747A" w:rsidRPr="00D924A2">
        <w:trPr>
          <w:cantSplit/>
        </w:trPr>
        <w:tc>
          <w:tcPr>
            <w:tcW w:w="2802" w:type="dxa"/>
          </w:tcPr>
          <w:p w:rsidR="0048747A" w:rsidRPr="005F437F" w:rsidRDefault="0048747A" w:rsidP="00E41CD0">
            <w:pPr>
              <w:rPr>
                <w:lang w:val="en-US"/>
              </w:rPr>
            </w:pPr>
            <w:r w:rsidRPr="005F437F">
              <w:rPr>
                <w:lang w:val="en-US"/>
              </w:rPr>
              <w:lastRenderedPageBreak/>
              <w:t>Students must take all of the following:</w:t>
            </w:r>
          </w:p>
          <w:p w:rsidR="00C55AC8" w:rsidRPr="005F437F" w:rsidRDefault="00C55AC8" w:rsidP="00C55AC8">
            <w:pPr>
              <w:rPr>
                <w:lang w:val="en-US"/>
              </w:rPr>
            </w:pPr>
            <w:r w:rsidRPr="005F437F">
              <w:rPr>
                <w:lang w:val="en-US"/>
              </w:rPr>
              <w:t xml:space="preserve">HRM 4370 </w:t>
            </w:r>
            <w:proofErr w:type="spellStart"/>
            <w:r w:rsidRPr="005F437F">
              <w:rPr>
                <w:lang w:val="en-US"/>
              </w:rPr>
              <w:t>Globalisation</w:t>
            </w:r>
            <w:proofErr w:type="spellEnd"/>
            <w:r w:rsidRPr="005F437F">
              <w:rPr>
                <w:lang w:val="en-US"/>
              </w:rPr>
              <w:t xml:space="preserve"> and Work </w:t>
            </w:r>
          </w:p>
          <w:p w:rsidR="00C55AC8" w:rsidRPr="005F437F" w:rsidRDefault="00C55AC8" w:rsidP="00C55AC8">
            <w:pPr>
              <w:rPr>
                <w:lang w:val="en-US"/>
              </w:rPr>
            </w:pPr>
            <w:r w:rsidRPr="005F437F">
              <w:rPr>
                <w:lang w:val="en-US"/>
              </w:rPr>
              <w:t>LWO4003 The Role of Civil Societies in Developing Economies</w:t>
            </w:r>
          </w:p>
          <w:p w:rsidR="00C55AC8" w:rsidRPr="005F437F" w:rsidRDefault="00C55AC8" w:rsidP="00C55AC8">
            <w:pPr>
              <w:rPr>
                <w:lang w:val="en-US"/>
              </w:rPr>
            </w:pPr>
            <w:r w:rsidRPr="005F437F">
              <w:rPr>
                <w:lang w:val="en-US"/>
              </w:rPr>
              <w:t>LEX4116 Millennium Development Goals</w:t>
            </w:r>
          </w:p>
          <w:p w:rsidR="002114C8" w:rsidRPr="002114C8" w:rsidRDefault="002114C8" w:rsidP="002114C8">
            <w:r w:rsidRPr="002114C8">
              <w:t>MED</w:t>
            </w:r>
            <w:r w:rsidR="003D0534">
              <w:t>4567</w:t>
            </w:r>
            <w:r w:rsidRPr="002114C8">
              <w:t xml:space="preserve"> Social Movements, Use of Media and Technology </w:t>
            </w:r>
          </w:p>
          <w:p w:rsidR="00C55AC8" w:rsidRPr="005F437F" w:rsidRDefault="00C55AC8" w:rsidP="00C55AC8">
            <w:pPr>
              <w:rPr>
                <w:lang w:val="en-US"/>
              </w:rPr>
            </w:pPr>
            <w:r w:rsidRPr="005F437F">
              <w:rPr>
                <w:lang w:val="en-US"/>
              </w:rPr>
              <w:t>LWO4002 Climate Change and Working Life</w:t>
            </w:r>
          </w:p>
          <w:p w:rsidR="00C55AC8" w:rsidRPr="005F437F" w:rsidRDefault="00C55AC8" w:rsidP="00C55AC8">
            <w:pPr>
              <w:rPr>
                <w:lang w:val="en-US"/>
              </w:rPr>
            </w:pPr>
            <w:r w:rsidRPr="005F437F">
              <w:rPr>
                <w:lang w:val="en-US"/>
              </w:rPr>
              <w:t>LWO4006 Management Report</w:t>
            </w:r>
          </w:p>
          <w:p w:rsidR="0048747A" w:rsidRPr="005F437F" w:rsidRDefault="0048747A" w:rsidP="00E41CD0">
            <w:pPr>
              <w:rPr>
                <w:lang w:val="en-US"/>
              </w:rPr>
            </w:pPr>
          </w:p>
          <w:p w:rsidR="0048747A" w:rsidRPr="005F437F" w:rsidRDefault="0048747A" w:rsidP="00E41CD0">
            <w:pPr>
              <w:rPr>
                <w:lang w:val="en-US"/>
              </w:rPr>
            </w:pPr>
          </w:p>
          <w:p w:rsidR="0048747A" w:rsidRPr="005F437F" w:rsidRDefault="0048747A" w:rsidP="00E41CD0">
            <w:pPr>
              <w:rPr>
                <w:lang w:val="en-US"/>
              </w:rPr>
            </w:pPr>
          </w:p>
        </w:tc>
        <w:tc>
          <w:tcPr>
            <w:tcW w:w="2976" w:type="dxa"/>
          </w:tcPr>
          <w:p w:rsidR="0048747A" w:rsidRPr="00D924A2" w:rsidRDefault="00C55AC8" w:rsidP="00E41CD0">
            <w:pPr>
              <w:rPr>
                <w:lang w:val="en-US"/>
              </w:rPr>
            </w:pPr>
            <w:r>
              <w:rPr>
                <w:lang w:val="en-US"/>
              </w:rPr>
              <w:t>NA</w:t>
            </w:r>
          </w:p>
          <w:p w:rsidR="0048747A" w:rsidRPr="00D924A2" w:rsidRDefault="0048747A" w:rsidP="00E41CD0">
            <w:pPr>
              <w:rPr>
                <w:lang w:val="en-US"/>
              </w:rPr>
            </w:pPr>
          </w:p>
          <w:p w:rsidR="0048747A" w:rsidRPr="00D924A2" w:rsidRDefault="0048747A" w:rsidP="00E41CD0">
            <w:pPr>
              <w:rPr>
                <w:lang w:val="en-US"/>
              </w:rPr>
            </w:pPr>
          </w:p>
          <w:p w:rsidR="0048747A" w:rsidRPr="00D924A2" w:rsidRDefault="0048747A" w:rsidP="00E41CD0">
            <w:pPr>
              <w:rPr>
                <w:lang w:val="en-US"/>
              </w:rPr>
            </w:pPr>
          </w:p>
        </w:tc>
        <w:tc>
          <w:tcPr>
            <w:tcW w:w="2790" w:type="dxa"/>
          </w:tcPr>
          <w:p w:rsidR="0048747A" w:rsidRPr="00D924A2" w:rsidRDefault="0048747A" w:rsidP="00E41CD0">
            <w:pPr>
              <w:rPr>
                <w:lang w:val="en-US"/>
              </w:rPr>
            </w:pPr>
          </w:p>
          <w:p w:rsidR="00831423" w:rsidRDefault="00D726B4" w:rsidP="00831423">
            <w:pPr>
              <w:spacing w:before="240"/>
              <w:rPr>
                <w:lang w:val="en-US"/>
              </w:rPr>
            </w:pPr>
            <w:r>
              <w:rPr>
                <w:lang w:val="en-US"/>
              </w:rPr>
              <w:t>Students must pass 12</w:t>
            </w:r>
            <w:r w:rsidR="00831423">
              <w:rPr>
                <w:lang w:val="en-US"/>
              </w:rPr>
              <w:t xml:space="preserve">0 credits to </w:t>
            </w:r>
            <w:r>
              <w:rPr>
                <w:lang w:val="en-US"/>
              </w:rPr>
              <w:t>gain the Postgraduate Diploma</w:t>
            </w:r>
            <w:r w:rsidR="00BF7E7A">
              <w:rPr>
                <w:lang w:val="en-US"/>
              </w:rPr>
              <w:t xml:space="preserve"> and progress to the Masters </w:t>
            </w:r>
            <w:proofErr w:type="spellStart"/>
            <w:r w:rsidR="00BF7E7A">
              <w:rPr>
                <w:lang w:val="en-US"/>
              </w:rPr>
              <w:t>Programme</w:t>
            </w:r>
            <w:proofErr w:type="spellEnd"/>
          </w:p>
          <w:p w:rsidR="0048747A" w:rsidRPr="00D924A2" w:rsidRDefault="0048747A" w:rsidP="00E41CD0">
            <w:pPr>
              <w:rPr>
                <w:lang w:val="en-US"/>
              </w:rPr>
            </w:pPr>
          </w:p>
        </w:tc>
      </w:tr>
      <w:tr w:rsidR="0048747A" w:rsidRPr="00D924A2">
        <w:trPr>
          <w:cantSplit/>
        </w:trPr>
        <w:tc>
          <w:tcPr>
            <w:tcW w:w="8568" w:type="dxa"/>
            <w:gridSpan w:val="3"/>
          </w:tcPr>
          <w:p w:rsidR="0048747A" w:rsidRPr="005F437F" w:rsidRDefault="00C55AC8" w:rsidP="00E41CD0">
            <w:pPr>
              <w:rPr>
                <w:lang w:val="en-US"/>
              </w:rPr>
            </w:pPr>
            <w:r w:rsidRPr="005F437F">
              <w:t xml:space="preserve">Level 7 (4) </w:t>
            </w:r>
            <w:r w:rsidR="00BF7E7A" w:rsidRPr="00BF7E7A">
              <w:t>Postgraduate Certificate</w:t>
            </w:r>
            <w:r w:rsidR="00BF7E7A" w:rsidRPr="0045210E">
              <w:rPr>
                <w:b/>
              </w:rPr>
              <w:t xml:space="preserve"> </w:t>
            </w:r>
            <w:r w:rsidRPr="005F437F">
              <w:t>in Globalisation and Work</w:t>
            </w:r>
          </w:p>
        </w:tc>
      </w:tr>
      <w:tr w:rsidR="0048747A" w:rsidRPr="00D924A2">
        <w:trPr>
          <w:cantSplit/>
        </w:trPr>
        <w:tc>
          <w:tcPr>
            <w:tcW w:w="2802" w:type="dxa"/>
          </w:tcPr>
          <w:p w:rsidR="0048747A" w:rsidRPr="005F437F" w:rsidRDefault="0048747A" w:rsidP="00E41CD0">
            <w:pPr>
              <w:rPr>
                <w:lang w:val="en-US"/>
              </w:rPr>
            </w:pPr>
            <w:r w:rsidRPr="005F437F">
              <w:rPr>
                <w:lang w:val="en-US"/>
              </w:rPr>
              <w:t>COMPULSORY</w:t>
            </w:r>
          </w:p>
        </w:tc>
        <w:tc>
          <w:tcPr>
            <w:tcW w:w="2976" w:type="dxa"/>
          </w:tcPr>
          <w:p w:rsidR="0048747A" w:rsidRPr="00D924A2" w:rsidRDefault="0048747A" w:rsidP="00E41CD0">
            <w:pPr>
              <w:rPr>
                <w:lang w:val="en-US"/>
              </w:rPr>
            </w:pPr>
            <w:r w:rsidRPr="00D924A2">
              <w:rPr>
                <w:lang w:val="en-US"/>
              </w:rPr>
              <w:t>OPTIONAL</w:t>
            </w:r>
            <w:r w:rsidRPr="00D924A2">
              <w:rPr>
                <w:rStyle w:val="FootnoteReference"/>
                <w:lang w:val="en-US"/>
              </w:rPr>
              <w:t xml:space="preserve"> </w:t>
            </w:r>
          </w:p>
        </w:tc>
        <w:tc>
          <w:tcPr>
            <w:tcW w:w="2790" w:type="dxa"/>
          </w:tcPr>
          <w:p w:rsidR="0048747A" w:rsidRPr="00D924A2" w:rsidRDefault="0048747A" w:rsidP="00E41CD0">
            <w:pPr>
              <w:pStyle w:val="BodyText3"/>
            </w:pPr>
            <w:r w:rsidRPr="00D924A2">
              <w:t>PROGRESSION REQUIREMENTS</w:t>
            </w:r>
          </w:p>
        </w:tc>
      </w:tr>
      <w:tr w:rsidR="0048747A" w:rsidRPr="00D924A2">
        <w:trPr>
          <w:cantSplit/>
        </w:trPr>
        <w:tc>
          <w:tcPr>
            <w:tcW w:w="2802" w:type="dxa"/>
          </w:tcPr>
          <w:p w:rsidR="0048747A" w:rsidRPr="005F437F" w:rsidRDefault="0048747A" w:rsidP="00E41CD0">
            <w:pPr>
              <w:rPr>
                <w:lang w:val="en-US"/>
              </w:rPr>
            </w:pPr>
            <w:r w:rsidRPr="005F437F">
              <w:rPr>
                <w:lang w:val="en-US"/>
              </w:rPr>
              <w:t>Students must take all of the following:</w:t>
            </w:r>
          </w:p>
          <w:p w:rsidR="007915F8" w:rsidRPr="005F437F" w:rsidRDefault="007915F8" w:rsidP="007915F8">
            <w:pPr>
              <w:rPr>
                <w:lang w:val="en-US"/>
              </w:rPr>
            </w:pPr>
          </w:p>
          <w:p w:rsidR="00C55AC8" w:rsidRPr="005F437F" w:rsidRDefault="00C55AC8" w:rsidP="00C55AC8">
            <w:pPr>
              <w:rPr>
                <w:lang w:val="en-US"/>
              </w:rPr>
            </w:pPr>
            <w:r w:rsidRPr="005F437F">
              <w:rPr>
                <w:lang w:val="en-US"/>
              </w:rPr>
              <w:t xml:space="preserve">HRM 4370 </w:t>
            </w:r>
            <w:proofErr w:type="spellStart"/>
            <w:r w:rsidRPr="005F437F">
              <w:rPr>
                <w:lang w:val="en-US"/>
              </w:rPr>
              <w:t>Globalisation</w:t>
            </w:r>
            <w:proofErr w:type="spellEnd"/>
            <w:r w:rsidRPr="005F437F">
              <w:rPr>
                <w:lang w:val="en-US"/>
              </w:rPr>
              <w:t xml:space="preserve"> and Work </w:t>
            </w:r>
          </w:p>
          <w:p w:rsidR="00C55AC8" w:rsidRPr="005F437F" w:rsidRDefault="00C55AC8" w:rsidP="00C55AC8">
            <w:pPr>
              <w:rPr>
                <w:lang w:val="en-US"/>
              </w:rPr>
            </w:pPr>
            <w:r w:rsidRPr="005F437F">
              <w:rPr>
                <w:lang w:val="en-US"/>
              </w:rPr>
              <w:t>LWO4003 The Role of Civil Societies in Developing Economies</w:t>
            </w:r>
          </w:p>
          <w:p w:rsidR="00C55AC8" w:rsidRPr="005F437F" w:rsidRDefault="00C55AC8" w:rsidP="00C55AC8">
            <w:pPr>
              <w:rPr>
                <w:lang w:val="en-US"/>
              </w:rPr>
            </w:pPr>
            <w:r w:rsidRPr="005F437F">
              <w:rPr>
                <w:lang w:val="en-US"/>
              </w:rPr>
              <w:t>LEX4116 Millennium Development Goals</w:t>
            </w:r>
          </w:p>
          <w:p w:rsidR="0048747A" w:rsidRPr="005F437F" w:rsidRDefault="0048747A" w:rsidP="00E41CD0">
            <w:pPr>
              <w:rPr>
                <w:lang w:val="en-US"/>
              </w:rPr>
            </w:pPr>
          </w:p>
          <w:p w:rsidR="0048747A" w:rsidRPr="005F437F" w:rsidRDefault="0048747A" w:rsidP="00E41CD0">
            <w:pPr>
              <w:rPr>
                <w:lang w:val="en-US"/>
              </w:rPr>
            </w:pPr>
          </w:p>
          <w:p w:rsidR="0048747A" w:rsidRPr="005F437F" w:rsidRDefault="0048747A" w:rsidP="00E41CD0">
            <w:pPr>
              <w:rPr>
                <w:lang w:val="en-US"/>
              </w:rPr>
            </w:pPr>
          </w:p>
          <w:p w:rsidR="0048747A" w:rsidRPr="005F437F" w:rsidRDefault="0048747A" w:rsidP="00E41CD0">
            <w:pPr>
              <w:rPr>
                <w:lang w:val="en-US"/>
              </w:rPr>
            </w:pPr>
          </w:p>
        </w:tc>
        <w:tc>
          <w:tcPr>
            <w:tcW w:w="2976" w:type="dxa"/>
          </w:tcPr>
          <w:p w:rsidR="0048747A" w:rsidRPr="00D924A2" w:rsidRDefault="00C55AC8" w:rsidP="00E41CD0">
            <w:pPr>
              <w:rPr>
                <w:lang w:val="en-US"/>
              </w:rPr>
            </w:pPr>
            <w:r>
              <w:rPr>
                <w:lang w:val="en-US"/>
              </w:rPr>
              <w:t>NA</w:t>
            </w:r>
          </w:p>
          <w:p w:rsidR="0048747A" w:rsidRPr="00D924A2" w:rsidRDefault="0048747A" w:rsidP="00E41CD0">
            <w:pPr>
              <w:rPr>
                <w:lang w:val="en-US"/>
              </w:rPr>
            </w:pPr>
          </w:p>
          <w:p w:rsidR="0048747A" w:rsidRPr="00D924A2" w:rsidRDefault="0048747A" w:rsidP="00E41CD0">
            <w:pPr>
              <w:rPr>
                <w:lang w:val="en-US"/>
              </w:rPr>
            </w:pPr>
          </w:p>
        </w:tc>
        <w:tc>
          <w:tcPr>
            <w:tcW w:w="2790" w:type="dxa"/>
          </w:tcPr>
          <w:p w:rsidR="0048747A" w:rsidRPr="00D924A2" w:rsidRDefault="0048747A" w:rsidP="00E41CD0">
            <w:pPr>
              <w:rPr>
                <w:lang w:val="en-US"/>
              </w:rPr>
            </w:pPr>
          </w:p>
          <w:p w:rsidR="0048747A" w:rsidRPr="00D924A2" w:rsidRDefault="0048747A" w:rsidP="00E41CD0">
            <w:pPr>
              <w:rPr>
                <w:lang w:val="en-US"/>
              </w:rPr>
            </w:pPr>
          </w:p>
          <w:p w:rsidR="00D726B4" w:rsidRDefault="00C55AC8" w:rsidP="00D726B4">
            <w:pPr>
              <w:spacing w:before="240"/>
              <w:rPr>
                <w:lang w:val="en-US"/>
              </w:rPr>
            </w:pPr>
            <w:r>
              <w:rPr>
                <w:lang w:val="en-US"/>
              </w:rPr>
              <w:t>Students must pass 6</w:t>
            </w:r>
            <w:r w:rsidR="00D726B4">
              <w:rPr>
                <w:lang w:val="en-US"/>
              </w:rPr>
              <w:t>0 credits to gain the Postgraduate Certificate</w:t>
            </w:r>
            <w:r w:rsidR="00BF7E7A">
              <w:rPr>
                <w:lang w:val="en-US"/>
              </w:rPr>
              <w:t xml:space="preserve"> and progress to the Postgraduate Diploma</w:t>
            </w:r>
          </w:p>
          <w:p w:rsidR="0048747A" w:rsidRPr="00D924A2" w:rsidRDefault="0048747A" w:rsidP="00E41CD0">
            <w:pPr>
              <w:pStyle w:val="BodyText3"/>
            </w:pPr>
          </w:p>
        </w:tc>
      </w:tr>
    </w:tbl>
    <w:p w:rsidR="0048747A" w:rsidRPr="00D924A2" w:rsidRDefault="0048747A" w:rsidP="00E41CD0"/>
    <w:p w:rsidR="0048747A" w:rsidRPr="00D924A2" w:rsidRDefault="0048747A" w:rsidP="00E41CD0"/>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09"/>
        <w:gridCol w:w="7088"/>
      </w:tblGrid>
      <w:tr w:rsidR="0048747A" w:rsidRPr="00D924A2">
        <w:trPr>
          <w:cantSplit/>
        </w:trPr>
        <w:tc>
          <w:tcPr>
            <w:tcW w:w="8897" w:type="dxa"/>
            <w:gridSpan w:val="2"/>
            <w:tcBorders>
              <w:bottom w:val="single" w:sz="6" w:space="0" w:color="000000"/>
            </w:tcBorders>
            <w:shd w:val="clear" w:color="auto" w:fill="D9D9D9"/>
          </w:tcPr>
          <w:p w:rsidR="0048747A" w:rsidRPr="00D924A2" w:rsidRDefault="0048747A" w:rsidP="00124883">
            <w:pPr>
              <w:pStyle w:val="Heading2"/>
            </w:pPr>
            <w:r w:rsidRPr="00D924A2">
              <w:t>12.3 Non-</w:t>
            </w:r>
            <w:proofErr w:type="spellStart"/>
            <w:r w:rsidRPr="00D924A2">
              <w:t>compensatable</w:t>
            </w:r>
            <w:proofErr w:type="spellEnd"/>
            <w:r w:rsidRPr="00D924A2">
              <w:t xml:space="preserve"> modules</w:t>
            </w:r>
            <w:r w:rsidR="007B6A46" w:rsidRPr="00D924A2">
              <w:t xml:space="preserve"> </w:t>
            </w:r>
            <w:r w:rsidR="007B6A46" w:rsidRPr="00124883">
              <w:rPr>
                <w:b w:val="0"/>
              </w:rPr>
              <w:t>(note statement in 12.2 regarding FHEQ levels)</w:t>
            </w:r>
          </w:p>
        </w:tc>
      </w:tr>
      <w:tr w:rsidR="0048747A" w:rsidRPr="00D924A2">
        <w:trPr>
          <w:cantSplit/>
          <w:trHeight w:val="265"/>
        </w:trPr>
        <w:tc>
          <w:tcPr>
            <w:tcW w:w="1809" w:type="dxa"/>
            <w:shd w:val="clear" w:color="auto" w:fill="D9D9D9"/>
          </w:tcPr>
          <w:p w:rsidR="0048747A" w:rsidRPr="00D924A2" w:rsidRDefault="0048747A" w:rsidP="00124883">
            <w:pPr>
              <w:pStyle w:val="Heading2"/>
            </w:pPr>
            <w:r w:rsidRPr="00D924A2">
              <w:t>Module level</w:t>
            </w:r>
          </w:p>
        </w:tc>
        <w:tc>
          <w:tcPr>
            <w:tcW w:w="7088" w:type="dxa"/>
            <w:shd w:val="clear" w:color="auto" w:fill="D9D9D9"/>
          </w:tcPr>
          <w:p w:rsidR="0048747A" w:rsidRPr="00D924A2" w:rsidRDefault="0048747A" w:rsidP="00124883">
            <w:pPr>
              <w:pStyle w:val="Heading2"/>
            </w:pPr>
            <w:r w:rsidRPr="00D924A2">
              <w:t>Module code</w:t>
            </w:r>
          </w:p>
        </w:tc>
      </w:tr>
      <w:tr w:rsidR="0048747A" w:rsidRPr="00D924A2">
        <w:trPr>
          <w:cantSplit/>
          <w:trHeight w:val="265"/>
        </w:trPr>
        <w:tc>
          <w:tcPr>
            <w:tcW w:w="1809" w:type="dxa"/>
          </w:tcPr>
          <w:p w:rsidR="0048747A" w:rsidRPr="00D924A2" w:rsidRDefault="0048747A" w:rsidP="00E41CD0">
            <w:pPr>
              <w:pStyle w:val="BodyText"/>
            </w:pPr>
          </w:p>
        </w:tc>
        <w:tc>
          <w:tcPr>
            <w:tcW w:w="7088" w:type="dxa"/>
          </w:tcPr>
          <w:p w:rsidR="0048747A" w:rsidRPr="00D924A2" w:rsidRDefault="0048747A" w:rsidP="00E41CD0">
            <w:pPr>
              <w:pStyle w:val="BodyText"/>
            </w:pPr>
          </w:p>
        </w:tc>
      </w:tr>
      <w:tr w:rsidR="0048747A" w:rsidRPr="00D924A2">
        <w:trPr>
          <w:cantSplit/>
          <w:trHeight w:val="265"/>
        </w:trPr>
        <w:tc>
          <w:tcPr>
            <w:tcW w:w="1809" w:type="dxa"/>
            <w:tcBorders>
              <w:bottom w:val="single" w:sz="6" w:space="0" w:color="000000"/>
            </w:tcBorders>
          </w:tcPr>
          <w:p w:rsidR="0048747A" w:rsidRPr="00D924A2" w:rsidRDefault="0048747A" w:rsidP="00E41CD0">
            <w:pPr>
              <w:pStyle w:val="BodyText"/>
            </w:pPr>
          </w:p>
        </w:tc>
        <w:tc>
          <w:tcPr>
            <w:tcW w:w="7088" w:type="dxa"/>
            <w:tcBorders>
              <w:bottom w:val="single" w:sz="6" w:space="0" w:color="000000"/>
            </w:tcBorders>
          </w:tcPr>
          <w:p w:rsidR="0048747A" w:rsidRPr="00D924A2" w:rsidRDefault="0048747A" w:rsidP="00E41CD0">
            <w:pPr>
              <w:pStyle w:val="BodyText"/>
            </w:pPr>
          </w:p>
        </w:tc>
      </w:tr>
    </w:tbl>
    <w:p w:rsidR="00CA6377" w:rsidRPr="00D924A2" w:rsidRDefault="00CA6377" w:rsidP="00E41CD0"/>
    <w:p w:rsidR="00CA6377" w:rsidRPr="00D924A2"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658F8" w:rsidRPr="00D924A2">
        <w:tc>
          <w:tcPr>
            <w:tcW w:w="8856" w:type="dxa"/>
            <w:tcBorders>
              <w:bottom w:val="nil"/>
            </w:tcBorders>
            <w:shd w:val="pct12" w:color="auto" w:fill="FFFFFF"/>
          </w:tcPr>
          <w:p w:rsidR="004658F8" w:rsidRPr="00D924A2" w:rsidRDefault="004658F8" w:rsidP="00124883">
            <w:pPr>
              <w:pStyle w:val="Heading2"/>
            </w:pPr>
            <w:r w:rsidRPr="00D924A2">
              <w:lastRenderedPageBreak/>
              <w:t>1</w:t>
            </w:r>
            <w:r w:rsidR="00AF5326" w:rsidRPr="00D924A2">
              <w:t>3</w:t>
            </w:r>
            <w:r w:rsidRPr="00D924A2">
              <w:t xml:space="preserve">. </w:t>
            </w:r>
            <w:r w:rsidR="008967E6" w:rsidRPr="00D924A2">
              <w:t>C</w:t>
            </w:r>
            <w:r w:rsidRPr="00D924A2">
              <w:t xml:space="preserve">urriculum map </w:t>
            </w:r>
          </w:p>
        </w:tc>
      </w:tr>
      <w:tr w:rsidR="004658F8" w:rsidRPr="00D924A2">
        <w:tc>
          <w:tcPr>
            <w:tcW w:w="8856" w:type="dxa"/>
            <w:tcBorders>
              <w:top w:val="nil"/>
            </w:tcBorders>
          </w:tcPr>
          <w:p w:rsidR="004658F8" w:rsidRPr="00D924A2" w:rsidRDefault="004658F8" w:rsidP="00E41CD0">
            <w:r w:rsidRPr="00D924A2">
              <w:t>See attached.</w:t>
            </w:r>
          </w:p>
        </w:tc>
      </w:tr>
      <w:tr w:rsidR="004658F8" w:rsidRPr="00D924A2">
        <w:tc>
          <w:tcPr>
            <w:tcW w:w="8856" w:type="dxa"/>
            <w:tcBorders>
              <w:bottom w:val="nil"/>
            </w:tcBorders>
            <w:shd w:val="pct12" w:color="auto" w:fill="FFFFFF"/>
          </w:tcPr>
          <w:p w:rsidR="004658F8" w:rsidRPr="00D924A2" w:rsidRDefault="004658F8" w:rsidP="00124883">
            <w:pPr>
              <w:pStyle w:val="Heading2"/>
            </w:pPr>
            <w:r w:rsidRPr="00D924A2">
              <w:t>1</w:t>
            </w:r>
            <w:r w:rsidR="00AF5326" w:rsidRPr="00D924A2">
              <w:t>4</w:t>
            </w:r>
            <w:r w:rsidRPr="00D924A2">
              <w:t>. Information about assessment regulations</w:t>
            </w:r>
          </w:p>
        </w:tc>
      </w:tr>
      <w:tr w:rsidR="004658F8" w:rsidRPr="00D924A2">
        <w:tc>
          <w:tcPr>
            <w:tcW w:w="8856" w:type="dxa"/>
            <w:tcBorders>
              <w:top w:val="nil"/>
            </w:tcBorders>
          </w:tcPr>
          <w:p w:rsidR="00922F0C" w:rsidRPr="00517985" w:rsidRDefault="00922F0C" w:rsidP="00922F0C">
            <w:pPr>
              <w:snapToGrid w:val="0"/>
            </w:pPr>
            <w:r w:rsidRPr="002D3888">
              <w:t>Middlesex University and Business School Assessment Regulations apply to this programme, without exception.</w:t>
            </w:r>
          </w:p>
          <w:p w:rsidR="00F235D0" w:rsidRPr="00D924A2" w:rsidRDefault="00F235D0" w:rsidP="00E41CD0"/>
          <w:p w:rsidR="00F235D0" w:rsidRPr="00D924A2" w:rsidRDefault="00F235D0" w:rsidP="00E41CD0"/>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15</w:t>
            </w:r>
            <w:r w:rsidR="001505A1" w:rsidRPr="00D924A2">
              <w:t>. Placement opportunities, requirements and support (if applicable)</w:t>
            </w:r>
          </w:p>
        </w:tc>
      </w:tr>
      <w:tr w:rsidR="001505A1" w:rsidRPr="00D924A2">
        <w:tc>
          <w:tcPr>
            <w:tcW w:w="8856" w:type="dxa"/>
            <w:tcBorders>
              <w:top w:val="nil"/>
            </w:tcBorders>
          </w:tcPr>
          <w:p w:rsidR="00561862" w:rsidRPr="00D924A2" w:rsidRDefault="0079300A" w:rsidP="00922F0C">
            <w:pPr>
              <w:snapToGrid w:val="0"/>
            </w:pPr>
            <w:r>
              <w:t>None as programme is aimed at part-time students already in employment</w:t>
            </w:r>
            <w:r w:rsidR="00922F0C" w:rsidRPr="00033028">
              <w:t xml:space="preserve"> </w:t>
            </w: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16</w:t>
            </w:r>
            <w:r w:rsidR="001505A1" w:rsidRPr="00D924A2">
              <w:t>. Future careers</w:t>
            </w:r>
            <w:r w:rsidRPr="00D924A2">
              <w:t xml:space="preserve"> (if applicable)</w:t>
            </w:r>
          </w:p>
        </w:tc>
      </w:tr>
      <w:tr w:rsidR="001505A1" w:rsidRPr="00D924A2">
        <w:tc>
          <w:tcPr>
            <w:tcW w:w="8856" w:type="dxa"/>
            <w:tcBorders>
              <w:top w:val="nil"/>
            </w:tcBorders>
          </w:tcPr>
          <w:p w:rsidR="00561862" w:rsidRPr="00D924A2" w:rsidRDefault="00BF7E7A" w:rsidP="00E41CD0">
            <w:r>
              <w:t>Career progression</w:t>
            </w:r>
            <w:r w:rsidRPr="00253E8E">
              <w:t xml:space="preserve"> in a non-governmental, trade union </w:t>
            </w:r>
            <w:r>
              <w:t xml:space="preserve">or </w:t>
            </w:r>
            <w:r w:rsidRPr="00253E8E">
              <w:t xml:space="preserve">development role. </w:t>
            </w:r>
          </w:p>
          <w:p w:rsidR="00561862" w:rsidRPr="00D924A2" w:rsidRDefault="00561862" w:rsidP="00E41CD0"/>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561862" w:rsidRPr="00D924A2">
        <w:tc>
          <w:tcPr>
            <w:tcW w:w="8856" w:type="dxa"/>
            <w:tcBorders>
              <w:bottom w:val="nil"/>
            </w:tcBorders>
            <w:shd w:val="pct12" w:color="auto" w:fill="FFFFFF"/>
          </w:tcPr>
          <w:p w:rsidR="00561862" w:rsidRPr="00D924A2" w:rsidRDefault="00561862" w:rsidP="00124883">
            <w:pPr>
              <w:pStyle w:val="Heading2"/>
            </w:pPr>
            <w:r w:rsidRPr="00D924A2">
              <w:t>17. Particular support for learning (if applicable)</w:t>
            </w:r>
          </w:p>
        </w:tc>
      </w:tr>
      <w:tr w:rsidR="00561862" w:rsidRPr="00D924A2">
        <w:tc>
          <w:tcPr>
            <w:tcW w:w="8856" w:type="dxa"/>
            <w:tcBorders>
              <w:top w:val="nil"/>
            </w:tcBorders>
          </w:tcPr>
          <w:p w:rsidR="00BF7E7A" w:rsidRPr="00D0655F" w:rsidRDefault="00BF7E7A" w:rsidP="00BF7E7A">
            <w:pPr>
              <w:pStyle w:val="ListParagraph"/>
              <w:numPr>
                <w:ilvl w:val="0"/>
                <w:numId w:val="17"/>
              </w:numPr>
              <w:spacing w:before="0" w:after="0"/>
            </w:pPr>
            <w:r w:rsidRPr="002D3888">
              <w:t xml:space="preserve">English Language </w:t>
            </w:r>
            <w:r w:rsidRPr="00D0655F">
              <w:t>Support and Numeracy support offered by the Learner Development Unit</w:t>
            </w:r>
          </w:p>
          <w:p w:rsidR="00BF7E7A" w:rsidRPr="00D0655F" w:rsidRDefault="00BF7E7A" w:rsidP="00BF7E7A">
            <w:pPr>
              <w:pStyle w:val="ListParagraph"/>
              <w:numPr>
                <w:ilvl w:val="0"/>
                <w:numId w:val="17"/>
              </w:numPr>
              <w:spacing w:before="0" w:after="0"/>
            </w:pPr>
            <w:r w:rsidRPr="00D0655F">
              <w:t>Library-based learning resources</w:t>
            </w:r>
          </w:p>
          <w:p w:rsidR="00BF7E7A" w:rsidRPr="00D0655F" w:rsidRDefault="00BF7E7A" w:rsidP="00BF7E7A">
            <w:pPr>
              <w:pStyle w:val="ListParagraph"/>
              <w:numPr>
                <w:ilvl w:val="0"/>
                <w:numId w:val="17"/>
              </w:numPr>
              <w:spacing w:before="0" w:after="0"/>
            </w:pPr>
            <w:r w:rsidRPr="00D0655F">
              <w:t>Student Achievement Advisors</w:t>
            </w:r>
          </w:p>
          <w:p w:rsidR="00BF7E7A" w:rsidRPr="00D0655F" w:rsidRDefault="00BF7E7A" w:rsidP="00BF7E7A">
            <w:pPr>
              <w:pStyle w:val="ListParagraph"/>
              <w:numPr>
                <w:ilvl w:val="0"/>
                <w:numId w:val="17"/>
              </w:numPr>
              <w:spacing w:before="0" w:after="0"/>
            </w:pPr>
            <w:r w:rsidRPr="00D0655F">
              <w:t>Programme Handbook and Module Handbooks</w:t>
            </w:r>
          </w:p>
          <w:p w:rsidR="00BF7E7A" w:rsidRPr="00D0655F" w:rsidRDefault="00BF7E7A" w:rsidP="00BF7E7A">
            <w:pPr>
              <w:pStyle w:val="ListParagraph"/>
              <w:numPr>
                <w:ilvl w:val="0"/>
                <w:numId w:val="17"/>
              </w:numPr>
              <w:spacing w:before="0" w:after="0"/>
            </w:pPr>
            <w:r w:rsidRPr="00D0655F">
              <w:t>Induction and orientation programme</w:t>
            </w:r>
          </w:p>
          <w:p w:rsidR="00BF7E7A" w:rsidRPr="00D0655F" w:rsidRDefault="00BF7E7A" w:rsidP="00BF7E7A">
            <w:pPr>
              <w:pStyle w:val="ListParagraph"/>
              <w:numPr>
                <w:ilvl w:val="0"/>
                <w:numId w:val="17"/>
              </w:numPr>
              <w:spacing w:before="0" w:after="0"/>
            </w:pPr>
            <w:r w:rsidRPr="00D0655F">
              <w:t>Access to student counsellors</w:t>
            </w:r>
          </w:p>
          <w:p w:rsidR="00BF7E7A" w:rsidRPr="00D0655F" w:rsidRDefault="00BF7E7A" w:rsidP="00BF7E7A">
            <w:pPr>
              <w:pStyle w:val="ListParagraph"/>
              <w:numPr>
                <w:ilvl w:val="0"/>
                <w:numId w:val="17"/>
              </w:numPr>
              <w:spacing w:before="0" w:after="0"/>
            </w:pPr>
            <w:r w:rsidRPr="00D0655F">
              <w:t xml:space="preserve">Student e-mail and </w:t>
            </w:r>
            <w:proofErr w:type="spellStart"/>
            <w:r w:rsidRPr="00D0655F">
              <w:t>Unihub</w:t>
            </w:r>
            <w:proofErr w:type="spellEnd"/>
          </w:p>
          <w:p w:rsidR="00BF7E7A" w:rsidRPr="00D0655F" w:rsidRDefault="00BF7E7A" w:rsidP="00BF7E7A">
            <w:pPr>
              <w:numPr>
                <w:ilvl w:val="0"/>
                <w:numId w:val="16"/>
              </w:numPr>
              <w:spacing w:before="0" w:after="0"/>
            </w:pPr>
            <w:r w:rsidRPr="00D0655F">
              <w:t xml:space="preserve">Module information and learning/support material on </w:t>
            </w:r>
            <w:proofErr w:type="spellStart"/>
            <w:r w:rsidRPr="00D0655F">
              <w:t>My</w:t>
            </w:r>
            <w:r>
              <w:t>u</w:t>
            </w:r>
            <w:r w:rsidRPr="00D0655F">
              <w:t>nihub</w:t>
            </w:r>
            <w:proofErr w:type="spellEnd"/>
          </w:p>
          <w:p w:rsidR="00BF7E7A" w:rsidRPr="00D0655F" w:rsidRDefault="00BF7E7A" w:rsidP="00BF7E7A">
            <w:pPr>
              <w:numPr>
                <w:ilvl w:val="0"/>
                <w:numId w:val="16"/>
              </w:numPr>
              <w:spacing w:before="0" w:after="0"/>
            </w:pPr>
            <w:r w:rsidRPr="00D0655F">
              <w:t xml:space="preserve">Guest lectures </w:t>
            </w:r>
          </w:p>
          <w:p w:rsidR="00BF7E7A" w:rsidRDefault="00BF7E7A" w:rsidP="00BF7E7A">
            <w:pPr>
              <w:numPr>
                <w:ilvl w:val="0"/>
                <w:numId w:val="10"/>
              </w:numPr>
              <w:spacing w:before="0" w:after="0"/>
              <w:ind w:left="357" w:hanging="357"/>
            </w:pPr>
            <w:r w:rsidRPr="00D0655F">
              <w:t>Tutor support through published office hours</w:t>
            </w:r>
          </w:p>
          <w:p w:rsidR="00561862" w:rsidRPr="00D924A2" w:rsidRDefault="00BF7E7A" w:rsidP="00BF7E7A">
            <w:pPr>
              <w:pStyle w:val="ListParagraph"/>
              <w:numPr>
                <w:ilvl w:val="0"/>
                <w:numId w:val="10"/>
              </w:numPr>
            </w:pPr>
            <w:r w:rsidRPr="00D0655F">
              <w:t>Disability support to ensure all students can actively participate in university life.</w:t>
            </w:r>
          </w:p>
        </w:tc>
      </w:tr>
    </w:tbl>
    <w:p w:rsidR="00561862" w:rsidRPr="00D924A2" w:rsidRDefault="00561862" w:rsidP="00E41CD0"/>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428"/>
        <w:gridCol w:w="4428"/>
      </w:tblGrid>
      <w:tr w:rsidR="00C95599" w:rsidRPr="00D924A2">
        <w:tc>
          <w:tcPr>
            <w:tcW w:w="4428" w:type="dxa"/>
            <w:tcBorders>
              <w:bottom w:val="single" w:sz="18" w:space="0" w:color="FFFFFF"/>
              <w:right w:val="single" w:sz="18" w:space="0" w:color="FFFFFF"/>
            </w:tcBorders>
            <w:shd w:val="pct12" w:color="auto" w:fill="FFFFFF"/>
          </w:tcPr>
          <w:p w:rsidR="00C95599" w:rsidRPr="00D924A2" w:rsidRDefault="00C95599" w:rsidP="00124883">
            <w:pPr>
              <w:pStyle w:val="Heading2"/>
            </w:pPr>
            <w:r w:rsidRPr="00D924A2">
              <w:t>18. JACS code (or other relevant coding system)</w:t>
            </w:r>
          </w:p>
        </w:tc>
        <w:tc>
          <w:tcPr>
            <w:tcW w:w="4428" w:type="dxa"/>
          </w:tcPr>
          <w:p w:rsidR="00C95599" w:rsidRPr="00D924A2" w:rsidRDefault="0014363B" w:rsidP="00E41CD0">
            <w:r>
              <w:t>TBA</w:t>
            </w:r>
          </w:p>
        </w:tc>
      </w:tr>
      <w:tr w:rsidR="00C95599" w:rsidRPr="00D924A2">
        <w:tc>
          <w:tcPr>
            <w:tcW w:w="4428" w:type="dxa"/>
            <w:tcBorders>
              <w:top w:val="single" w:sz="18" w:space="0" w:color="FFFFFF"/>
              <w:right w:val="single" w:sz="18" w:space="0" w:color="FFFFFF"/>
            </w:tcBorders>
            <w:shd w:val="pct12" w:color="auto" w:fill="FFFFFF"/>
          </w:tcPr>
          <w:p w:rsidR="00C95599" w:rsidRPr="00D924A2" w:rsidRDefault="00C95599" w:rsidP="00124883">
            <w:pPr>
              <w:pStyle w:val="Heading2"/>
            </w:pPr>
            <w:r w:rsidRPr="00D924A2">
              <w:t>19. Relevant QAA subject benchmark group(s)</w:t>
            </w:r>
          </w:p>
        </w:tc>
        <w:tc>
          <w:tcPr>
            <w:tcW w:w="4428" w:type="dxa"/>
          </w:tcPr>
          <w:p w:rsidR="00C95599" w:rsidRPr="00D924A2" w:rsidRDefault="0014363B" w:rsidP="00E41CD0">
            <w:r w:rsidRPr="00C357AF">
              <w:t>Business and Management</w:t>
            </w:r>
          </w:p>
        </w:tc>
      </w:tr>
    </w:tbl>
    <w:p w:rsidR="00CB187B" w:rsidRPr="00D924A2" w:rsidRDefault="00CB187B"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42D0F" w:rsidRPr="00D924A2">
        <w:tc>
          <w:tcPr>
            <w:tcW w:w="8856" w:type="dxa"/>
          </w:tcPr>
          <w:p w:rsidR="00642D0F" w:rsidRPr="00D924A2" w:rsidRDefault="00CA6377" w:rsidP="00124883">
            <w:pPr>
              <w:pStyle w:val="Heading2"/>
            </w:pPr>
            <w:r w:rsidRPr="00D924A2">
              <w:t>20</w:t>
            </w:r>
            <w:r w:rsidR="00642D0F" w:rsidRPr="00D924A2">
              <w:t>. Reference points</w:t>
            </w:r>
          </w:p>
          <w:p w:rsidR="00922F0C" w:rsidRPr="002D3888" w:rsidRDefault="00922F0C" w:rsidP="00922F0C">
            <w:pPr>
              <w:numPr>
                <w:ilvl w:val="0"/>
                <w:numId w:val="9"/>
              </w:numPr>
              <w:spacing w:after="0"/>
            </w:pPr>
            <w:r w:rsidRPr="002D3888">
              <w:t>QAA Guidelines for programme specifications</w:t>
            </w:r>
          </w:p>
          <w:p w:rsidR="00922F0C" w:rsidRPr="002D3888" w:rsidRDefault="00922F0C" w:rsidP="00922F0C">
            <w:pPr>
              <w:numPr>
                <w:ilvl w:val="0"/>
                <w:numId w:val="9"/>
              </w:numPr>
              <w:spacing w:before="0" w:after="0"/>
            </w:pPr>
            <w:r w:rsidRPr="002D3888">
              <w:t>QAA Qualifications Framework</w:t>
            </w:r>
          </w:p>
          <w:p w:rsidR="00922F0C" w:rsidRPr="002D3888" w:rsidRDefault="00922F0C" w:rsidP="00922F0C">
            <w:pPr>
              <w:numPr>
                <w:ilvl w:val="0"/>
                <w:numId w:val="9"/>
              </w:numPr>
              <w:spacing w:before="0" w:after="0"/>
            </w:pPr>
            <w:r w:rsidRPr="002D3888">
              <w:t>Middlesex University Regulations</w:t>
            </w:r>
          </w:p>
          <w:p w:rsidR="00922F0C" w:rsidRPr="002D3888" w:rsidRDefault="00922F0C" w:rsidP="00922F0C">
            <w:pPr>
              <w:numPr>
                <w:ilvl w:val="0"/>
                <w:numId w:val="9"/>
              </w:numPr>
              <w:spacing w:before="0" w:after="0"/>
            </w:pPr>
            <w:r w:rsidRPr="002D3888">
              <w:t xml:space="preserve">Middlesex University Learning Framework </w:t>
            </w:r>
            <w:r>
              <w:t>– Programme Design Guidance, 2012</w:t>
            </w:r>
          </w:p>
          <w:p w:rsidR="00922F0C" w:rsidRPr="002D3888" w:rsidRDefault="00922F0C" w:rsidP="00922F0C">
            <w:pPr>
              <w:numPr>
                <w:ilvl w:val="0"/>
                <w:numId w:val="9"/>
              </w:numPr>
              <w:spacing w:before="0" w:after="0"/>
            </w:pPr>
            <w:r w:rsidRPr="002D3888">
              <w:t>Middlesex University Business School Teaching, Learning and Assessment Strategy</w:t>
            </w:r>
          </w:p>
          <w:p w:rsidR="00642D0F" w:rsidRPr="00D924A2" w:rsidRDefault="00642D0F" w:rsidP="00922F0C"/>
        </w:tc>
      </w:tr>
    </w:tbl>
    <w:p w:rsidR="00CA6377" w:rsidRPr="00D924A2" w:rsidRDefault="00CA6377" w:rsidP="00E41CD0"/>
    <w:p w:rsidR="00CA6377" w:rsidRPr="00D924A2"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2C6FE6" w:rsidRPr="00D924A2">
        <w:tc>
          <w:tcPr>
            <w:tcW w:w="8856" w:type="dxa"/>
            <w:tcBorders>
              <w:bottom w:val="nil"/>
            </w:tcBorders>
            <w:shd w:val="pct12" w:color="auto" w:fill="FFFFFF"/>
          </w:tcPr>
          <w:p w:rsidR="002C6FE6" w:rsidRPr="00D924A2" w:rsidRDefault="002C6FE6" w:rsidP="00124883">
            <w:pPr>
              <w:pStyle w:val="Heading2"/>
            </w:pPr>
            <w:r w:rsidRPr="00D924A2">
              <w:lastRenderedPageBreak/>
              <w:t>21. Other information</w:t>
            </w:r>
          </w:p>
        </w:tc>
      </w:tr>
      <w:tr w:rsidR="002C6FE6" w:rsidRPr="00D924A2">
        <w:tc>
          <w:tcPr>
            <w:tcW w:w="8856" w:type="dxa"/>
            <w:tcBorders>
              <w:top w:val="nil"/>
            </w:tcBorders>
          </w:tcPr>
          <w:p w:rsidR="00BF7E7A" w:rsidRPr="003E6385" w:rsidRDefault="00BF7E7A" w:rsidP="00BF7E7A">
            <w:r w:rsidRPr="003E6385">
              <w:t>Indicators of quality:</w:t>
            </w:r>
          </w:p>
          <w:p w:rsidR="00BF7E7A" w:rsidRDefault="00BF7E7A" w:rsidP="00BF7E7A">
            <w:pPr>
              <w:pStyle w:val="ListParagraph"/>
              <w:numPr>
                <w:ilvl w:val="0"/>
                <w:numId w:val="18"/>
              </w:numPr>
            </w:pPr>
            <w:r w:rsidRPr="003E6385">
              <w:t>Student achievement</w:t>
            </w:r>
          </w:p>
          <w:p w:rsidR="00BF7E7A" w:rsidRDefault="00BF7E7A" w:rsidP="00BF7E7A">
            <w:pPr>
              <w:pStyle w:val="ListParagraph"/>
              <w:numPr>
                <w:ilvl w:val="0"/>
                <w:numId w:val="18"/>
              </w:numPr>
            </w:pPr>
            <w:r w:rsidRPr="003E6385">
              <w:t>Buoyant enrolment</w:t>
            </w:r>
          </w:p>
          <w:p w:rsidR="00BF7E7A" w:rsidRDefault="00BF7E7A" w:rsidP="00BF7E7A">
            <w:pPr>
              <w:pStyle w:val="ListParagraph"/>
              <w:numPr>
                <w:ilvl w:val="0"/>
                <w:numId w:val="18"/>
              </w:numPr>
            </w:pPr>
            <w:r w:rsidRPr="003E6385">
              <w:t>Student feedback evaluation forms</w:t>
            </w:r>
          </w:p>
          <w:p w:rsidR="00BF7E7A" w:rsidRDefault="00BF7E7A" w:rsidP="00BF7E7A">
            <w:pPr>
              <w:pStyle w:val="ListParagraph"/>
              <w:numPr>
                <w:ilvl w:val="0"/>
                <w:numId w:val="18"/>
              </w:numPr>
            </w:pPr>
            <w:r w:rsidRPr="003E6385">
              <w:t>External examiners reports</w:t>
            </w:r>
          </w:p>
          <w:p w:rsidR="00BF7E7A" w:rsidRDefault="00BF7E7A" w:rsidP="00BF7E7A">
            <w:pPr>
              <w:pStyle w:val="ListParagraph"/>
              <w:numPr>
                <w:ilvl w:val="0"/>
                <w:numId w:val="18"/>
              </w:numPr>
            </w:pPr>
            <w:r w:rsidRPr="003E6385">
              <w:t>Student employability</w:t>
            </w:r>
          </w:p>
          <w:p w:rsidR="00BF7E7A" w:rsidRPr="003E6385" w:rsidRDefault="00BF7E7A" w:rsidP="00BF7E7A">
            <w:r w:rsidRPr="003E6385">
              <w:t>Methods for evaluating and improving the quality and standards of learning are:</w:t>
            </w:r>
          </w:p>
          <w:p w:rsidR="00BF7E7A" w:rsidRDefault="00BF7E7A" w:rsidP="00BF7E7A">
            <w:pPr>
              <w:pStyle w:val="ListParagraph"/>
              <w:numPr>
                <w:ilvl w:val="0"/>
                <w:numId w:val="19"/>
              </w:numPr>
            </w:pPr>
            <w:r w:rsidRPr="003E6385">
              <w:t>External Examiner reports</w:t>
            </w:r>
          </w:p>
          <w:p w:rsidR="00BF7E7A" w:rsidRDefault="00BF7E7A" w:rsidP="00BF7E7A">
            <w:pPr>
              <w:pStyle w:val="ListParagraph"/>
              <w:numPr>
                <w:ilvl w:val="0"/>
                <w:numId w:val="19"/>
              </w:numPr>
            </w:pPr>
            <w:r w:rsidRPr="003E6385">
              <w:t>Annual Quality Monitoring reports</w:t>
            </w:r>
          </w:p>
          <w:p w:rsidR="00BF7E7A" w:rsidRDefault="00BF7E7A" w:rsidP="00BF7E7A">
            <w:pPr>
              <w:pStyle w:val="ListParagraph"/>
              <w:numPr>
                <w:ilvl w:val="0"/>
                <w:numId w:val="19"/>
              </w:numPr>
            </w:pPr>
            <w:r w:rsidRPr="003E6385">
              <w:t>Boards of Study</w:t>
            </w:r>
          </w:p>
          <w:p w:rsidR="00BF7E7A" w:rsidRDefault="00BF7E7A" w:rsidP="00BF7E7A">
            <w:pPr>
              <w:pStyle w:val="ListParagraph"/>
              <w:numPr>
                <w:ilvl w:val="0"/>
                <w:numId w:val="19"/>
              </w:numPr>
            </w:pPr>
            <w:r w:rsidRPr="003E6385">
              <w:t>Student focus group</w:t>
            </w:r>
          </w:p>
          <w:p w:rsidR="00BF7E7A" w:rsidRDefault="00BF7E7A" w:rsidP="00BF7E7A">
            <w:pPr>
              <w:pStyle w:val="ListParagraph"/>
              <w:numPr>
                <w:ilvl w:val="0"/>
                <w:numId w:val="19"/>
              </w:numPr>
            </w:pPr>
            <w:r w:rsidRPr="002E660D">
              <w:t>National Student Survey</w:t>
            </w:r>
          </w:p>
          <w:p w:rsidR="00BF7E7A" w:rsidRDefault="00BF7E7A" w:rsidP="00BF7E7A">
            <w:pPr>
              <w:pStyle w:val="ListParagraph"/>
              <w:numPr>
                <w:ilvl w:val="0"/>
                <w:numId w:val="19"/>
              </w:numPr>
            </w:pPr>
            <w:r w:rsidRPr="003E6385">
              <w:t>Module evaluation and report</w:t>
            </w:r>
          </w:p>
          <w:p w:rsidR="00BF7E7A" w:rsidRDefault="00BF7E7A" w:rsidP="00BF7E7A">
            <w:pPr>
              <w:pStyle w:val="ListParagraph"/>
              <w:numPr>
                <w:ilvl w:val="0"/>
                <w:numId w:val="19"/>
              </w:numPr>
            </w:pPr>
            <w:r w:rsidRPr="003E6385">
              <w:t>Peer teaching observations</w:t>
            </w:r>
          </w:p>
          <w:p w:rsidR="00BF7E7A" w:rsidRDefault="00BF7E7A" w:rsidP="00BF7E7A">
            <w:pPr>
              <w:pStyle w:val="ListParagraph"/>
              <w:numPr>
                <w:ilvl w:val="0"/>
                <w:numId w:val="19"/>
              </w:numPr>
            </w:pPr>
            <w:r w:rsidRPr="003E6385">
              <w:t>Student evaluation</w:t>
            </w:r>
          </w:p>
          <w:p w:rsidR="00BF7E7A" w:rsidRDefault="00BF7E7A" w:rsidP="00BF7E7A">
            <w:pPr>
              <w:pStyle w:val="ListParagraph"/>
              <w:numPr>
                <w:ilvl w:val="0"/>
                <w:numId w:val="19"/>
              </w:numPr>
            </w:pPr>
            <w:r w:rsidRPr="003E6385">
              <w:t>Validation and review panels</w:t>
            </w:r>
          </w:p>
          <w:p w:rsidR="00BF7E7A" w:rsidRPr="003E6385" w:rsidRDefault="00BF7E7A" w:rsidP="00BF7E7A"/>
          <w:p w:rsidR="00BF7E7A" w:rsidRPr="003E6385" w:rsidRDefault="00BF7E7A" w:rsidP="00BF7E7A">
            <w:r>
              <w:t>See Middlesex U</w:t>
            </w:r>
            <w:r w:rsidRPr="003E6385">
              <w:t>niversity’s Learning and Quality Enhancement Handbook for further information</w:t>
            </w:r>
          </w:p>
          <w:p w:rsidR="00531EDD" w:rsidRPr="00D924A2" w:rsidRDefault="00531EDD" w:rsidP="00E41CD0"/>
          <w:p w:rsidR="00531EDD" w:rsidRPr="00D924A2" w:rsidRDefault="00531EDD" w:rsidP="00E41CD0"/>
        </w:tc>
      </w:tr>
    </w:tbl>
    <w:p w:rsidR="002C6FE6" w:rsidRDefault="002C6FE6" w:rsidP="00E41CD0"/>
    <w:p w:rsidR="00D046DA" w:rsidRPr="00117D36" w:rsidRDefault="00D046DA" w:rsidP="00E41CD0">
      <w:pPr>
        <w:rPr>
          <w:sz w:val="18"/>
          <w:szCs w:val="18"/>
        </w:rPr>
      </w:pPr>
      <w:r w:rsidRPr="00117D36">
        <w:rPr>
          <w:sz w:val="18"/>
          <w:szCs w:val="18"/>
        </w:rPr>
        <w:t xml:space="preserve">Please note </w:t>
      </w:r>
      <w:r w:rsidR="00907E40" w:rsidRPr="00117D36">
        <w:rPr>
          <w:sz w:val="18"/>
          <w:szCs w:val="18"/>
        </w:rPr>
        <w:t xml:space="preserve">programme </w:t>
      </w:r>
      <w:r w:rsidRPr="00117D36">
        <w:rPr>
          <w:sz w:val="18"/>
          <w:szCs w:val="18"/>
        </w:rPr>
        <w:t xml:space="preserve">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w:t>
      </w:r>
      <w:r w:rsidR="00F73734" w:rsidRPr="00117D36">
        <w:rPr>
          <w:sz w:val="18"/>
          <w:szCs w:val="18"/>
        </w:rPr>
        <w:t xml:space="preserve">rest of your </w:t>
      </w:r>
      <w:r w:rsidRPr="00117D36">
        <w:rPr>
          <w:sz w:val="18"/>
          <w:szCs w:val="18"/>
        </w:rPr>
        <w:t>program</w:t>
      </w:r>
      <w:r w:rsidR="00B709EC" w:rsidRPr="00117D36">
        <w:rPr>
          <w:sz w:val="18"/>
          <w:szCs w:val="18"/>
        </w:rPr>
        <w:t>me handbook and the university r</w:t>
      </w:r>
      <w:r w:rsidRPr="00117D36">
        <w:rPr>
          <w:sz w:val="18"/>
          <w:szCs w:val="18"/>
        </w:rPr>
        <w:t>egulations.</w:t>
      </w:r>
    </w:p>
    <w:p w:rsidR="004658F8" w:rsidRDefault="004658F8" w:rsidP="00E41CD0">
      <w:pPr>
        <w:sectPr w:rsidR="004658F8" w:rsidSect="00AC4F21">
          <w:footerReference w:type="even" r:id="rId9"/>
          <w:footerReference w:type="default" r:id="rId10"/>
          <w:pgSz w:w="12240" w:h="15840" w:code="1"/>
          <w:pgMar w:top="1440" w:right="1800" w:bottom="1440" w:left="1800" w:header="706" w:footer="706" w:gutter="0"/>
          <w:pgNumType w:start="1"/>
          <w:cols w:space="720"/>
        </w:sectPr>
      </w:pPr>
    </w:p>
    <w:p w:rsidR="004658F8" w:rsidRDefault="00D63781" w:rsidP="00124883">
      <w:pPr>
        <w:pStyle w:val="Heading3"/>
      </w:pPr>
      <w:r>
        <w:lastRenderedPageBreak/>
        <w:t>Curriculum map for MA</w:t>
      </w:r>
      <w:r w:rsidRPr="00D924A2">
        <w:t xml:space="preserve"> </w:t>
      </w:r>
      <w:r w:rsidR="00A828DF">
        <w:t>Globalisation and W</w:t>
      </w:r>
      <w:r>
        <w:t>ork</w:t>
      </w:r>
    </w:p>
    <w:p w:rsidR="00E42C14" w:rsidRPr="00BD3C55" w:rsidRDefault="00E42C14" w:rsidP="00E41CD0"/>
    <w:p w:rsidR="005D1FF2" w:rsidRPr="00E42C14" w:rsidRDefault="005D1FF2" w:rsidP="00E41CD0">
      <w:r w:rsidRPr="00E42C14">
        <w:t>This section shows the highest level at which programme outcomes are to be achieved by all graduates, and maps programme learning outcomes against the modules in which they are assessed.</w:t>
      </w:r>
    </w:p>
    <w:p w:rsidR="00091A9C" w:rsidRPr="00E42C14" w:rsidRDefault="00091A9C" w:rsidP="00E41CD0"/>
    <w:p w:rsidR="00E42C14" w:rsidRDefault="00E42C14" w:rsidP="00124883">
      <w:pPr>
        <w:pStyle w:val="Heading3"/>
      </w:pPr>
      <w:r>
        <w:t>Programme learning outcomes</w:t>
      </w:r>
    </w:p>
    <w:p w:rsidR="00E42C14" w:rsidRDefault="00E42C14"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5850"/>
        <w:gridCol w:w="540"/>
        <w:gridCol w:w="6228"/>
      </w:tblGrid>
      <w:tr w:rsidR="00E42C14" w:rsidRPr="00BD3C55">
        <w:trPr>
          <w:cantSplit/>
        </w:trPr>
        <w:tc>
          <w:tcPr>
            <w:tcW w:w="6408" w:type="dxa"/>
            <w:gridSpan w:val="2"/>
          </w:tcPr>
          <w:p w:rsidR="00E42C14" w:rsidRPr="00BD3C55" w:rsidRDefault="00E42C14" w:rsidP="00E41CD0">
            <w:r w:rsidRPr="00BD3C55">
              <w:t>Knowledge and understanding</w:t>
            </w:r>
          </w:p>
        </w:tc>
        <w:tc>
          <w:tcPr>
            <w:tcW w:w="6768" w:type="dxa"/>
            <w:gridSpan w:val="2"/>
          </w:tcPr>
          <w:p w:rsidR="00E42C14" w:rsidRPr="00BD3C55" w:rsidRDefault="00E42C14" w:rsidP="00E41CD0">
            <w:r w:rsidRPr="00BD3C55">
              <w:t>Practical skills</w:t>
            </w:r>
          </w:p>
        </w:tc>
      </w:tr>
      <w:tr w:rsidR="00E42C14" w:rsidRPr="00BD3C55">
        <w:tc>
          <w:tcPr>
            <w:tcW w:w="558" w:type="dxa"/>
          </w:tcPr>
          <w:p w:rsidR="00E42C14" w:rsidRPr="00BD3C55" w:rsidRDefault="00E42C14" w:rsidP="00E41CD0">
            <w:r w:rsidRPr="00BD3C55">
              <w:t>A1</w:t>
            </w:r>
          </w:p>
        </w:tc>
        <w:tc>
          <w:tcPr>
            <w:tcW w:w="5850" w:type="dxa"/>
          </w:tcPr>
          <w:p w:rsidR="00E42C14" w:rsidRPr="00BD3C55" w:rsidRDefault="00FE7C04" w:rsidP="00E41CD0">
            <w:r>
              <w:t xml:space="preserve">The theoretical frameworks of globalisation, work and employment </w:t>
            </w:r>
          </w:p>
        </w:tc>
        <w:tc>
          <w:tcPr>
            <w:tcW w:w="540" w:type="dxa"/>
          </w:tcPr>
          <w:p w:rsidR="00E42C14" w:rsidRPr="00BD3C55" w:rsidRDefault="00E42C14" w:rsidP="00E41CD0">
            <w:r w:rsidRPr="00BD3C55">
              <w:t>C1</w:t>
            </w:r>
          </w:p>
        </w:tc>
        <w:tc>
          <w:tcPr>
            <w:tcW w:w="6228" w:type="dxa"/>
          </w:tcPr>
          <w:p w:rsidR="00E42C14" w:rsidRPr="00BD3C55" w:rsidRDefault="00FE7C04" w:rsidP="00E41CD0">
            <w:r>
              <w:t>Demonstrate the development of research and writing skills.</w:t>
            </w:r>
          </w:p>
        </w:tc>
      </w:tr>
      <w:tr w:rsidR="00E42C14" w:rsidRPr="00BD3C55">
        <w:tc>
          <w:tcPr>
            <w:tcW w:w="558" w:type="dxa"/>
          </w:tcPr>
          <w:p w:rsidR="00E42C14" w:rsidRPr="00BD3C55" w:rsidRDefault="00E42C14" w:rsidP="00E41CD0">
            <w:r w:rsidRPr="00BD3C55">
              <w:t>A2</w:t>
            </w:r>
          </w:p>
        </w:tc>
        <w:tc>
          <w:tcPr>
            <w:tcW w:w="5850" w:type="dxa"/>
          </w:tcPr>
          <w:p w:rsidR="00E42C14" w:rsidRPr="00BD3C55" w:rsidRDefault="00FE7C04" w:rsidP="00E41CD0">
            <w:r>
              <w:t>The key policy making institutions and their role and influence</w:t>
            </w:r>
          </w:p>
        </w:tc>
        <w:tc>
          <w:tcPr>
            <w:tcW w:w="540" w:type="dxa"/>
          </w:tcPr>
          <w:p w:rsidR="00E42C14" w:rsidRPr="00BD3C55" w:rsidRDefault="00E42C14" w:rsidP="00E41CD0">
            <w:r w:rsidRPr="00BD3C55">
              <w:t>C2</w:t>
            </w:r>
          </w:p>
        </w:tc>
        <w:tc>
          <w:tcPr>
            <w:tcW w:w="6228" w:type="dxa"/>
          </w:tcPr>
          <w:p w:rsidR="00E42C14" w:rsidRPr="00BD3C55" w:rsidRDefault="00FE7C04" w:rsidP="00E41CD0">
            <w:r>
              <w:t>Uncover and manipulate for research official documents from a variety of sources</w:t>
            </w:r>
          </w:p>
        </w:tc>
      </w:tr>
      <w:tr w:rsidR="00E42C14" w:rsidRPr="00BD3C55">
        <w:tc>
          <w:tcPr>
            <w:tcW w:w="558" w:type="dxa"/>
          </w:tcPr>
          <w:p w:rsidR="00E42C14" w:rsidRPr="00BD3C55" w:rsidRDefault="00E42C14" w:rsidP="00E41CD0">
            <w:r w:rsidRPr="00BD3C55">
              <w:t>A3</w:t>
            </w:r>
          </w:p>
        </w:tc>
        <w:tc>
          <w:tcPr>
            <w:tcW w:w="5850" w:type="dxa"/>
          </w:tcPr>
          <w:p w:rsidR="00E42C14" w:rsidRPr="00BD3C55" w:rsidRDefault="00FE7C04" w:rsidP="00E41CD0">
            <w:r>
              <w:t>The relationships between state, capital and labour within political economy</w:t>
            </w:r>
          </w:p>
        </w:tc>
        <w:tc>
          <w:tcPr>
            <w:tcW w:w="540" w:type="dxa"/>
          </w:tcPr>
          <w:p w:rsidR="00E42C14" w:rsidRPr="00BD3C55" w:rsidRDefault="00E42C14" w:rsidP="00E41CD0">
            <w:r w:rsidRPr="00BD3C55">
              <w:t>C3</w:t>
            </w:r>
          </w:p>
        </w:tc>
        <w:tc>
          <w:tcPr>
            <w:tcW w:w="6228" w:type="dxa"/>
          </w:tcPr>
          <w:p w:rsidR="00E42C14" w:rsidRPr="00BD3C55" w:rsidRDefault="00FE7C04" w:rsidP="00E41CD0">
            <w:r>
              <w:t>Apply newly gained theoretical knowledge to work based tasks and assignments</w:t>
            </w:r>
          </w:p>
        </w:tc>
      </w:tr>
      <w:tr w:rsidR="00E42C14" w:rsidRPr="00BD3C55">
        <w:tc>
          <w:tcPr>
            <w:tcW w:w="558" w:type="dxa"/>
          </w:tcPr>
          <w:p w:rsidR="00E42C14" w:rsidRPr="00BD3C55" w:rsidRDefault="00E42C14" w:rsidP="00E41CD0">
            <w:r w:rsidRPr="00BD3C55">
              <w:t>A4</w:t>
            </w:r>
          </w:p>
        </w:tc>
        <w:tc>
          <w:tcPr>
            <w:tcW w:w="5850" w:type="dxa"/>
          </w:tcPr>
          <w:p w:rsidR="00E42C14" w:rsidRPr="00BD3C55" w:rsidRDefault="00FE7C04" w:rsidP="00E41CD0">
            <w:r>
              <w:t>Core business ethics, corporate social responsibility and its critique.</w:t>
            </w:r>
          </w:p>
        </w:tc>
        <w:tc>
          <w:tcPr>
            <w:tcW w:w="540" w:type="dxa"/>
          </w:tcPr>
          <w:p w:rsidR="00E42C14" w:rsidRPr="00BD3C55" w:rsidRDefault="00E42C14" w:rsidP="00E41CD0">
            <w:r w:rsidRPr="00BD3C55">
              <w:t>C4</w:t>
            </w:r>
          </w:p>
        </w:tc>
        <w:tc>
          <w:tcPr>
            <w:tcW w:w="6228" w:type="dxa"/>
          </w:tcPr>
          <w:p w:rsidR="00E42C14" w:rsidRPr="00BD3C55" w:rsidRDefault="005D27EA" w:rsidP="00E41CD0">
            <w:r>
              <w:t>Ability to network and negotiate with colleagues from within the subject field</w:t>
            </w:r>
          </w:p>
        </w:tc>
      </w:tr>
      <w:tr w:rsidR="00E42C14" w:rsidRPr="00BD3C55">
        <w:tc>
          <w:tcPr>
            <w:tcW w:w="558" w:type="dxa"/>
          </w:tcPr>
          <w:p w:rsidR="00E42C14" w:rsidRPr="00BD3C55" w:rsidRDefault="00E42C14" w:rsidP="00E41CD0">
            <w:r w:rsidRPr="00BD3C55">
              <w:t>A5</w:t>
            </w:r>
          </w:p>
        </w:tc>
        <w:tc>
          <w:tcPr>
            <w:tcW w:w="5850" w:type="dxa"/>
          </w:tcPr>
          <w:p w:rsidR="00E42C14" w:rsidRPr="00BD3C55" w:rsidRDefault="00FE7C04" w:rsidP="00E41CD0">
            <w:r>
              <w:t>The role and influence of non-state actors in the employment relationship</w:t>
            </w:r>
          </w:p>
        </w:tc>
        <w:tc>
          <w:tcPr>
            <w:tcW w:w="540" w:type="dxa"/>
          </w:tcPr>
          <w:p w:rsidR="00E42C14" w:rsidRPr="00BD3C55" w:rsidRDefault="00E42C14" w:rsidP="00E41CD0"/>
        </w:tc>
        <w:tc>
          <w:tcPr>
            <w:tcW w:w="6228" w:type="dxa"/>
          </w:tcPr>
          <w:p w:rsidR="00E42C14" w:rsidRPr="00BD3C55" w:rsidRDefault="00E42C14" w:rsidP="00E41CD0"/>
        </w:tc>
      </w:tr>
      <w:tr w:rsidR="00E42C14" w:rsidRPr="00BD3C55">
        <w:tc>
          <w:tcPr>
            <w:tcW w:w="558" w:type="dxa"/>
          </w:tcPr>
          <w:p w:rsidR="00E42C14" w:rsidRPr="00BD3C55" w:rsidRDefault="00E42C14" w:rsidP="00E41CD0">
            <w:r w:rsidRPr="00BD3C55">
              <w:t>A6</w:t>
            </w:r>
          </w:p>
        </w:tc>
        <w:tc>
          <w:tcPr>
            <w:tcW w:w="5850" w:type="dxa"/>
          </w:tcPr>
          <w:p w:rsidR="00E42C14" w:rsidRPr="00BD3C55" w:rsidRDefault="00FE7C04" w:rsidP="00E41CD0">
            <w:r>
              <w:t>Theoretical understanding of the international division of labour</w:t>
            </w:r>
          </w:p>
        </w:tc>
        <w:tc>
          <w:tcPr>
            <w:tcW w:w="540" w:type="dxa"/>
          </w:tcPr>
          <w:p w:rsidR="00E42C14" w:rsidRPr="00BD3C55" w:rsidRDefault="00E42C14" w:rsidP="00E41CD0"/>
        </w:tc>
        <w:tc>
          <w:tcPr>
            <w:tcW w:w="6228" w:type="dxa"/>
          </w:tcPr>
          <w:p w:rsidR="00E42C14" w:rsidRPr="00BD3C55" w:rsidRDefault="00E42C14" w:rsidP="00E41CD0"/>
        </w:tc>
      </w:tr>
      <w:tr w:rsidR="00E42C14" w:rsidRPr="00BD3C55">
        <w:tc>
          <w:tcPr>
            <w:tcW w:w="558" w:type="dxa"/>
          </w:tcPr>
          <w:p w:rsidR="00E42C14" w:rsidRPr="00BD3C55" w:rsidRDefault="00E42C14" w:rsidP="00E41CD0"/>
        </w:tc>
        <w:tc>
          <w:tcPr>
            <w:tcW w:w="5850" w:type="dxa"/>
          </w:tcPr>
          <w:p w:rsidR="00E42C14" w:rsidRPr="00BD3C55" w:rsidRDefault="00E42C14" w:rsidP="00E41CD0"/>
        </w:tc>
        <w:tc>
          <w:tcPr>
            <w:tcW w:w="540" w:type="dxa"/>
          </w:tcPr>
          <w:p w:rsidR="00E42C14" w:rsidRPr="00BD3C55" w:rsidRDefault="00E42C14" w:rsidP="00E41CD0"/>
        </w:tc>
        <w:tc>
          <w:tcPr>
            <w:tcW w:w="6228" w:type="dxa"/>
          </w:tcPr>
          <w:p w:rsidR="00E42C14" w:rsidRPr="00BD3C55" w:rsidRDefault="00E42C14" w:rsidP="00E41CD0"/>
        </w:tc>
      </w:tr>
      <w:tr w:rsidR="00E42C14" w:rsidRPr="00BD3C55">
        <w:trPr>
          <w:cantSplit/>
        </w:trPr>
        <w:tc>
          <w:tcPr>
            <w:tcW w:w="6408" w:type="dxa"/>
            <w:gridSpan w:val="2"/>
          </w:tcPr>
          <w:p w:rsidR="00E42C14" w:rsidRPr="00BD3C55" w:rsidRDefault="00E42C14" w:rsidP="00E41CD0">
            <w:r w:rsidRPr="00BD3C55">
              <w:t>Cognitive skills</w:t>
            </w:r>
          </w:p>
        </w:tc>
        <w:tc>
          <w:tcPr>
            <w:tcW w:w="6768" w:type="dxa"/>
            <w:gridSpan w:val="2"/>
          </w:tcPr>
          <w:p w:rsidR="00E42C14" w:rsidRPr="00BD3C55" w:rsidRDefault="00E42C14" w:rsidP="00E41CD0"/>
        </w:tc>
      </w:tr>
      <w:tr w:rsidR="00E42C14" w:rsidRPr="00BD3C55">
        <w:tc>
          <w:tcPr>
            <w:tcW w:w="558" w:type="dxa"/>
          </w:tcPr>
          <w:p w:rsidR="00E42C14" w:rsidRPr="00BD3C55" w:rsidRDefault="00E42C14" w:rsidP="00E41CD0">
            <w:r w:rsidRPr="00BD3C55">
              <w:t>B1</w:t>
            </w:r>
          </w:p>
        </w:tc>
        <w:tc>
          <w:tcPr>
            <w:tcW w:w="5850" w:type="dxa"/>
          </w:tcPr>
          <w:p w:rsidR="00E42C14" w:rsidRPr="00BD3C55" w:rsidRDefault="00FE7C04" w:rsidP="00E41CD0">
            <w:r>
              <w:t>Appreciate and demonstrate the process of critical thinking</w:t>
            </w:r>
          </w:p>
        </w:tc>
        <w:tc>
          <w:tcPr>
            <w:tcW w:w="540" w:type="dxa"/>
          </w:tcPr>
          <w:p w:rsidR="00E42C14" w:rsidRPr="00BD3C55" w:rsidRDefault="00E42C14" w:rsidP="00E41CD0"/>
        </w:tc>
        <w:tc>
          <w:tcPr>
            <w:tcW w:w="6228" w:type="dxa"/>
          </w:tcPr>
          <w:p w:rsidR="00E42C14" w:rsidRPr="00BD3C55" w:rsidRDefault="00E42C14" w:rsidP="00E41CD0"/>
        </w:tc>
      </w:tr>
      <w:tr w:rsidR="00E42C14" w:rsidRPr="00BD3C55">
        <w:tc>
          <w:tcPr>
            <w:tcW w:w="558" w:type="dxa"/>
          </w:tcPr>
          <w:p w:rsidR="00E42C14" w:rsidRPr="00BD3C55" w:rsidRDefault="00E42C14" w:rsidP="00E41CD0">
            <w:r w:rsidRPr="00BD3C55">
              <w:t>B2</w:t>
            </w:r>
          </w:p>
        </w:tc>
        <w:tc>
          <w:tcPr>
            <w:tcW w:w="5850" w:type="dxa"/>
          </w:tcPr>
          <w:p w:rsidR="00E42C14" w:rsidRPr="00BD3C55" w:rsidRDefault="00FE7C04" w:rsidP="00E41CD0">
            <w:r>
              <w:t>Use a variety of methods to analyse and critique theoretical perspectives in political economy</w:t>
            </w:r>
          </w:p>
        </w:tc>
        <w:tc>
          <w:tcPr>
            <w:tcW w:w="540" w:type="dxa"/>
          </w:tcPr>
          <w:p w:rsidR="00E42C14" w:rsidRPr="00BD3C55" w:rsidRDefault="00E42C14" w:rsidP="00E41CD0"/>
        </w:tc>
        <w:tc>
          <w:tcPr>
            <w:tcW w:w="6228" w:type="dxa"/>
          </w:tcPr>
          <w:p w:rsidR="00E42C14" w:rsidRPr="00BD3C55" w:rsidRDefault="00E42C14" w:rsidP="00E41CD0"/>
        </w:tc>
      </w:tr>
      <w:tr w:rsidR="00E42C14" w:rsidRPr="00BD3C55">
        <w:tc>
          <w:tcPr>
            <w:tcW w:w="558" w:type="dxa"/>
          </w:tcPr>
          <w:p w:rsidR="00E42C14" w:rsidRPr="00BD3C55" w:rsidRDefault="00E42C14" w:rsidP="00E41CD0">
            <w:r w:rsidRPr="00BD3C55">
              <w:t>B3</w:t>
            </w:r>
          </w:p>
        </w:tc>
        <w:tc>
          <w:tcPr>
            <w:tcW w:w="5850" w:type="dxa"/>
          </w:tcPr>
          <w:p w:rsidR="00E42C14" w:rsidRPr="00BD3C55" w:rsidRDefault="00253E8E" w:rsidP="00E41CD0">
            <w:r>
              <w:t xml:space="preserve">Understand and critically review </w:t>
            </w:r>
            <w:r w:rsidR="00FE7C04">
              <w:t>the relationship between policy practice, theory and ethics.</w:t>
            </w:r>
          </w:p>
        </w:tc>
        <w:tc>
          <w:tcPr>
            <w:tcW w:w="540" w:type="dxa"/>
          </w:tcPr>
          <w:p w:rsidR="00E42C14" w:rsidRPr="00BD3C55" w:rsidRDefault="00E42C14" w:rsidP="00E41CD0"/>
        </w:tc>
        <w:tc>
          <w:tcPr>
            <w:tcW w:w="6228" w:type="dxa"/>
          </w:tcPr>
          <w:p w:rsidR="00E42C14" w:rsidRPr="00BD3C55" w:rsidRDefault="00E42C14" w:rsidP="00E41CD0"/>
        </w:tc>
      </w:tr>
      <w:tr w:rsidR="00E42C14" w:rsidRPr="00BD3C55">
        <w:tc>
          <w:tcPr>
            <w:tcW w:w="558" w:type="dxa"/>
          </w:tcPr>
          <w:p w:rsidR="00E42C14" w:rsidRPr="00BD3C55" w:rsidRDefault="00E42C14" w:rsidP="00E41CD0">
            <w:r w:rsidRPr="00BD3C55">
              <w:t>B4</w:t>
            </w:r>
          </w:p>
        </w:tc>
        <w:tc>
          <w:tcPr>
            <w:tcW w:w="5850" w:type="dxa"/>
          </w:tcPr>
          <w:p w:rsidR="00E42C14" w:rsidRPr="00BD3C55" w:rsidRDefault="005D27EA" w:rsidP="00E41CD0">
            <w:r>
              <w:t>Ability to progress towards high quality independent research</w:t>
            </w:r>
          </w:p>
        </w:tc>
        <w:tc>
          <w:tcPr>
            <w:tcW w:w="540" w:type="dxa"/>
          </w:tcPr>
          <w:p w:rsidR="00E42C14" w:rsidRPr="00BD3C55" w:rsidRDefault="00E42C14" w:rsidP="00E41CD0"/>
        </w:tc>
        <w:tc>
          <w:tcPr>
            <w:tcW w:w="6228" w:type="dxa"/>
          </w:tcPr>
          <w:p w:rsidR="00E42C14" w:rsidRPr="00BD3C55" w:rsidRDefault="00E42C14" w:rsidP="00E41CD0"/>
        </w:tc>
      </w:tr>
      <w:tr w:rsidR="00E42C14" w:rsidRPr="00BD3C55">
        <w:tc>
          <w:tcPr>
            <w:tcW w:w="558" w:type="dxa"/>
          </w:tcPr>
          <w:p w:rsidR="00E42C14" w:rsidRPr="00BD3C55" w:rsidRDefault="00E42C14" w:rsidP="00E41CD0"/>
        </w:tc>
        <w:tc>
          <w:tcPr>
            <w:tcW w:w="5850" w:type="dxa"/>
          </w:tcPr>
          <w:p w:rsidR="00E42C14" w:rsidRPr="00BD3C55" w:rsidRDefault="00E42C14" w:rsidP="00E41CD0"/>
        </w:tc>
        <w:tc>
          <w:tcPr>
            <w:tcW w:w="540" w:type="dxa"/>
          </w:tcPr>
          <w:p w:rsidR="00E42C14" w:rsidRPr="00BD3C55" w:rsidRDefault="00E42C14" w:rsidP="00E41CD0"/>
        </w:tc>
        <w:tc>
          <w:tcPr>
            <w:tcW w:w="6228" w:type="dxa"/>
          </w:tcPr>
          <w:p w:rsidR="00E42C14" w:rsidRPr="00BD3C55" w:rsidRDefault="00E42C14" w:rsidP="00E41CD0"/>
        </w:tc>
      </w:tr>
    </w:tbl>
    <w:p w:rsidR="005D1FF2" w:rsidRDefault="005D1FF2" w:rsidP="00E41CD0"/>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514"/>
        <w:gridCol w:w="514"/>
        <w:gridCol w:w="514"/>
        <w:gridCol w:w="511"/>
        <w:gridCol w:w="511"/>
        <w:gridCol w:w="511"/>
        <w:gridCol w:w="503"/>
        <w:gridCol w:w="501"/>
        <w:gridCol w:w="501"/>
        <w:gridCol w:w="501"/>
        <w:gridCol w:w="501"/>
        <w:gridCol w:w="501"/>
        <w:gridCol w:w="501"/>
        <w:gridCol w:w="501"/>
        <w:gridCol w:w="501"/>
        <w:gridCol w:w="501"/>
        <w:gridCol w:w="501"/>
        <w:gridCol w:w="501"/>
        <w:gridCol w:w="509"/>
        <w:gridCol w:w="509"/>
        <w:gridCol w:w="509"/>
        <w:gridCol w:w="508"/>
        <w:gridCol w:w="656"/>
        <w:gridCol w:w="567"/>
        <w:gridCol w:w="578"/>
      </w:tblGrid>
      <w:tr w:rsidR="005D1FF2" w:rsidRPr="00E42C14" w:rsidTr="0065266E">
        <w:tc>
          <w:tcPr>
            <w:tcW w:w="4910" w:type="pct"/>
            <w:gridSpan w:val="26"/>
            <w:shd w:val="clear" w:color="auto" w:fill="D9D9D9"/>
          </w:tcPr>
          <w:p w:rsidR="005D1FF2" w:rsidRPr="00E42C14" w:rsidRDefault="005D1FF2" w:rsidP="00E41CD0">
            <w:r w:rsidRPr="00E42C14">
              <w:t xml:space="preserve">Programme outcomes </w:t>
            </w:r>
          </w:p>
        </w:tc>
      </w:tr>
      <w:tr w:rsidR="005D1FF2" w:rsidRPr="00E42C14" w:rsidTr="0065266E">
        <w:tc>
          <w:tcPr>
            <w:tcW w:w="186" w:type="pct"/>
          </w:tcPr>
          <w:p w:rsidR="005D1FF2" w:rsidRPr="00B57712" w:rsidRDefault="005D1FF2" w:rsidP="00E41CD0">
            <w:pPr>
              <w:pStyle w:val="Header"/>
              <w:rPr>
                <w:sz w:val="20"/>
              </w:rPr>
            </w:pPr>
            <w:r w:rsidRPr="00B57712">
              <w:rPr>
                <w:sz w:val="20"/>
              </w:rPr>
              <w:t>A1</w:t>
            </w:r>
          </w:p>
        </w:tc>
        <w:tc>
          <w:tcPr>
            <w:tcW w:w="188" w:type="pct"/>
          </w:tcPr>
          <w:p w:rsidR="005D1FF2" w:rsidRPr="00E42C14" w:rsidRDefault="005D1FF2" w:rsidP="00E41CD0">
            <w:r w:rsidRPr="00E42C14">
              <w:t>A2</w:t>
            </w:r>
          </w:p>
        </w:tc>
        <w:tc>
          <w:tcPr>
            <w:tcW w:w="188" w:type="pct"/>
          </w:tcPr>
          <w:p w:rsidR="005D1FF2" w:rsidRPr="00E42C14" w:rsidRDefault="005D1FF2" w:rsidP="00E41CD0">
            <w:r w:rsidRPr="00E42C14">
              <w:t>A3</w:t>
            </w:r>
          </w:p>
        </w:tc>
        <w:tc>
          <w:tcPr>
            <w:tcW w:w="188" w:type="pct"/>
          </w:tcPr>
          <w:p w:rsidR="005D1FF2" w:rsidRPr="00E42C14" w:rsidRDefault="005D1FF2" w:rsidP="00E41CD0">
            <w:r w:rsidRPr="00E42C14">
              <w:t>A4</w:t>
            </w:r>
          </w:p>
        </w:tc>
        <w:tc>
          <w:tcPr>
            <w:tcW w:w="187" w:type="pct"/>
          </w:tcPr>
          <w:p w:rsidR="005D1FF2" w:rsidRPr="00E42C14" w:rsidRDefault="005D1FF2" w:rsidP="00E41CD0">
            <w:r w:rsidRPr="00E42C14">
              <w:t>A5</w:t>
            </w:r>
          </w:p>
        </w:tc>
        <w:tc>
          <w:tcPr>
            <w:tcW w:w="187" w:type="pct"/>
          </w:tcPr>
          <w:p w:rsidR="005D1FF2" w:rsidRPr="00E42C14" w:rsidRDefault="005D1FF2" w:rsidP="00E41CD0">
            <w:r w:rsidRPr="00E42C14">
              <w:t>A6</w:t>
            </w:r>
          </w:p>
        </w:tc>
        <w:tc>
          <w:tcPr>
            <w:tcW w:w="187" w:type="pct"/>
          </w:tcPr>
          <w:p w:rsidR="005D1FF2" w:rsidRPr="00E42C14" w:rsidRDefault="005D1FF2" w:rsidP="00E41CD0"/>
        </w:tc>
        <w:tc>
          <w:tcPr>
            <w:tcW w:w="184" w:type="pct"/>
          </w:tcPr>
          <w:p w:rsidR="005D1FF2" w:rsidRPr="00E42C14" w:rsidRDefault="005D1FF2" w:rsidP="00E41CD0">
            <w:r w:rsidRPr="00E42C14">
              <w:t>B1</w:t>
            </w:r>
          </w:p>
        </w:tc>
        <w:tc>
          <w:tcPr>
            <w:tcW w:w="183" w:type="pct"/>
          </w:tcPr>
          <w:p w:rsidR="005D1FF2" w:rsidRPr="00E42C14" w:rsidRDefault="005D1FF2" w:rsidP="00E41CD0">
            <w:r w:rsidRPr="00E42C14">
              <w:t>B2</w:t>
            </w:r>
          </w:p>
        </w:tc>
        <w:tc>
          <w:tcPr>
            <w:tcW w:w="183" w:type="pct"/>
          </w:tcPr>
          <w:p w:rsidR="005D1FF2" w:rsidRPr="00E42C14" w:rsidRDefault="005D1FF2" w:rsidP="00E41CD0">
            <w:r w:rsidRPr="00E42C14">
              <w:t>B3</w:t>
            </w:r>
          </w:p>
        </w:tc>
        <w:tc>
          <w:tcPr>
            <w:tcW w:w="183" w:type="pct"/>
          </w:tcPr>
          <w:p w:rsidR="005D1FF2" w:rsidRPr="00E42C14" w:rsidRDefault="005D1FF2" w:rsidP="00E41CD0">
            <w:r w:rsidRPr="00E42C14">
              <w:t>B4</w:t>
            </w:r>
          </w:p>
        </w:tc>
        <w:tc>
          <w:tcPr>
            <w:tcW w:w="183" w:type="pct"/>
          </w:tcPr>
          <w:p w:rsidR="005D1FF2" w:rsidRPr="00E42C14" w:rsidRDefault="005D1FF2" w:rsidP="00E41CD0"/>
        </w:tc>
        <w:tc>
          <w:tcPr>
            <w:tcW w:w="183" w:type="pct"/>
          </w:tcPr>
          <w:p w:rsidR="005D1FF2" w:rsidRPr="00E42C14" w:rsidRDefault="005D1FF2" w:rsidP="00E41CD0"/>
        </w:tc>
        <w:tc>
          <w:tcPr>
            <w:tcW w:w="183" w:type="pct"/>
          </w:tcPr>
          <w:p w:rsidR="005D1FF2" w:rsidRPr="00E42C14" w:rsidRDefault="005D1FF2" w:rsidP="00E41CD0">
            <w:r w:rsidRPr="00E42C14">
              <w:t>C1</w:t>
            </w:r>
          </w:p>
        </w:tc>
        <w:tc>
          <w:tcPr>
            <w:tcW w:w="183" w:type="pct"/>
          </w:tcPr>
          <w:p w:rsidR="005D1FF2" w:rsidRPr="00E42C14" w:rsidRDefault="005D1FF2" w:rsidP="00E41CD0">
            <w:r w:rsidRPr="00E42C14">
              <w:t>C2</w:t>
            </w:r>
          </w:p>
        </w:tc>
        <w:tc>
          <w:tcPr>
            <w:tcW w:w="183" w:type="pct"/>
          </w:tcPr>
          <w:p w:rsidR="005D1FF2" w:rsidRPr="00E42C14" w:rsidRDefault="005D1FF2" w:rsidP="00E41CD0">
            <w:r w:rsidRPr="00E42C14">
              <w:t>C3</w:t>
            </w:r>
          </w:p>
        </w:tc>
        <w:tc>
          <w:tcPr>
            <w:tcW w:w="183" w:type="pct"/>
          </w:tcPr>
          <w:p w:rsidR="005D1FF2" w:rsidRPr="00E42C14" w:rsidRDefault="005D1FF2" w:rsidP="00E41CD0">
            <w:r w:rsidRPr="00E42C14">
              <w:t>C4</w:t>
            </w:r>
          </w:p>
        </w:tc>
        <w:tc>
          <w:tcPr>
            <w:tcW w:w="183" w:type="pct"/>
          </w:tcPr>
          <w:p w:rsidR="005D1FF2" w:rsidRPr="00E42C14" w:rsidRDefault="005D1FF2" w:rsidP="00E41CD0"/>
        </w:tc>
        <w:tc>
          <w:tcPr>
            <w:tcW w:w="183" w:type="pct"/>
          </w:tcPr>
          <w:p w:rsidR="005D1FF2" w:rsidRPr="00E42C14" w:rsidRDefault="005D1FF2" w:rsidP="00E41CD0"/>
        </w:tc>
        <w:tc>
          <w:tcPr>
            <w:tcW w:w="186" w:type="pct"/>
          </w:tcPr>
          <w:p w:rsidR="005D1FF2" w:rsidRPr="00E42C14" w:rsidRDefault="005D1FF2" w:rsidP="00E41CD0"/>
        </w:tc>
        <w:tc>
          <w:tcPr>
            <w:tcW w:w="186" w:type="pct"/>
          </w:tcPr>
          <w:p w:rsidR="005D1FF2" w:rsidRPr="00E42C14" w:rsidRDefault="005D1FF2" w:rsidP="00E41CD0"/>
        </w:tc>
        <w:tc>
          <w:tcPr>
            <w:tcW w:w="186" w:type="pct"/>
          </w:tcPr>
          <w:p w:rsidR="005D1FF2" w:rsidRPr="00E42C14" w:rsidRDefault="005D1FF2" w:rsidP="00E41CD0"/>
        </w:tc>
        <w:tc>
          <w:tcPr>
            <w:tcW w:w="186" w:type="pct"/>
          </w:tcPr>
          <w:p w:rsidR="005D1FF2" w:rsidRPr="00E42C14" w:rsidRDefault="005D1FF2" w:rsidP="00E41CD0"/>
        </w:tc>
        <w:tc>
          <w:tcPr>
            <w:tcW w:w="240" w:type="pct"/>
          </w:tcPr>
          <w:p w:rsidR="005D1FF2" w:rsidRPr="00E42C14" w:rsidRDefault="005D1FF2" w:rsidP="00E41CD0"/>
        </w:tc>
        <w:tc>
          <w:tcPr>
            <w:tcW w:w="207" w:type="pct"/>
          </w:tcPr>
          <w:p w:rsidR="005D1FF2" w:rsidRPr="00E42C14" w:rsidRDefault="005D1FF2" w:rsidP="00E41CD0"/>
        </w:tc>
        <w:tc>
          <w:tcPr>
            <w:tcW w:w="205" w:type="pct"/>
          </w:tcPr>
          <w:p w:rsidR="005D1FF2" w:rsidRPr="00E42C14" w:rsidRDefault="005D1FF2" w:rsidP="00E41CD0"/>
        </w:tc>
      </w:tr>
      <w:tr w:rsidR="00042E74" w:rsidRPr="00E42C14" w:rsidTr="0065266E">
        <w:tc>
          <w:tcPr>
            <w:tcW w:w="4910" w:type="pct"/>
            <w:gridSpan w:val="26"/>
          </w:tcPr>
          <w:p w:rsidR="00042E74" w:rsidRPr="00E42C14" w:rsidRDefault="00042E74" w:rsidP="00E41CD0">
            <w:r w:rsidRPr="00E42C14">
              <w:t>Highest level achieved by all graduates</w:t>
            </w:r>
          </w:p>
        </w:tc>
      </w:tr>
      <w:tr w:rsidR="005D1FF2" w:rsidRPr="00E42C14" w:rsidTr="0065266E">
        <w:tc>
          <w:tcPr>
            <w:tcW w:w="186" w:type="pct"/>
          </w:tcPr>
          <w:p w:rsidR="005D1FF2" w:rsidRPr="00E42C14" w:rsidRDefault="00B57712" w:rsidP="00E41CD0">
            <w:pPr>
              <w:pStyle w:val="Header"/>
            </w:pPr>
            <w:r>
              <w:t>7</w:t>
            </w:r>
          </w:p>
        </w:tc>
        <w:tc>
          <w:tcPr>
            <w:tcW w:w="188" w:type="pct"/>
          </w:tcPr>
          <w:p w:rsidR="005D1FF2" w:rsidRPr="00E42C14" w:rsidRDefault="00B57712" w:rsidP="00E41CD0">
            <w:r>
              <w:t>7</w:t>
            </w:r>
          </w:p>
        </w:tc>
        <w:tc>
          <w:tcPr>
            <w:tcW w:w="188" w:type="pct"/>
          </w:tcPr>
          <w:p w:rsidR="005D1FF2" w:rsidRPr="00E42C14" w:rsidRDefault="00B57712" w:rsidP="00E41CD0">
            <w:r>
              <w:t>7</w:t>
            </w:r>
          </w:p>
        </w:tc>
        <w:tc>
          <w:tcPr>
            <w:tcW w:w="188" w:type="pct"/>
          </w:tcPr>
          <w:p w:rsidR="005D1FF2" w:rsidRPr="00E42C14" w:rsidRDefault="00B57712" w:rsidP="00E41CD0">
            <w:r>
              <w:t>7</w:t>
            </w:r>
          </w:p>
        </w:tc>
        <w:tc>
          <w:tcPr>
            <w:tcW w:w="187" w:type="pct"/>
          </w:tcPr>
          <w:p w:rsidR="005D1FF2" w:rsidRPr="00E42C14" w:rsidRDefault="00B57712" w:rsidP="00E41CD0">
            <w:r>
              <w:t>7</w:t>
            </w:r>
          </w:p>
        </w:tc>
        <w:tc>
          <w:tcPr>
            <w:tcW w:w="187" w:type="pct"/>
          </w:tcPr>
          <w:p w:rsidR="005D1FF2" w:rsidRPr="00E42C14" w:rsidRDefault="00B57712" w:rsidP="00E41CD0">
            <w:r>
              <w:t>7</w:t>
            </w:r>
          </w:p>
        </w:tc>
        <w:tc>
          <w:tcPr>
            <w:tcW w:w="187" w:type="pct"/>
          </w:tcPr>
          <w:p w:rsidR="005D1FF2" w:rsidRPr="00E42C14" w:rsidRDefault="005D1FF2" w:rsidP="00E41CD0"/>
        </w:tc>
        <w:tc>
          <w:tcPr>
            <w:tcW w:w="184" w:type="pct"/>
          </w:tcPr>
          <w:p w:rsidR="005D1FF2" w:rsidRPr="00E42C14" w:rsidRDefault="00B57712" w:rsidP="00E41CD0">
            <w:r>
              <w:t>7</w:t>
            </w:r>
          </w:p>
        </w:tc>
        <w:tc>
          <w:tcPr>
            <w:tcW w:w="183" w:type="pct"/>
          </w:tcPr>
          <w:p w:rsidR="005D1FF2" w:rsidRPr="00E42C14" w:rsidRDefault="00B57712" w:rsidP="00E41CD0">
            <w:r>
              <w:t>7</w:t>
            </w:r>
          </w:p>
        </w:tc>
        <w:tc>
          <w:tcPr>
            <w:tcW w:w="183" w:type="pct"/>
          </w:tcPr>
          <w:p w:rsidR="005D1FF2" w:rsidRPr="00E42C14" w:rsidRDefault="00B57712" w:rsidP="00E41CD0">
            <w:r>
              <w:t>7</w:t>
            </w:r>
          </w:p>
        </w:tc>
        <w:tc>
          <w:tcPr>
            <w:tcW w:w="183" w:type="pct"/>
          </w:tcPr>
          <w:p w:rsidR="005D1FF2" w:rsidRPr="00E42C14" w:rsidRDefault="00B57712" w:rsidP="00E41CD0">
            <w:r>
              <w:t>7</w:t>
            </w:r>
          </w:p>
        </w:tc>
        <w:tc>
          <w:tcPr>
            <w:tcW w:w="183" w:type="pct"/>
          </w:tcPr>
          <w:p w:rsidR="005D1FF2" w:rsidRPr="00E42C14" w:rsidRDefault="005D1FF2" w:rsidP="00E41CD0"/>
        </w:tc>
        <w:tc>
          <w:tcPr>
            <w:tcW w:w="183" w:type="pct"/>
          </w:tcPr>
          <w:p w:rsidR="005D1FF2" w:rsidRPr="00E42C14" w:rsidRDefault="005D1FF2" w:rsidP="00E41CD0"/>
        </w:tc>
        <w:tc>
          <w:tcPr>
            <w:tcW w:w="183" w:type="pct"/>
          </w:tcPr>
          <w:p w:rsidR="005D1FF2" w:rsidRPr="00E42C14" w:rsidRDefault="00B57712" w:rsidP="00E41CD0">
            <w:r>
              <w:t>7</w:t>
            </w:r>
          </w:p>
        </w:tc>
        <w:tc>
          <w:tcPr>
            <w:tcW w:w="183" w:type="pct"/>
          </w:tcPr>
          <w:p w:rsidR="005D1FF2" w:rsidRPr="00E42C14" w:rsidRDefault="00B57712" w:rsidP="00E41CD0">
            <w:r>
              <w:t>7</w:t>
            </w:r>
          </w:p>
        </w:tc>
        <w:tc>
          <w:tcPr>
            <w:tcW w:w="183" w:type="pct"/>
          </w:tcPr>
          <w:p w:rsidR="005D1FF2" w:rsidRPr="00E42C14" w:rsidRDefault="00B57712" w:rsidP="00E41CD0">
            <w:r>
              <w:t>7</w:t>
            </w:r>
          </w:p>
        </w:tc>
        <w:tc>
          <w:tcPr>
            <w:tcW w:w="183" w:type="pct"/>
          </w:tcPr>
          <w:p w:rsidR="005D1FF2" w:rsidRPr="00E42C14" w:rsidRDefault="00B57712" w:rsidP="00E41CD0">
            <w:r>
              <w:t>7</w:t>
            </w:r>
          </w:p>
        </w:tc>
        <w:tc>
          <w:tcPr>
            <w:tcW w:w="183" w:type="pct"/>
          </w:tcPr>
          <w:p w:rsidR="005D1FF2" w:rsidRPr="00E42C14" w:rsidRDefault="005D1FF2" w:rsidP="00E41CD0"/>
        </w:tc>
        <w:tc>
          <w:tcPr>
            <w:tcW w:w="183" w:type="pct"/>
          </w:tcPr>
          <w:p w:rsidR="005D1FF2" w:rsidRPr="00E42C14" w:rsidRDefault="005D1FF2" w:rsidP="00E41CD0"/>
        </w:tc>
        <w:tc>
          <w:tcPr>
            <w:tcW w:w="186" w:type="pct"/>
          </w:tcPr>
          <w:p w:rsidR="005D1FF2" w:rsidRPr="00E42C14" w:rsidRDefault="005D1FF2" w:rsidP="00E41CD0"/>
        </w:tc>
        <w:tc>
          <w:tcPr>
            <w:tcW w:w="186" w:type="pct"/>
          </w:tcPr>
          <w:p w:rsidR="005D1FF2" w:rsidRPr="00E42C14" w:rsidRDefault="005D1FF2" w:rsidP="00E41CD0"/>
        </w:tc>
        <w:tc>
          <w:tcPr>
            <w:tcW w:w="186" w:type="pct"/>
          </w:tcPr>
          <w:p w:rsidR="005D1FF2" w:rsidRPr="00E42C14" w:rsidRDefault="005D1FF2" w:rsidP="00E41CD0"/>
        </w:tc>
        <w:tc>
          <w:tcPr>
            <w:tcW w:w="186" w:type="pct"/>
          </w:tcPr>
          <w:p w:rsidR="005D1FF2" w:rsidRPr="00E42C14" w:rsidRDefault="005D1FF2" w:rsidP="00E41CD0"/>
        </w:tc>
        <w:tc>
          <w:tcPr>
            <w:tcW w:w="240" w:type="pct"/>
          </w:tcPr>
          <w:p w:rsidR="005D1FF2" w:rsidRPr="00E42C14" w:rsidRDefault="005D1FF2" w:rsidP="00E41CD0"/>
        </w:tc>
        <w:tc>
          <w:tcPr>
            <w:tcW w:w="207" w:type="pct"/>
          </w:tcPr>
          <w:p w:rsidR="005D1FF2" w:rsidRPr="00E42C14" w:rsidRDefault="005D1FF2" w:rsidP="00E41CD0"/>
        </w:tc>
        <w:tc>
          <w:tcPr>
            <w:tcW w:w="205" w:type="pct"/>
          </w:tcPr>
          <w:p w:rsidR="005D1FF2" w:rsidRPr="00E42C14" w:rsidRDefault="005D1FF2" w:rsidP="00E41CD0"/>
        </w:tc>
      </w:tr>
    </w:tbl>
    <w:p w:rsidR="00112DF5" w:rsidRDefault="00112DF5" w:rsidP="00E41CD0"/>
    <w:p w:rsidR="004569B0" w:rsidRDefault="004569B0" w:rsidP="00E41CD0"/>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3024"/>
        <w:gridCol w:w="129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B2E0C" w:rsidRPr="00BD3C55">
        <w:trPr>
          <w:cantSplit/>
        </w:trPr>
        <w:tc>
          <w:tcPr>
            <w:tcW w:w="3024" w:type="dxa"/>
            <w:vMerge w:val="restart"/>
            <w:tcBorders>
              <w:bottom w:val="nil"/>
            </w:tcBorders>
            <w:shd w:val="pct12" w:color="auto" w:fill="FFFFFF"/>
          </w:tcPr>
          <w:p w:rsidR="001B2E0C" w:rsidRPr="00BD3C55" w:rsidRDefault="001B2E0C" w:rsidP="00E41CD0">
            <w:r w:rsidRPr="00BD3C55">
              <w:t>Module</w:t>
            </w:r>
            <w:r>
              <w:t xml:space="preserve"> Title </w:t>
            </w:r>
          </w:p>
        </w:tc>
        <w:tc>
          <w:tcPr>
            <w:tcW w:w="1296" w:type="dxa"/>
            <w:vMerge w:val="restart"/>
            <w:tcBorders>
              <w:bottom w:val="nil"/>
            </w:tcBorders>
            <w:shd w:val="pct12" w:color="auto" w:fill="FFFFFF"/>
          </w:tcPr>
          <w:p w:rsidR="001B2E0C" w:rsidRDefault="001B2E0C" w:rsidP="00E41CD0">
            <w:r>
              <w:t xml:space="preserve">Module </w:t>
            </w:r>
            <w:r w:rsidRPr="00BD3C55">
              <w:t>Code</w:t>
            </w:r>
          </w:p>
          <w:p w:rsidR="001B2E0C" w:rsidRPr="00BD3C55" w:rsidRDefault="001B2E0C" w:rsidP="00E41CD0">
            <w:r>
              <w:t>by Level</w:t>
            </w:r>
          </w:p>
        </w:tc>
        <w:tc>
          <w:tcPr>
            <w:tcW w:w="9360" w:type="dxa"/>
            <w:gridSpan w:val="26"/>
            <w:tcBorders>
              <w:bottom w:val="nil"/>
            </w:tcBorders>
            <w:shd w:val="pct12" w:color="auto" w:fill="FFFFFF"/>
          </w:tcPr>
          <w:p w:rsidR="001B2E0C" w:rsidRPr="00BD3C55" w:rsidRDefault="001B2E0C" w:rsidP="00E41CD0">
            <w:r w:rsidRPr="00BD3C55">
              <w:t>Programme outcomes</w:t>
            </w:r>
          </w:p>
        </w:tc>
      </w:tr>
      <w:tr w:rsidR="001B2E0C">
        <w:trPr>
          <w:cantSplit/>
        </w:trPr>
        <w:tc>
          <w:tcPr>
            <w:tcW w:w="3024" w:type="dxa"/>
            <w:vMerge/>
            <w:tcBorders>
              <w:bottom w:val="single" w:sz="4" w:space="0" w:color="auto"/>
            </w:tcBorders>
            <w:shd w:val="pct12" w:color="auto" w:fill="FFFFFF"/>
          </w:tcPr>
          <w:p w:rsidR="001B2E0C" w:rsidRPr="00BD3C55" w:rsidRDefault="001B2E0C" w:rsidP="00E41CD0"/>
        </w:tc>
        <w:tc>
          <w:tcPr>
            <w:tcW w:w="1296" w:type="dxa"/>
            <w:vMerge/>
            <w:tcBorders>
              <w:bottom w:val="nil"/>
            </w:tcBorders>
            <w:shd w:val="pct12" w:color="auto" w:fill="FFFFFF"/>
          </w:tcPr>
          <w:p w:rsidR="001B2E0C" w:rsidRPr="00BD3C55" w:rsidRDefault="001B2E0C" w:rsidP="00E41CD0"/>
        </w:tc>
        <w:tc>
          <w:tcPr>
            <w:tcW w:w="360" w:type="dxa"/>
            <w:tcBorders>
              <w:bottom w:val="nil"/>
            </w:tcBorders>
            <w:shd w:val="pct12" w:color="auto" w:fill="FFFFFF"/>
          </w:tcPr>
          <w:p w:rsidR="001B2E0C" w:rsidRPr="001F4342" w:rsidRDefault="001B2E0C" w:rsidP="00E41CD0">
            <w:pPr>
              <w:pStyle w:val="Header"/>
              <w:rPr>
                <w:sz w:val="20"/>
              </w:rPr>
            </w:pPr>
            <w:r w:rsidRPr="001F4342">
              <w:rPr>
                <w:sz w:val="20"/>
              </w:rPr>
              <w:t>A1</w:t>
            </w:r>
          </w:p>
        </w:tc>
        <w:tc>
          <w:tcPr>
            <w:tcW w:w="360" w:type="dxa"/>
            <w:tcBorders>
              <w:bottom w:val="nil"/>
            </w:tcBorders>
            <w:shd w:val="pct12" w:color="auto" w:fill="FFFFFF"/>
          </w:tcPr>
          <w:p w:rsidR="001B2E0C" w:rsidRPr="00BD3C55" w:rsidRDefault="001B2E0C" w:rsidP="00E41CD0">
            <w:r w:rsidRPr="00BD3C55">
              <w:t>A2</w:t>
            </w:r>
          </w:p>
        </w:tc>
        <w:tc>
          <w:tcPr>
            <w:tcW w:w="360" w:type="dxa"/>
            <w:tcBorders>
              <w:bottom w:val="nil"/>
            </w:tcBorders>
            <w:shd w:val="pct12" w:color="auto" w:fill="FFFFFF"/>
          </w:tcPr>
          <w:p w:rsidR="001B2E0C" w:rsidRPr="00BD3C55" w:rsidRDefault="001B2E0C" w:rsidP="00E41CD0">
            <w:r w:rsidRPr="00BD3C55">
              <w:t>A3</w:t>
            </w:r>
          </w:p>
        </w:tc>
        <w:tc>
          <w:tcPr>
            <w:tcW w:w="360" w:type="dxa"/>
            <w:tcBorders>
              <w:bottom w:val="nil"/>
            </w:tcBorders>
            <w:shd w:val="pct12" w:color="auto" w:fill="FFFFFF"/>
          </w:tcPr>
          <w:p w:rsidR="001B2E0C" w:rsidRPr="00BD3C55" w:rsidRDefault="001B2E0C" w:rsidP="00E41CD0">
            <w:r w:rsidRPr="00BD3C55">
              <w:t>A4</w:t>
            </w:r>
          </w:p>
        </w:tc>
        <w:tc>
          <w:tcPr>
            <w:tcW w:w="360" w:type="dxa"/>
            <w:tcBorders>
              <w:bottom w:val="nil"/>
            </w:tcBorders>
            <w:shd w:val="pct12" w:color="auto" w:fill="FFFFFF"/>
          </w:tcPr>
          <w:p w:rsidR="001B2E0C" w:rsidRPr="00BD3C55" w:rsidRDefault="001B2E0C" w:rsidP="00E41CD0">
            <w:r w:rsidRPr="00BD3C55">
              <w:t>A5</w:t>
            </w:r>
          </w:p>
        </w:tc>
        <w:tc>
          <w:tcPr>
            <w:tcW w:w="360" w:type="dxa"/>
            <w:tcBorders>
              <w:bottom w:val="nil"/>
            </w:tcBorders>
            <w:shd w:val="pct12" w:color="auto" w:fill="FFFFFF"/>
          </w:tcPr>
          <w:p w:rsidR="001B2E0C" w:rsidRPr="00BD3C55" w:rsidRDefault="001B2E0C" w:rsidP="00E41CD0">
            <w:r w:rsidRPr="00BD3C55">
              <w:t>A6</w:t>
            </w:r>
          </w:p>
        </w:tc>
        <w:tc>
          <w:tcPr>
            <w:tcW w:w="360" w:type="dxa"/>
            <w:tcBorders>
              <w:bottom w:val="nil"/>
            </w:tcBorders>
            <w:shd w:val="pct12" w:color="auto" w:fill="FFFFFF"/>
          </w:tcPr>
          <w:p w:rsidR="001B2E0C" w:rsidRPr="00BD3C55" w:rsidRDefault="001B2E0C" w:rsidP="00E41CD0"/>
        </w:tc>
        <w:tc>
          <w:tcPr>
            <w:tcW w:w="360" w:type="dxa"/>
            <w:tcBorders>
              <w:bottom w:val="nil"/>
            </w:tcBorders>
            <w:shd w:val="pct12" w:color="auto" w:fill="FFFFFF"/>
          </w:tcPr>
          <w:p w:rsidR="001B2E0C" w:rsidRPr="00BD3C55" w:rsidRDefault="001B2E0C" w:rsidP="00E41CD0">
            <w:r w:rsidRPr="00BD3C55">
              <w:t>B1</w:t>
            </w:r>
          </w:p>
        </w:tc>
        <w:tc>
          <w:tcPr>
            <w:tcW w:w="360" w:type="dxa"/>
            <w:tcBorders>
              <w:bottom w:val="nil"/>
            </w:tcBorders>
            <w:shd w:val="pct12" w:color="auto" w:fill="FFFFFF"/>
          </w:tcPr>
          <w:p w:rsidR="001B2E0C" w:rsidRPr="00BD3C55" w:rsidRDefault="001B2E0C" w:rsidP="00E41CD0">
            <w:r w:rsidRPr="00BD3C55">
              <w:t>B2</w:t>
            </w:r>
          </w:p>
        </w:tc>
        <w:tc>
          <w:tcPr>
            <w:tcW w:w="360" w:type="dxa"/>
            <w:tcBorders>
              <w:bottom w:val="nil"/>
            </w:tcBorders>
            <w:shd w:val="pct12" w:color="auto" w:fill="FFFFFF"/>
          </w:tcPr>
          <w:p w:rsidR="001B2E0C" w:rsidRPr="00BD3C55" w:rsidRDefault="001B2E0C" w:rsidP="00E41CD0">
            <w:r w:rsidRPr="00BD3C55">
              <w:t>B3</w:t>
            </w:r>
          </w:p>
        </w:tc>
        <w:tc>
          <w:tcPr>
            <w:tcW w:w="360" w:type="dxa"/>
            <w:tcBorders>
              <w:bottom w:val="nil"/>
            </w:tcBorders>
            <w:shd w:val="pct12" w:color="auto" w:fill="FFFFFF"/>
          </w:tcPr>
          <w:p w:rsidR="001B2E0C" w:rsidRPr="00BD3C55" w:rsidRDefault="001B2E0C" w:rsidP="00E41CD0">
            <w:r w:rsidRPr="00BD3C55">
              <w:t>B4</w:t>
            </w:r>
          </w:p>
        </w:tc>
        <w:tc>
          <w:tcPr>
            <w:tcW w:w="360" w:type="dxa"/>
            <w:tcBorders>
              <w:bottom w:val="nil"/>
            </w:tcBorders>
            <w:shd w:val="pct12" w:color="auto" w:fill="FFFFFF"/>
          </w:tcPr>
          <w:p w:rsidR="001B2E0C" w:rsidRPr="00BD3C55" w:rsidRDefault="001B2E0C" w:rsidP="00E41CD0"/>
        </w:tc>
        <w:tc>
          <w:tcPr>
            <w:tcW w:w="360" w:type="dxa"/>
            <w:tcBorders>
              <w:bottom w:val="nil"/>
            </w:tcBorders>
            <w:shd w:val="pct12" w:color="auto" w:fill="FFFFFF"/>
          </w:tcPr>
          <w:p w:rsidR="001B2E0C" w:rsidRPr="00BD3C55" w:rsidRDefault="001B2E0C" w:rsidP="00E41CD0"/>
        </w:tc>
        <w:tc>
          <w:tcPr>
            <w:tcW w:w="360" w:type="dxa"/>
            <w:tcBorders>
              <w:bottom w:val="nil"/>
            </w:tcBorders>
            <w:shd w:val="pct12" w:color="auto" w:fill="FFFFFF"/>
          </w:tcPr>
          <w:p w:rsidR="001B2E0C" w:rsidRPr="00BD3C55" w:rsidRDefault="001B2E0C" w:rsidP="00E41CD0">
            <w:r w:rsidRPr="00BD3C55">
              <w:t>C1</w:t>
            </w:r>
          </w:p>
        </w:tc>
        <w:tc>
          <w:tcPr>
            <w:tcW w:w="360" w:type="dxa"/>
            <w:tcBorders>
              <w:bottom w:val="nil"/>
            </w:tcBorders>
            <w:shd w:val="pct12" w:color="auto" w:fill="FFFFFF"/>
          </w:tcPr>
          <w:p w:rsidR="001B2E0C" w:rsidRPr="00BD3C55" w:rsidRDefault="001B2E0C" w:rsidP="00E41CD0">
            <w:r w:rsidRPr="00BD3C55">
              <w:t>C2</w:t>
            </w:r>
          </w:p>
        </w:tc>
        <w:tc>
          <w:tcPr>
            <w:tcW w:w="360" w:type="dxa"/>
            <w:tcBorders>
              <w:bottom w:val="nil"/>
            </w:tcBorders>
            <w:shd w:val="pct12" w:color="auto" w:fill="FFFFFF"/>
          </w:tcPr>
          <w:p w:rsidR="001B2E0C" w:rsidRPr="00BD3C55" w:rsidRDefault="001B2E0C" w:rsidP="00E41CD0">
            <w:r w:rsidRPr="00BD3C55">
              <w:t>C3</w:t>
            </w:r>
          </w:p>
        </w:tc>
        <w:tc>
          <w:tcPr>
            <w:tcW w:w="360" w:type="dxa"/>
            <w:tcBorders>
              <w:bottom w:val="nil"/>
            </w:tcBorders>
            <w:shd w:val="pct12" w:color="auto" w:fill="FFFFFF"/>
          </w:tcPr>
          <w:p w:rsidR="001B2E0C" w:rsidRPr="00BD3C55" w:rsidRDefault="001B2E0C" w:rsidP="00E41CD0">
            <w:r w:rsidRPr="00BD3C55">
              <w:t>C4</w:t>
            </w:r>
          </w:p>
        </w:tc>
        <w:tc>
          <w:tcPr>
            <w:tcW w:w="360" w:type="dxa"/>
            <w:tcBorders>
              <w:bottom w:val="nil"/>
            </w:tcBorders>
            <w:shd w:val="pct12" w:color="auto" w:fill="FFFFFF"/>
          </w:tcPr>
          <w:p w:rsidR="001B2E0C" w:rsidRPr="00BD3C55" w:rsidRDefault="001B2E0C" w:rsidP="00E41CD0"/>
        </w:tc>
        <w:tc>
          <w:tcPr>
            <w:tcW w:w="360" w:type="dxa"/>
            <w:tcBorders>
              <w:bottom w:val="nil"/>
            </w:tcBorders>
            <w:shd w:val="pct12" w:color="auto" w:fill="FFFFFF"/>
          </w:tcPr>
          <w:p w:rsidR="001B2E0C" w:rsidRPr="00BD3C55" w:rsidRDefault="001B2E0C" w:rsidP="00E41CD0"/>
        </w:tc>
        <w:tc>
          <w:tcPr>
            <w:tcW w:w="360" w:type="dxa"/>
            <w:tcBorders>
              <w:bottom w:val="nil"/>
            </w:tcBorders>
            <w:shd w:val="pct12" w:color="auto" w:fill="FFFFFF"/>
          </w:tcPr>
          <w:p w:rsidR="001B2E0C" w:rsidRPr="00BD3C55" w:rsidRDefault="001B2E0C" w:rsidP="00E41CD0"/>
        </w:tc>
        <w:tc>
          <w:tcPr>
            <w:tcW w:w="360" w:type="dxa"/>
            <w:tcBorders>
              <w:bottom w:val="nil"/>
            </w:tcBorders>
            <w:shd w:val="pct12" w:color="auto" w:fill="FFFFFF"/>
          </w:tcPr>
          <w:p w:rsidR="001B2E0C" w:rsidRPr="00BD3C55" w:rsidRDefault="001B2E0C" w:rsidP="00E41CD0"/>
        </w:tc>
        <w:tc>
          <w:tcPr>
            <w:tcW w:w="360" w:type="dxa"/>
            <w:tcBorders>
              <w:bottom w:val="nil"/>
            </w:tcBorders>
            <w:shd w:val="pct12" w:color="auto" w:fill="FFFFFF"/>
          </w:tcPr>
          <w:p w:rsidR="001B2E0C" w:rsidRPr="00BD3C55" w:rsidRDefault="001B2E0C" w:rsidP="00E41CD0"/>
        </w:tc>
        <w:tc>
          <w:tcPr>
            <w:tcW w:w="360" w:type="dxa"/>
            <w:tcBorders>
              <w:bottom w:val="nil"/>
            </w:tcBorders>
            <w:shd w:val="pct12" w:color="auto" w:fill="FFFFFF"/>
          </w:tcPr>
          <w:p w:rsidR="001B2E0C" w:rsidRPr="00BD3C55" w:rsidRDefault="001B2E0C" w:rsidP="00E41CD0"/>
        </w:tc>
        <w:tc>
          <w:tcPr>
            <w:tcW w:w="360" w:type="dxa"/>
            <w:tcBorders>
              <w:bottom w:val="nil"/>
            </w:tcBorders>
            <w:shd w:val="pct12" w:color="auto" w:fill="FFFFFF"/>
          </w:tcPr>
          <w:p w:rsidR="001B2E0C" w:rsidRPr="00BD3C55" w:rsidRDefault="001B2E0C" w:rsidP="00E41CD0"/>
        </w:tc>
        <w:tc>
          <w:tcPr>
            <w:tcW w:w="360" w:type="dxa"/>
            <w:tcBorders>
              <w:bottom w:val="nil"/>
            </w:tcBorders>
            <w:shd w:val="pct12" w:color="auto" w:fill="FFFFFF"/>
          </w:tcPr>
          <w:p w:rsidR="001B2E0C" w:rsidRPr="00BD3C55" w:rsidRDefault="001B2E0C" w:rsidP="00E41CD0"/>
        </w:tc>
        <w:tc>
          <w:tcPr>
            <w:tcW w:w="360" w:type="dxa"/>
            <w:tcBorders>
              <w:bottom w:val="nil"/>
            </w:tcBorders>
            <w:shd w:val="pct12" w:color="auto" w:fill="FFFFFF"/>
          </w:tcPr>
          <w:p w:rsidR="001B2E0C" w:rsidRPr="00BD3C55" w:rsidRDefault="001B2E0C" w:rsidP="00E41CD0"/>
        </w:tc>
      </w:tr>
      <w:tr w:rsidR="00B57712" w:rsidRPr="00DA058A">
        <w:trPr>
          <w:cantSplit/>
        </w:trPr>
        <w:tc>
          <w:tcPr>
            <w:tcW w:w="3024" w:type="dxa"/>
            <w:tcBorders>
              <w:top w:val="nil"/>
              <w:right w:val="nil"/>
            </w:tcBorders>
          </w:tcPr>
          <w:p w:rsidR="00B57712" w:rsidRPr="001F4342" w:rsidRDefault="00B57712" w:rsidP="00E41CD0">
            <w:r w:rsidRPr="001F4342">
              <w:t>Globalisation, Work and Employment</w:t>
            </w:r>
          </w:p>
        </w:tc>
        <w:tc>
          <w:tcPr>
            <w:tcW w:w="1296" w:type="dxa"/>
            <w:tcBorders>
              <w:top w:val="single" w:sz="4" w:space="0" w:color="auto"/>
              <w:left w:val="single" w:sz="4" w:space="0" w:color="auto"/>
              <w:right w:val="single" w:sz="4" w:space="0" w:color="auto"/>
            </w:tcBorders>
          </w:tcPr>
          <w:p w:rsidR="00B57712" w:rsidRPr="001F4342" w:rsidRDefault="00B57712" w:rsidP="00E41CD0">
            <w:r w:rsidRPr="001F4342">
              <w:t>HRM4370</w:t>
            </w:r>
          </w:p>
        </w:tc>
        <w:tc>
          <w:tcPr>
            <w:tcW w:w="360" w:type="dxa"/>
            <w:tcBorders>
              <w:top w:val="single" w:sz="4" w:space="0" w:color="auto"/>
              <w:left w:val="single" w:sz="4" w:space="0" w:color="auto"/>
              <w:right w:val="single" w:sz="4" w:space="0" w:color="auto"/>
            </w:tcBorders>
          </w:tcPr>
          <w:p w:rsidR="00B57712" w:rsidRPr="001F4342" w:rsidRDefault="00B57712" w:rsidP="00E41CD0">
            <w:r w:rsidRPr="001F4342">
              <w:t>x</w:t>
            </w:r>
          </w:p>
        </w:tc>
        <w:tc>
          <w:tcPr>
            <w:tcW w:w="360" w:type="dxa"/>
            <w:tcBorders>
              <w:top w:val="single" w:sz="4" w:space="0" w:color="auto"/>
              <w:left w:val="single" w:sz="4" w:space="0" w:color="auto"/>
              <w:right w:val="single" w:sz="4" w:space="0" w:color="auto"/>
            </w:tcBorders>
          </w:tcPr>
          <w:p w:rsidR="00B57712" w:rsidRPr="001F4342" w:rsidRDefault="00B57712" w:rsidP="00E41CD0">
            <w:r w:rsidRPr="001F4342">
              <w:t>x</w:t>
            </w:r>
          </w:p>
        </w:tc>
        <w:tc>
          <w:tcPr>
            <w:tcW w:w="360" w:type="dxa"/>
            <w:tcBorders>
              <w:top w:val="single" w:sz="4" w:space="0" w:color="auto"/>
              <w:left w:val="single" w:sz="4" w:space="0" w:color="auto"/>
              <w:right w:val="single" w:sz="4" w:space="0" w:color="auto"/>
            </w:tcBorders>
          </w:tcPr>
          <w:p w:rsidR="00B57712" w:rsidRPr="001F4342" w:rsidRDefault="00B57712" w:rsidP="00E41CD0">
            <w:r w:rsidRPr="001F4342">
              <w:t>x</w:t>
            </w:r>
          </w:p>
        </w:tc>
        <w:tc>
          <w:tcPr>
            <w:tcW w:w="360" w:type="dxa"/>
            <w:tcBorders>
              <w:top w:val="single" w:sz="4" w:space="0" w:color="auto"/>
              <w:left w:val="single" w:sz="4" w:space="0" w:color="auto"/>
              <w:right w:val="single" w:sz="4" w:space="0" w:color="auto"/>
            </w:tcBorders>
          </w:tcPr>
          <w:p w:rsidR="00B57712" w:rsidRPr="001F4342" w:rsidRDefault="00B57712" w:rsidP="00E41CD0"/>
        </w:tc>
        <w:tc>
          <w:tcPr>
            <w:tcW w:w="360" w:type="dxa"/>
            <w:tcBorders>
              <w:top w:val="single" w:sz="4" w:space="0" w:color="auto"/>
              <w:left w:val="single" w:sz="4" w:space="0" w:color="auto"/>
              <w:right w:val="single" w:sz="4" w:space="0" w:color="auto"/>
            </w:tcBorders>
          </w:tcPr>
          <w:p w:rsidR="00B57712" w:rsidRPr="001F4342" w:rsidRDefault="00B57712" w:rsidP="00E41CD0"/>
        </w:tc>
        <w:tc>
          <w:tcPr>
            <w:tcW w:w="360" w:type="dxa"/>
            <w:tcBorders>
              <w:top w:val="single" w:sz="4" w:space="0" w:color="auto"/>
              <w:left w:val="single" w:sz="4" w:space="0" w:color="auto"/>
              <w:right w:val="single" w:sz="4" w:space="0" w:color="auto"/>
            </w:tcBorders>
          </w:tcPr>
          <w:p w:rsidR="00B57712" w:rsidRPr="001F4342" w:rsidRDefault="00B57712" w:rsidP="00E41CD0">
            <w:r w:rsidRPr="001F4342">
              <w:t>x</w:t>
            </w:r>
          </w:p>
        </w:tc>
        <w:tc>
          <w:tcPr>
            <w:tcW w:w="360" w:type="dxa"/>
            <w:tcBorders>
              <w:top w:val="single" w:sz="4" w:space="0" w:color="auto"/>
              <w:left w:val="single" w:sz="4" w:space="0" w:color="auto"/>
              <w:right w:val="single" w:sz="4" w:space="0" w:color="auto"/>
            </w:tcBorders>
          </w:tcPr>
          <w:p w:rsidR="00B57712" w:rsidRPr="001F4342" w:rsidRDefault="00B57712" w:rsidP="00E41CD0"/>
        </w:tc>
        <w:tc>
          <w:tcPr>
            <w:tcW w:w="360" w:type="dxa"/>
            <w:tcBorders>
              <w:top w:val="single" w:sz="4" w:space="0" w:color="auto"/>
              <w:left w:val="single" w:sz="4" w:space="0" w:color="auto"/>
              <w:right w:val="single" w:sz="4" w:space="0" w:color="auto"/>
            </w:tcBorders>
          </w:tcPr>
          <w:p w:rsidR="00B57712" w:rsidRPr="001F4342" w:rsidRDefault="001F4342" w:rsidP="00E41CD0">
            <w:r>
              <w:t>x</w:t>
            </w:r>
          </w:p>
        </w:tc>
        <w:tc>
          <w:tcPr>
            <w:tcW w:w="360" w:type="dxa"/>
            <w:tcBorders>
              <w:top w:val="single" w:sz="4" w:space="0" w:color="auto"/>
              <w:left w:val="single" w:sz="4" w:space="0" w:color="auto"/>
              <w:right w:val="single" w:sz="4" w:space="0" w:color="auto"/>
            </w:tcBorders>
          </w:tcPr>
          <w:p w:rsidR="00B57712" w:rsidRPr="001F4342" w:rsidRDefault="00B57712" w:rsidP="00E41CD0"/>
        </w:tc>
        <w:tc>
          <w:tcPr>
            <w:tcW w:w="360" w:type="dxa"/>
            <w:tcBorders>
              <w:top w:val="single" w:sz="4" w:space="0" w:color="auto"/>
              <w:left w:val="single" w:sz="4" w:space="0" w:color="auto"/>
              <w:right w:val="single" w:sz="4" w:space="0" w:color="auto"/>
            </w:tcBorders>
          </w:tcPr>
          <w:p w:rsidR="00B57712" w:rsidRPr="001F4342" w:rsidRDefault="00B57712" w:rsidP="00E41CD0">
            <w:r w:rsidRPr="001F4342">
              <w:t>x</w:t>
            </w:r>
          </w:p>
        </w:tc>
        <w:tc>
          <w:tcPr>
            <w:tcW w:w="360" w:type="dxa"/>
            <w:tcBorders>
              <w:top w:val="single" w:sz="4" w:space="0" w:color="auto"/>
              <w:left w:val="single" w:sz="4" w:space="0" w:color="auto"/>
              <w:right w:val="single" w:sz="4" w:space="0" w:color="auto"/>
            </w:tcBorders>
          </w:tcPr>
          <w:p w:rsidR="00B57712" w:rsidRPr="001F4342" w:rsidRDefault="00B57712" w:rsidP="00116A1E">
            <w:r w:rsidRPr="001F4342">
              <w:t>x</w:t>
            </w:r>
          </w:p>
        </w:tc>
        <w:tc>
          <w:tcPr>
            <w:tcW w:w="360" w:type="dxa"/>
            <w:tcBorders>
              <w:top w:val="single" w:sz="4" w:space="0" w:color="auto"/>
              <w:left w:val="single" w:sz="4" w:space="0" w:color="auto"/>
              <w:right w:val="single" w:sz="4" w:space="0" w:color="auto"/>
            </w:tcBorders>
          </w:tcPr>
          <w:p w:rsidR="00B57712" w:rsidRPr="001F4342" w:rsidRDefault="00B57712" w:rsidP="00E41CD0"/>
        </w:tc>
        <w:tc>
          <w:tcPr>
            <w:tcW w:w="360" w:type="dxa"/>
            <w:tcBorders>
              <w:top w:val="single" w:sz="4" w:space="0" w:color="auto"/>
              <w:left w:val="single" w:sz="4" w:space="0" w:color="auto"/>
              <w:right w:val="single" w:sz="4" w:space="0" w:color="auto"/>
            </w:tcBorders>
          </w:tcPr>
          <w:p w:rsidR="00B57712" w:rsidRPr="001F4342" w:rsidRDefault="00B57712" w:rsidP="00E41CD0"/>
        </w:tc>
        <w:tc>
          <w:tcPr>
            <w:tcW w:w="360" w:type="dxa"/>
            <w:tcBorders>
              <w:top w:val="single" w:sz="4" w:space="0" w:color="auto"/>
              <w:left w:val="single" w:sz="4" w:space="0" w:color="auto"/>
              <w:right w:val="single" w:sz="4" w:space="0" w:color="auto"/>
            </w:tcBorders>
          </w:tcPr>
          <w:p w:rsidR="00B57712" w:rsidRPr="001F4342" w:rsidRDefault="00B57712" w:rsidP="00E41CD0">
            <w:r w:rsidRPr="001F4342">
              <w:t>x</w:t>
            </w:r>
          </w:p>
        </w:tc>
        <w:tc>
          <w:tcPr>
            <w:tcW w:w="360" w:type="dxa"/>
            <w:tcBorders>
              <w:top w:val="single" w:sz="4" w:space="0" w:color="auto"/>
              <w:left w:val="single" w:sz="4" w:space="0" w:color="auto"/>
              <w:right w:val="single" w:sz="4" w:space="0" w:color="auto"/>
            </w:tcBorders>
          </w:tcPr>
          <w:p w:rsidR="00B57712" w:rsidRPr="001F4342" w:rsidRDefault="00B57712" w:rsidP="00E41CD0">
            <w:r w:rsidRPr="001F4342">
              <w:t>x</w:t>
            </w:r>
          </w:p>
        </w:tc>
        <w:tc>
          <w:tcPr>
            <w:tcW w:w="360" w:type="dxa"/>
            <w:tcBorders>
              <w:top w:val="single" w:sz="4" w:space="0" w:color="auto"/>
              <w:left w:val="single" w:sz="4" w:space="0" w:color="auto"/>
              <w:right w:val="single" w:sz="4" w:space="0" w:color="auto"/>
            </w:tcBorders>
          </w:tcPr>
          <w:p w:rsidR="00B57712" w:rsidRPr="001F4342" w:rsidRDefault="00B57712" w:rsidP="00E41CD0">
            <w:r w:rsidRPr="001F4342">
              <w:t>x</w:t>
            </w:r>
          </w:p>
        </w:tc>
        <w:tc>
          <w:tcPr>
            <w:tcW w:w="360" w:type="dxa"/>
            <w:tcBorders>
              <w:top w:val="single" w:sz="4" w:space="0" w:color="auto"/>
              <w:left w:val="single" w:sz="4" w:space="0" w:color="auto"/>
              <w:right w:val="single" w:sz="4" w:space="0" w:color="auto"/>
            </w:tcBorders>
          </w:tcPr>
          <w:p w:rsidR="00B57712" w:rsidRPr="001F4342" w:rsidRDefault="00B57712" w:rsidP="00E41CD0"/>
        </w:tc>
        <w:tc>
          <w:tcPr>
            <w:tcW w:w="360" w:type="dxa"/>
            <w:tcBorders>
              <w:top w:val="single" w:sz="4" w:space="0" w:color="auto"/>
              <w:left w:val="single" w:sz="4" w:space="0" w:color="auto"/>
              <w:right w:val="single" w:sz="4" w:space="0" w:color="auto"/>
            </w:tcBorders>
          </w:tcPr>
          <w:p w:rsidR="00B57712" w:rsidRPr="00DA058A" w:rsidRDefault="00B57712" w:rsidP="00E41CD0"/>
        </w:tc>
        <w:tc>
          <w:tcPr>
            <w:tcW w:w="360" w:type="dxa"/>
            <w:tcBorders>
              <w:top w:val="single" w:sz="4" w:space="0" w:color="auto"/>
              <w:left w:val="single" w:sz="4" w:space="0" w:color="auto"/>
              <w:right w:val="single" w:sz="4" w:space="0" w:color="auto"/>
            </w:tcBorders>
          </w:tcPr>
          <w:p w:rsidR="00B57712" w:rsidRPr="00DA058A" w:rsidRDefault="00B57712" w:rsidP="00E41CD0"/>
        </w:tc>
        <w:tc>
          <w:tcPr>
            <w:tcW w:w="360" w:type="dxa"/>
            <w:tcBorders>
              <w:top w:val="single" w:sz="4" w:space="0" w:color="auto"/>
              <w:left w:val="single" w:sz="4" w:space="0" w:color="auto"/>
              <w:right w:val="single" w:sz="4" w:space="0" w:color="auto"/>
            </w:tcBorders>
          </w:tcPr>
          <w:p w:rsidR="00B57712" w:rsidRPr="00DA058A" w:rsidRDefault="00B57712" w:rsidP="00E41CD0"/>
        </w:tc>
        <w:tc>
          <w:tcPr>
            <w:tcW w:w="360" w:type="dxa"/>
            <w:tcBorders>
              <w:top w:val="single" w:sz="4" w:space="0" w:color="auto"/>
              <w:left w:val="single" w:sz="4" w:space="0" w:color="auto"/>
              <w:right w:val="single" w:sz="4" w:space="0" w:color="auto"/>
            </w:tcBorders>
          </w:tcPr>
          <w:p w:rsidR="00B57712" w:rsidRPr="00DA058A" w:rsidRDefault="00B57712" w:rsidP="00E41CD0"/>
        </w:tc>
        <w:tc>
          <w:tcPr>
            <w:tcW w:w="360" w:type="dxa"/>
            <w:tcBorders>
              <w:top w:val="single" w:sz="4" w:space="0" w:color="auto"/>
              <w:left w:val="single" w:sz="4" w:space="0" w:color="auto"/>
              <w:right w:val="single" w:sz="4" w:space="0" w:color="auto"/>
            </w:tcBorders>
          </w:tcPr>
          <w:p w:rsidR="00B57712" w:rsidRPr="00DA058A" w:rsidRDefault="00B57712" w:rsidP="00E41CD0"/>
        </w:tc>
        <w:tc>
          <w:tcPr>
            <w:tcW w:w="360" w:type="dxa"/>
            <w:tcBorders>
              <w:top w:val="single" w:sz="4" w:space="0" w:color="auto"/>
              <w:left w:val="single" w:sz="4" w:space="0" w:color="auto"/>
              <w:right w:val="single" w:sz="4" w:space="0" w:color="auto"/>
            </w:tcBorders>
          </w:tcPr>
          <w:p w:rsidR="00B57712" w:rsidRPr="00DA058A" w:rsidRDefault="00B57712" w:rsidP="00E41CD0"/>
        </w:tc>
        <w:tc>
          <w:tcPr>
            <w:tcW w:w="360" w:type="dxa"/>
            <w:tcBorders>
              <w:top w:val="single" w:sz="4" w:space="0" w:color="auto"/>
              <w:left w:val="single" w:sz="4" w:space="0" w:color="auto"/>
              <w:right w:val="single" w:sz="4" w:space="0" w:color="auto"/>
            </w:tcBorders>
          </w:tcPr>
          <w:p w:rsidR="00B57712" w:rsidRPr="00DA058A" w:rsidRDefault="00B57712" w:rsidP="00E41CD0"/>
        </w:tc>
        <w:tc>
          <w:tcPr>
            <w:tcW w:w="360" w:type="dxa"/>
            <w:tcBorders>
              <w:top w:val="single" w:sz="4" w:space="0" w:color="auto"/>
              <w:left w:val="single" w:sz="4" w:space="0" w:color="auto"/>
              <w:right w:val="single" w:sz="4" w:space="0" w:color="auto"/>
            </w:tcBorders>
          </w:tcPr>
          <w:p w:rsidR="00B57712" w:rsidRPr="00DA058A" w:rsidRDefault="00B57712" w:rsidP="00E41CD0"/>
        </w:tc>
        <w:tc>
          <w:tcPr>
            <w:tcW w:w="360" w:type="dxa"/>
            <w:tcBorders>
              <w:top w:val="single" w:sz="4" w:space="0" w:color="auto"/>
              <w:left w:val="single" w:sz="4" w:space="0" w:color="auto"/>
            </w:tcBorders>
          </w:tcPr>
          <w:p w:rsidR="00B57712" w:rsidRPr="00DA058A" w:rsidRDefault="00B57712" w:rsidP="00E41CD0"/>
        </w:tc>
      </w:tr>
      <w:tr w:rsidR="00B57712" w:rsidRPr="00DA058A">
        <w:trPr>
          <w:cantSplit/>
        </w:trPr>
        <w:tc>
          <w:tcPr>
            <w:tcW w:w="3024" w:type="dxa"/>
            <w:tcBorders>
              <w:right w:val="nil"/>
            </w:tcBorders>
          </w:tcPr>
          <w:p w:rsidR="00B57712" w:rsidRPr="001F4342" w:rsidRDefault="00B57712" w:rsidP="00E41CD0">
            <w:r w:rsidRPr="001F4342">
              <w:rPr>
                <w:color w:val="000000" w:themeColor="text1"/>
              </w:rPr>
              <w:t>The Role of Civil Society Organisations in Developing Economies</w:t>
            </w:r>
          </w:p>
        </w:tc>
        <w:tc>
          <w:tcPr>
            <w:tcW w:w="1296" w:type="dxa"/>
            <w:tcBorders>
              <w:left w:val="single" w:sz="4" w:space="0" w:color="auto"/>
              <w:right w:val="single" w:sz="4" w:space="0" w:color="auto"/>
            </w:tcBorders>
          </w:tcPr>
          <w:p w:rsidR="00B57712" w:rsidRPr="001F4342" w:rsidRDefault="00B57712" w:rsidP="00E41CD0">
            <w:r w:rsidRPr="001F4342">
              <w:t>LWO4003</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1F4342" w:rsidP="00E41CD0">
            <w:r>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116A1E">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tcBorders>
          </w:tcPr>
          <w:p w:rsidR="00B57712" w:rsidRPr="00DA058A" w:rsidRDefault="00B57712" w:rsidP="00E41CD0"/>
        </w:tc>
      </w:tr>
      <w:tr w:rsidR="00B57712" w:rsidRPr="00DA058A">
        <w:trPr>
          <w:cantSplit/>
        </w:trPr>
        <w:tc>
          <w:tcPr>
            <w:tcW w:w="3024" w:type="dxa"/>
            <w:tcBorders>
              <w:right w:val="nil"/>
            </w:tcBorders>
          </w:tcPr>
          <w:p w:rsidR="00B57712" w:rsidRPr="001F4342" w:rsidRDefault="00B57712" w:rsidP="00E41CD0">
            <w:r w:rsidRPr="001F4342">
              <w:t>United Nations Millennium Development Goals</w:t>
            </w:r>
          </w:p>
        </w:tc>
        <w:tc>
          <w:tcPr>
            <w:tcW w:w="1296" w:type="dxa"/>
            <w:tcBorders>
              <w:left w:val="single" w:sz="4" w:space="0" w:color="auto"/>
              <w:right w:val="single" w:sz="4" w:space="0" w:color="auto"/>
            </w:tcBorders>
          </w:tcPr>
          <w:p w:rsidR="00B57712" w:rsidRPr="001F4342" w:rsidRDefault="00B57712" w:rsidP="00E41CD0">
            <w:r w:rsidRPr="001F4342">
              <w:t>LEX4116</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1F4342" w:rsidP="00E41CD0">
            <w:r>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116A1E">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116A1E">
            <w:r w:rsidRPr="001F4342">
              <w:t>x</w:t>
            </w:r>
          </w:p>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tcBorders>
          </w:tcPr>
          <w:p w:rsidR="00B57712" w:rsidRPr="00DA058A" w:rsidRDefault="00B57712" w:rsidP="00E41CD0"/>
        </w:tc>
      </w:tr>
      <w:tr w:rsidR="00B57712" w:rsidRPr="00DA058A">
        <w:trPr>
          <w:cantSplit/>
        </w:trPr>
        <w:tc>
          <w:tcPr>
            <w:tcW w:w="3024" w:type="dxa"/>
            <w:tcBorders>
              <w:right w:val="nil"/>
            </w:tcBorders>
          </w:tcPr>
          <w:p w:rsidR="00B57712" w:rsidRPr="001F4342" w:rsidRDefault="002114C8" w:rsidP="002114C8">
            <w:r w:rsidRPr="002114C8">
              <w:t xml:space="preserve">Social Movements, Use of Media and Technology </w:t>
            </w:r>
          </w:p>
        </w:tc>
        <w:tc>
          <w:tcPr>
            <w:tcW w:w="1296" w:type="dxa"/>
            <w:tcBorders>
              <w:left w:val="single" w:sz="4" w:space="0" w:color="auto"/>
              <w:right w:val="single" w:sz="4" w:space="0" w:color="auto"/>
            </w:tcBorders>
          </w:tcPr>
          <w:p w:rsidR="00B57712" w:rsidRPr="001F4342" w:rsidRDefault="002114C8" w:rsidP="00E41CD0">
            <w:r w:rsidRPr="002114C8">
              <w:t>MED</w:t>
            </w:r>
            <w:r w:rsidR="003D0534">
              <w:t>4567</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1F4342" w:rsidP="00E41CD0">
            <w:r>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116A1E">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116A1E"/>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tcBorders>
          </w:tcPr>
          <w:p w:rsidR="00B57712" w:rsidRPr="00DA058A" w:rsidRDefault="00B57712" w:rsidP="00E41CD0"/>
        </w:tc>
      </w:tr>
      <w:tr w:rsidR="00B57712" w:rsidRPr="00DA058A">
        <w:trPr>
          <w:cantSplit/>
        </w:trPr>
        <w:tc>
          <w:tcPr>
            <w:tcW w:w="3024" w:type="dxa"/>
            <w:tcBorders>
              <w:right w:val="nil"/>
            </w:tcBorders>
          </w:tcPr>
          <w:p w:rsidR="00B57712" w:rsidRPr="001F4342" w:rsidRDefault="00B57712" w:rsidP="00E41CD0">
            <w:r w:rsidRPr="001F4342">
              <w:rPr>
                <w:color w:val="000000" w:themeColor="text1"/>
              </w:rPr>
              <w:t>Climate Change and Working Life</w:t>
            </w:r>
          </w:p>
        </w:tc>
        <w:tc>
          <w:tcPr>
            <w:tcW w:w="1296" w:type="dxa"/>
            <w:tcBorders>
              <w:left w:val="single" w:sz="4" w:space="0" w:color="auto"/>
              <w:right w:val="single" w:sz="4" w:space="0" w:color="auto"/>
            </w:tcBorders>
          </w:tcPr>
          <w:p w:rsidR="00B57712" w:rsidRPr="001F4342" w:rsidRDefault="00B57712" w:rsidP="00E41CD0">
            <w:r w:rsidRPr="001F4342">
              <w:t>LWO4002</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1F4342" w:rsidP="00E41CD0">
            <w:r>
              <w:t>x</w:t>
            </w:r>
          </w:p>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116A1E">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116A1E">
            <w:r w:rsidRPr="001F4342">
              <w:t>x</w:t>
            </w:r>
          </w:p>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tcBorders>
          </w:tcPr>
          <w:p w:rsidR="00B57712" w:rsidRPr="00DA058A" w:rsidRDefault="00B57712" w:rsidP="00E41CD0"/>
        </w:tc>
      </w:tr>
      <w:tr w:rsidR="00B57712" w:rsidRPr="00DA058A">
        <w:trPr>
          <w:cantSplit/>
        </w:trPr>
        <w:tc>
          <w:tcPr>
            <w:tcW w:w="3024" w:type="dxa"/>
            <w:tcBorders>
              <w:right w:val="nil"/>
            </w:tcBorders>
          </w:tcPr>
          <w:p w:rsidR="00B57712" w:rsidRPr="003209F6" w:rsidRDefault="00B57712" w:rsidP="00E41CD0">
            <w:r w:rsidRPr="003209F6">
              <w:t>Labour Strategies under Neo-Liberalism</w:t>
            </w:r>
          </w:p>
        </w:tc>
        <w:tc>
          <w:tcPr>
            <w:tcW w:w="1296" w:type="dxa"/>
            <w:tcBorders>
              <w:left w:val="single" w:sz="4" w:space="0" w:color="auto"/>
              <w:right w:val="single" w:sz="4" w:space="0" w:color="auto"/>
            </w:tcBorders>
          </w:tcPr>
          <w:p w:rsidR="00B57712" w:rsidRPr="001F4342" w:rsidRDefault="00B57712" w:rsidP="00E41CD0">
            <w:r w:rsidRPr="001F4342">
              <w:t>LWO4004</w:t>
            </w:r>
          </w:p>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1F4342" w:rsidP="00E41CD0">
            <w:r>
              <w:t>x</w:t>
            </w:r>
          </w:p>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116A1E">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116A1E"/>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tcBorders>
          </w:tcPr>
          <w:p w:rsidR="00B57712" w:rsidRPr="00DA058A" w:rsidRDefault="00B57712" w:rsidP="00E41CD0"/>
        </w:tc>
      </w:tr>
      <w:tr w:rsidR="00B57712" w:rsidRPr="00DA058A">
        <w:trPr>
          <w:cantSplit/>
        </w:trPr>
        <w:tc>
          <w:tcPr>
            <w:tcW w:w="3024" w:type="dxa"/>
            <w:tcBorders>
              <w:right w:val="nil"/>
            </w:tcBorders>
          </w:tcPr>
          <w:p w:rsidR="00B57712" w:rsidRPr="003209F6" w:rsidRDefault="00B57712" w:rsidP="00E41CD0">
            <w:r w:rsidRPr="003209F6">
              <w:t>Globalisation, Culture and Management Ethics</w:t>
            </w:r>
          </w:p>
        </w:tc>
        <w:tc>
          <w:tcPr>
            <w:tcW w:w="1296" w:type="dxa"/>
            <w:tcBorders>
              <w:left w:val="single" w:sz="4" w:space="0" w:color="auto"/>
              <w:right w:val="single" w:sz="4" w:space="0" w:color="auto"/>
            </w:tcBorders>
          </w:tcPr>
          <w:p w:rsidR="00B57712" w:rsidRPr="001F4342" w:rsidRDefault="00B57712" w:rsidP="00E41CD0">
            <w:r w:rsidRPr="001F4342">
              <w:t>LWO4001</w:t>
            </w:r>
          </w:p>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1F4342" w:rsidP="00E41CD0">
            <w:r>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116A1E">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E41CD0"/>
        </w:tc>
        <w:tc>
          <w:tcPr>
            <w:tcW w:w="360" w:type="dxa"/>
            <w:tcBorders>
              <w:left w:val="single" w:sz="4" w:space="0" w:color="auto"/>
              <w:right w:val="single" w:sz="4" w:space="0" w:color="auto"/>
            </w:tcBorders>
          </w:tcPr>
          <w:p w:rsidR="00B57712" w:rsidRPr="001F4342" w:rsidRDefault="00B57712" w:rsidP="00E41CD0">
            <w:r w:rsidRPr="001F4342">
              <w:t>x</w:t>
            </w:r>
          </w:p>
        </w:tc>
        <w:tc>
          <w:tcPr>
            <w:tcW w:w="360" w:type="dxa"/>
            <w:tcBorders>
              <w:left w:val="single" w:sz="4" w:space="0" w:color="auto"/>
              <w:right w:val="single" w:sz="4" w:space="0" w:color="auto"/>
            </w:tcBorders>
          </w:tcPr>
          <w:p w:rsidR="00B57712" w:rsidRPr="001F4342" w:rsidRDefault="00B57712" w:rsidP="00116A1E">
            <w:r w:rsidRPr="001F4342">
              <w:t>x</w:t>
            </w:r>
          </w:p>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right w:val="single" w:sz="4" w:space="0" w:color="auto"/>
            </w:tcBorders>
          </w:tcPr>
          <w:p w:rsidR="00B57712" w:rsidRPr="00DA058A" w:rsidRDefault="00B57712" w:rsidP="00E41CD0"/>
        </w:tc>
        <w:tc>
          <w:tcPr>
            <w:tcW w:w="360" w:type="dxa"/>
            <w:tcBorders>
              <w:left w:val="single" w:sz="4" w:space="0" w:color="auto"/>
            </w:tcBorders>
          </w:tcPr>
          <w:p w:rsidR="00B57712" w:rsidRPr="00DA058A" w:rsidRDefault="00B57712" w:rsidP="00E41CD0"/>
        </w:tc>
      </w:tr>
      <w:tr w:rsidR="001B2E0C" w:rsidRPr="00DA058A">
        <w:trPr>
          <w:cantSplit/>
        </w:trPr>
        <w:tc>
          <w:tcPr>
            <w:tcW w:w="3024" w:type="dxa"/>
            <w:tcBorders>
              <w:right w:val="nil"/>
            </w:tcBorders>
          </w:tcPr>
          <w:p w:rsidR="001B2E0C" w:rsidRPr="001F4342" w:rsidRDefault="00D63781" w:rsidP="00E41CD0">
            <w:r w:rsidRPr="001F4342">
              <w:t xml:space="preserve"> Dissertation</w:t>
            </w:r>
          </w:p>
        </w:tc>
        <w:tc>
          <w:tcPr>
            <w:tcW w:w="1296" w:type="dxa"/>
            <w:tcBorders>
              <w:left w:val="single" w:sz="4" w:space="0" w:color="auto"/>
              <w:right w:val="single" w:sz="4" w:space="0" w:color="auto"/>
            </w:tcBorders>
          </w:tcPr>
          <w:p w:rsidR="001B2E0C" w:rsidRPr="001F4342" w:rsidRDefault="001F4342" w:rsidP="00E41CD0">
            <w:r w:rsidRPr="001F4342">
              <w:t>LWO4007</w:t>
            </w:r>
          </w:p>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1F4342" w:rsidRDefault="001B2E0C" w:rsidP="00E41CD0"/>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1F4342" w:rsidRDefault="001B2E0C" w:rsidP="00E41CD0"/>
        </w:tc>
        <w:tc>
          <w:tcPr>
            <w:tcW w:w="360" w:type="dxa"/>
            <w:tcBorders>
              <w:left w:val="single" w:sz="4" w:space="0" w:color="auto"/>
              <w:right w:val="single" w:sz="4" w:space="0" w:color="auto"/>
            </w:tcBorders>
          </w:tcPr>
          <w:p w:rsidR="001B2E0C" w:rsidRPr="001F4342" w:rsidRDefault="001B2E0C" w:rsidP="00E41CD0"/>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1F4342" w:rsidRDefault="001F4342" w:rsidP="00E41CD0">
            <w:r w:rsidRPr="001F4342">
              <w:t>x</w:t>
            </w:r>
          </w:p>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tcBorders>
          </w:tcPr>
          <w:p w:rsidR="001B2E0C" w:rsidRPr="00DA058A" w:rsidRDefault="001B2E0C" w:rsidP="00E41CD0"/>
        </w:tc>
      </w:tr>
      <w:tr w:rsidR="001B2E0C" w:rsidRPr="00DA058A" w:rsidTr="003209F6">
        <w:trPr>
          <w:cantSplit/>
        </w:trPr>
        <w:tc>
          <w:tcPr>
            <w:tcW w:w="3024" w:type="dxa"/>
            <w:tcBorders>
              <w:right w:val="nil"/>
            </w:tcBorders>
          </w:tcPr>
          <w:p w:rsidR="001B2E0C" w:rsidRPr="00DA058A" w:rsidRDefault="001B2E0C" w:rsidP="00E41CD0"/>
        </w:tc>
        <w:tc>
          <w:tcPr>
            <w:tcW w:w="1296"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right w:val="single" w:sz="4" w:space="0" w:color="auto"/>
            </w:tcBorders>
          </w:tcPr>
          <w:p w:rsidR="001B2E0C" w:rsidRPr="00DA058A" w:rsidRDefault="001B2E0C" w:rsidP="00E41CD0"/>
        </w:tc>
        <w:tc>
          <w:tcPr>
            <w:tcW w:w="360" w:type="dxa"/>
            <w:tcBorders>
              <w:left w:val="single" w:sz="4" w:space="0" w:color="auto"/>
            </w:tcBorders>
          </w:tcPr>
          <w:p w:rsidR="001B2E0C" w:rsidRPr="00DA058A" w:rsidRDefault="001B2E0C" w:rsidP="00E41CD0"/>
        </w:tc>
      </w:tr>
      <w:tr w:rsidR="003209F6" w:rsidRPr="00DA058A" w:rsidTr="003209F6">
        <w:trPr>
          <w:cantSplit/>
        </w:trPr>
        <w:tc>
          <w:tcPr>
            <w:tcW w:w="4320" w:type="dxa"/>
            <w:gridSpan w:val="2"/>
            <w:tcBorders>
              <w:bottom w:val="single" w:sz="18" w:space="0" w:color="auto"/>
              <w:right w:val="single" w:sz="4" w:space="0" w:color="auto"/>
            </w:tcBorders>
          </w:tcPr>
          <w:p w:rsidR="003209F6" w:rsidRPr="0065266E" w:rsidRDefault="003209F6" w:rsidP="00E41CD0">
            <w:pPr>
              <w:rPr>
                <w:b/>
              </w:rPr>
            </w:pPr>
            <w:r w:rsidRPr="0065266E">
              <w:rPr>
                <w:b/>
              </w:rPr>
              <w:lastRenderedPageBreak/>
              <w:t>Postgraduate Diploma</w:t>
            </w:r>
          </w:p>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tcBorders>
          </w:tcPr>
          <w:p w:rsidR="003209F6" w:rsidRPr="00DA058A" w:rsidRDefault="003209F6" w:rsidP="00E41CD0"/>
        </w:tc>
      </w:tr>
      <w:tr w:rsidR="003209F6" w:rsidRPr="00DA058A" w:rsidTr="003209F6">
        <w:trPr>
          <w:cantSplit/>
        </w:trPr>
        <w:tc>
          <w:tcPr>
            <w:tcW w:w="3024" w:type="dxa"/>
            <w:tcBorders>
              <w:top w:val="single" w:sz="18" w:space="0" w:color="auto"/>
              <w:right w:val="nil"/>
            </w:tcBorders>
          </w:tcPr>
          <w:p w:rsidR="003209F6" w:rsidRPr="001F4342" w:rsidRDefault="003209F6" w:rsidP="00116A1E">
            <w:r w:rsidRPr="001F4342">
              <w:t>Globalisation, Work and Employment</w:t>
            </w:r>
          </w:p>
        </w:tc>
        <w:tc>
          <w:tcPr>
            <w:tcW w:w="1296" w:type="dxa"/>
            <w:tcBorders>
              <w:top w:val="single" w:sz="18" w:space="0" w:color="auto"/>
              <w:left w:val="single" w:sz="4" w:space="0" w:color="auto"/>
              <w:right w:val="single" w:sz="4" w:space="0" w:color="auto"/>
            </w:tcBorders>
          </w:tcPr>
          <w:p w:rsidR="003209F6" w:rsidRPr="001F4342" w:rsidRDefault="003209F6" w:rsidP="00116A1E">
            <w:r w:rsidRPr="001F4342">
              <w:t>HRM4370</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tcBorders>
          </w:tcPr>
          <w:p w:rsidR="003209F6" w:rsidRPr="00DA058A" w:rsidRDefault="003209F6" w:rsidP="00E41CD0"/>
        </w:tc>
      </w:tr>
      <w:tr w:rsidR="003209F6" w:rsidRPr="00DA058A" w:rsidTr="003209F6">
        <w:trPr>
          <w:cantSplit/>
        </w:trPr>
        <w:tc>
          <w:tcPr>
            <w:tcW w:w="3024" w:type="dxa"/>
            <w:tcBorders>
              <w:right w:val="nil"/>
            </w:tcBorders>
          </w:tcPr>
          <w:p w:rsidR="003209F6" w:rsidRPr="001F4342" w:rsidRDefault="003209F6" w:rsidP="00116A1E">
            <w:r w:rsidRPr="001F4342">
              <w:rPr>
                <w:color w:val="000000" w:themeColor="text1"/>
              </w:rPr>
              <w:t>The Role of Civil Society Organisations in Developing Economies</w:t>
            </w:r>
          </w:p>
        </w:tc>
        <w:tc>
          <w:tcPr>
            <w:tcW w:w="1296" w:type="dxa"/>
            <w:tcBorders>
              <w:left w:val="single" w:sz="4" w:space="0" w:color="auto"/>
              <w:right w:val="single" w:sz="4" w:space="0" w:color="auto"/>
            </w:tcBorders>
          </w:tcPr>
          <w:p w:rsidR="003209F6" w:rsidRPr="001F4342" w:rsidRDefault="003209F6" w:rsidP="00116A1E">
            <w:r w:rsidRPr="001F4342">
              <w:t>LWO4003</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tcBorders>
          </w:tcPr>
          <w:p w:rsidR="003209F6" w:rsidRPr="00DA058A" w:rsidRDefault="003209F6" w:rsidP="00E41CD0"/>
        </w:tc>
      </w:tr>
      <w:tr w:rsidR="003209F6" w:rsidRPr="00DA058A" w:rsidTr="003209F6">
        <w:trPr>
          <w:cantSplit/>
        </w:trPr>
        <w:tc>
          <w:tcPr>
            <w:tcW w:w="3024" w:type="dxa"/>
            <w:tcBorders>
              <w:right w:val="nil"/>
            </w:tcBorders>
          </w:tcPr>
          <w:p w:rsidR="003209F6" w:rsidRPr="001F4342" w:rsidRDefault="003209F6" w:rsidP="00116A1E">
            <w:r w:rsidRPr="001F4342">
              <w:t>United Nations Millennium Development Goals</w:t>
            </w:r>
          </w:p>
        </w:tc>
        <w:tc>
          <w:tcPr>
            <w:tcW w:w="1296" w:type="dxa"/>
            <w:tcBorders>
              <w:left w:val="single" w:sz="4" w:space="0" w:color="auto"/>
              <w:right w:val="single" w:sz="4" w:space="0" w:color="auto"/>
            </w:tcBorders>
          </w:tcPr>
          <w:p w:rsidR="003209F6" w:rsidRPr="001F4342" w:rsidRDefault="003209F6" w:rsidP="00116A1E">
            <w:r w:rsidRPr="001F4342">
              <w:t>LEX4116</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tcBorders>
          </w:tcPr>
          <w:p w:rsidR="003209F6" w:rsidRPr="00DA058A" w:rsidRDefault="003209F6" w:rsidP="00E41CD0"/>
        </w:tc>
      </w:tr>
      <w:tr w:rsidR="0065266E" w:rsidRPr="00DA058A" w:rsidTr="003209F6">
        <w:trPr>
          <w:cantSplit/>
        </w:trPr>
        <w:tc>
          <w:tcPr>
            <w:tcW w:w="3024" w:type="dxa"/>
            <w:tcBorders>
              <w:right w:val="nil"/>
            </w:tcBorders>
          </w:tcPr>
          <w:p w:rsidR="0065266E" w:rsidRPr="001F4342" w:rsidRDefault="0065266E" w:rsidP="00E64420">
            <w:r w:rsidRPr="002114C8">
              <w:t xml:space="preserve">Social Movements, Use of Media and Technology </w:t>
            </w:r>
          </w:p>
        </w:tc>
        <w:tc>
          <w:tcPr>
            <w:tcW w:w="1296" w:type="dxa"/>
            <w:tcBorders>
              <w:left w:val="single" w:sz="4" w:space="0" w:color="auto"/>
              <w:right w:val="single" w:sz="4" w:space="0" w:color="auto"/>
            </w:tcBorders>
          </w:tcPr>
          <w:p w:rsidR="0065266E" w:rsidRPr="001F4342" w:rsidRDefault="0065266E" w:rsidP="00E64420">
            <w:r w:rsidRPr="002114C8">
              <w:t>MED</w:t>
            </w:r>
            <w:r w:rsidR="003D0534">
              <w:t>4567</w:t>
            </w:r>
          </w:p>
        </w:tc>
        <w:tc>
          <w:tcPr>
            <w:tcW w:w="360" w:type="dxa"/>
            <w:tcBorders>
              <w:left w:val="single" w:sz="4" w:space="0" w:color="auto"/>
              <w:right w:val="single" w:sz="4" w:space="0" w:color="auto"/>
            </w:tcBorders>
          </w:tcPr>
          <w:p w:rsidR="0065266E" w:rsidRPr="001F4342" w:rsidRDefault="0065266E" w:rsidP="00116A1E"/>
        </w:tc>
        <w:tc>
          <w:tcPr>
            <w:tcW w:w="360" w:type="dxa"/>
            <w:tcBorders>
              <w:left w:val="single" w:sz="4" w:space="0" w:color="auto"/>
              <w:right w:val="single" w:sz="4" w:space="0" w:color="auto"/>
            </w:tcBorders>
          </w:tcPr>
          <w:p w:rsidR="0065266E" w:rsidRPr="001F4342" w:rsidRDefault="0065266E" w:rsidP="00116A1E"/>
        </w:tc>
        <w:tc>
          <w:tcPr>
            <w:tcW w:w="360" w:type="dxa"/>
            <w:tcBorders>
              <w:left w:val="single" w:sz="4" w:space="0" w:color="auto"/>
              <w:right w:val="single" w:sz="4" w:space="0" w:color="auto"/>
            </w:tcBorders>
          </w:tcPr>
          <w:p w:rsidR="0065266E" w:rsidRPr="001F4342" w:rsidRDefault="0065266E" w:rsidP="00116A1E">
            <w:r w:rsidRPr="001F4342">
              <w:t>x</w:t>
            </w:r>
          </w:p>
        </w:tc>
        <w:tc>
          <w:tcPr>
            <w:tcW w:w="360" w:type="dxa"/>
            <w:tcBorders>
              <w:left w:val="single" w:sz="4" w:space="0" w:color="auto"/>
              <w:right w:val="single" w:sz="4" w:space="0" w:color="auto"/>
            </w:tcBorders>
          </w:tcPr>
          <w:p w:rsidR="0065266E" w:rsidRPr="001F4342" w:rsidRDefault="0065266E" w:rsidP="00116A1E"/>
        </w:tc>
        <w:tc>
          <w:tcPr>
            <w:tcW w:w="360" w:type="dxa"/>
            <w:tcBorders>
              <w:left w:val="single" w:sz="4" w:space="0" w:color="auto"/>
              <w:right w:val="single" w:sz="4" w:space="0" w:color="auto"/>
            </w:tcBorders>
          </w:tcPr>
          <w:p w:rsidR="0065266E" w:rsidRPr="001F4342" w:rsidRDefault="0065266E" w:rsidP="00116A1E">
            <w:r w:rsidRPr="001F4342">
              <w:t>x</w:t>
            </w:r>
          </w:p>
        </w:tc>
        <w:tc>
          <w:tcPr>
            <w:tcW w:w="360" w:type="dxa"/>
            <w:tcBorders>
              <w:left w:val="single" w:sz="4" w:space="0" w:color="auto"/>
              <w:right w:val="single" w:sz="4" w:space="0" w:color="auto"/>
            </w:tcBorders>
          </w:tcPr>
          <w:p w:rsidR="0065266E" w:rsidRPr="001F4342" w:rsidRDefault="0065266E" w:rsidP="00116A1E">
            <w:r w:rsidRPr="001F4342">
              <w:t>x</w:t>
            </w:r>
          </w:p>
        </w:tc>
        <w:tc>
          <w:tcPr>
            <w:tcW w:w="360" w:type="dxa"/>
            <w:tcBorders>
              <w:left w:val="single" w:sz="4" w:space="0" w:color="auto"/>
              <w:right w:val="single" w:sz="4" w:space="0" w:color="auto"/>
            </w:tcBorders>
          </w:tcPr>
          <w:p w:rsidR="0065266E" w:rsidRPr="001F4342" w:rsidRDefault="0065266E" w:rsidP="00116A1E"/>
        </w:tc>
        <w:tc>
          <w:tcPr>
            <w:tcW w:w="360" w:type="dxa"/>
            <w:tcBorders>
              <w:left w:val="single" w:sz="4" w:space="0" w:color="auto"/>
              <w:right w:val="single" w:sz="4" w:space="0" w:color="auto"/>
            </w:tcBorders>
          </w:tcPr>
          <w:p w:rsidR="0065266E" w:rsidRPr="001F4342" w:rsidRDefault="0065266E" w:rsidP="00116A1E">
            <w:r>
              <w:t>x</w:t>
            </w:r>
          </w:p>
        </w:tc>
        <w:tc>
          <w:tcPr>
            <w:tcW w:w="360" w:type="dxa"/>
            <w:tcBorders>
              <w:left w:val="single" w:sz="4" w:space="0" w:color="auto"/>
              <w:right w:val="single" w:sz="4" w:space="0" w:color="auto"/>
            </w:tcBorders>
          </w:tcPr>
          <w:p w:rsidR="0065266E" w:rsidRPr="001F4342" w:rsidRDefault="0065266E" w:rsidP="00116A1E"/>
        </w:tc>
        <w:tc>
          <w:tcPr>
            <w:tcW w:w="360" w:type="dxa"/>
            <w:tcBorders>
              <w:left w:val="single" w:sz="4" w:space="0" w:color="auto"/>
              <w:right w:val="single" w:sz="4" w:space="0" w:color="auto"/>
            </w:tcBorders>
          </w:tcPr>
          <w:p w:rsidR="0065266E" w:rsidRPr="001F4342" w:rsidRDefault="0065266E" w:rsidP="00116A1E">
            <w:r w:rsidRPr="001F4342">
              <w:t>x</w:t>
            </w:r>
          </w:p>
        </w:tc>
        <w:tc>
          <w:tcPr>
            <w:tcW w:w="360" w:type="dxa"/>
            <w:tcBorders>
              <w:left w:val="single" w:sz="4" w:space="0" w:color="auto"/>
              <w:right w:val="single" w:sz="4" w:space="0" w:color="auto"/>
            </w:tcBorders>
          </w:tcPr>
          <w:p w:rsidR="0065266E" w:rsidRPr="001F4342" w:rsidRDefault="0065266E" w:rsidP="00116A1E">
            <w:r w:rsidRPr="001F4342">
              <w:t>x</w:t>
            </w:r>
          </w:p>
        </w:tc>
        <w:tc>
          <w:tcPr>
            <w:tcW w:w="360" w:type="dxa"/>
            <w:tcBorders>
              <w:left w:val="single" w:sz="4" w:space="0" w:color="auto"/>
              <w:right w:val="single" w:sz="4" w:space="0" w:color="auto"/>
            </w:tcBorders>
          </w:tcPr>
          <w:p w:rsidR="0065266E" w:rsidRPr="001F4342" w:rsidRDefault="0065266E" w:rsidP="00116A1E"/>
        </w:tc>
        <w:tc>
          <w:tcPr>
            <w:tcW w:w="360" w:type="dxa"/>
            <w:tcBorders>
              <w:left w:val="single" w:sz="4" w:space="0" w:color="auto"/>
              <w:right w:val="single" w:sz="4" w:space="0" w:color="auto"/>
            </w:tcBorders>
          </w:tcPr>
          <w:p w:rsidR="0065266E" w:rsidRPr="001F4342" w:rsidRDefault="0065266E" w:rsidP="00116A1E"/>
        </w:tc>
        <w:tc>
          <w:tcPr>
            <w:tcW w:w="360" w:type="dxa"/>
            <w:tcBorders>
              <w:left w:val="single" w:sz="4" w:space="0" w:color="auto"/>
              <w:right w:val="single" w:sz="4" w:space="0" w:color="auto"/>
            </w:tcBorders>
          </w:tcPr>
          <w:p w:rsidR="0065266E" w:rsidRPr="001F4342" w:rsidRDefault="0065266E" w:rsidP="00116A1E">
            <w:r w:rsidRPr="001F4342">
              <w:t>x</w:t>
            </w:r>
          </w:p>
        </w:tc>
        <w:tc>
          <w:tcPr>
            <w:tcW w:w="360" w:type="dxa"/>
            <w:tcBorders>
              <w:left w:val="single" w:sz="4" w:space="0" w:color="auto"/>
              <w:right w:val="single" w:sz="4" w:space="0" w:color="auto"/>
            </w:tcBorders>
          </w:tcPr>
          <w:p w:rsidR="0065266E" w:rsidRPr="001F4342" w:rsidRDefault="0065266E" w:rsidP="00116A1E">
            <w:r w:rsidRPr="001F4342">
              <w:t>x</w:t>
            </w:r>
          </w:p>
        </w:tc>
        <w:tc>
          <w:tcPr>
            <w:tcW w:w="360" w:type="dxa"/>
            <w:tcBorders>
              <w:left w:val="single" w:sz="4" w:space="0" w:color="auto"/>
              <w:right w:val="single" w:sz="4" w:space="0" w:color="auto"/>
            </w:tcBorders>
          </w:tcPr>
          <w:p w:rsidR="0065266E" w:rsidRPr="001F4342" w:rsidRDefault="0065266E" w:rsidP="00116A1E"/>
        </w:tc>
        <w:tc>
          <w:tcPr>
            <w:tcW w:w="360" w:type="dxa"/>
            <w:tcBorders>
              <w:left w:val="single" w:sz="4" w:space="0" w:color="auto"/>
              <w:right w:val="single" w:sz="4" w:space="0" w:color="auto"/>
            </w:tcBorders>
          </w:tcPr>
          <w:p w:rsidR="0065266E" w:rsidRPr="00DA058A" w:rsidRDefault="0065266E" w:rsidP="00E41CD0"/>
        </w:tc>
        <w:tc>
          <w:tcPr>
            <w:tcW w:w="360" w:type="dxa"/>
            <w:tcBorders>
              <w:left w:val="single" w:sz="4" w:space="0" w:color="auto"/>
              <w:right w:val="single" w:sz="4" w:space="0" w:color="auto"/>
            </w:tcBorders>
          </w:tcPr>
          <w:p w:rsidR="0065266E" w:rsidRPr="00DA058A" w:rsidRDefault="0065266E" w:rsidP="00E41CD0"/>
        </w:tc>
        <w:tc>
          <w:tcPr>
            <w:tcW w:w="360" w:type="dxa"/>
            <w:tcBorders>
              <w:left w:val="single" w:sz="4" w:space="0" w:color="auto"/>
              <w:right w:val="single" w:sz="4" w:space="0" w:color="auto"/>
            </w:tcBorders>
          </w:tcPr>
          <w:p w:rsidR="0065266E" w:rsidRPr="00DA058A" w:rsidRDefault="0065266E" w:rsidP="00E41CD0"/>
        </w:tc>
        <w:tc>
          <w:tcPr>
            <w:tcW w:w="360" w:type="dxa"/>
            <w:tcBorders>
              <w:left w:val="single" w:sz="4" w:space="0" w:color="auto"/>
              <w:right w:val="single" w:sz="4" w:space="0" w:color="auto"/>
            </w:tcBorders>
          </w:tcPr>
          <w:p w:rsidR="0065266E" w:rsidRPr="00DA058A" w:rsidRDefault="0065266E" w:rsidP="00E41CD0"/>
        </w:tc>
        <w:tc>
          <w:tcPr>
            <w:tcW w:w="360" w:type="dxa"/>
            <w:tcBorders>
              <w:left w:val="single" w:sz="4" w:space="0" w:color="auto"/>
              <w:right w:val="single" w:sz="4" w:space="0" w:color="auto"/>
            </w:tcBorders>
          </w:tcPr>
          <w:p w:rsidR="0065266E" w:rsidRPr="00DA058A" w:rsidRDefault="0065266E" w:rsidP="00E41CD0"/>
        </w:tc>
        <w:tc>
          <w:tcPr>
            <w:tcW w:w="360" w:type="dxa"/>
            <w:tcBorders>
              <w:left w:val="single" w:sz="4" w:space="0" w:color="auto"/>
              <w:right w:val="single" w:sz="4" w:space="0" w:color="auto"/>
            </w:tcBorders>
          </w:tcPr>
          <w:p w:rsidR="0065266E" w:rsidRPr="00DA058A" w:rsidRDefault="0065266E" w:rsidP="00E41CD0"/>
        </w:tc>
        <w:tc>
          <w:tcPr>
            <w:tcW w:w="360" w:type="dxa"/>
            <w:tcBorders>
              <w:left w:val="single" w:sz="4" w:space="0" w:color="auto"/>
              <w:right w:val="single" w:sz="4" w:space="0" w:color="auto"/>
            </w:tcBorders>
          </w:tcPr>
          <w:p w:rsidR="0065266E" w:rsidRPr="00DA058A" w:rsidRDefault="0065266E" w:rsidP="00E41CD0"/>
        </w:tc>
        <w:tc>
          <w:tcPr>
            <w:tcW w:w="360" w:type="dxa"/>
            <w:tcBorders>
              <w:left w:val="single" w:sz="4" w:space="0" w:color="auto"/>
              <w:right w:val="single" w:sz="4" w:space="0" w:color="auto"/>
            </w:tcBorders>
          </w:tcPr>
          <w:p w:rsidR="0065266E" w:rsidRPr="00DA058A" w:rsidRDefault="0065266E" w:rsidP="00E41CD0"/>
        </w:tc>
        <w:tc>
          <w:tcPr>
            <w:tcW w:w="360" w:type="dxa"/>
            <w:tcBorders>
              <w:left w:val="single" w:sz="4" w:space="0" w:color="auto"/>
              <w:right w:val="single" w:sz="4" w:space="0" w:color="auto"/>
            </w:tcBorders>
          </w:tcPr>
          <w:p w:rsidR="0065266E" w:rsidRPr="00DA058A" w:rsidRDefault="0065266E" w:rsidP="00E41CD0"/>
        </w:tc>
        <w:tc>
          <w:tcPr>
            <w:tcW w:w="360" w:type="dxa"/>
            <w:tcBorders>
              <w:left w:val="single" w:sz="4" w:space="0" w:color="auto"/>
            </w:tcBorders>
          </w:tcPr>
          <w:p w:rsidR="0065266E" w:rsidRPr="00DA058A" w:rsidRDefault="0065266E" w:rsidP="00E41CD0"/>
        </w:tc>
      </w:tr>
      <w:tr w:rsidR="003209F6" w:rsidRPr="00DA058A" w:rsidTr="003209F6">
        <w:trPr>
          <w:cantSplit/>
        </w:trPr>
        <w:tc>
          <w:tcPr>
            <w:tcW w:w="3024" w:type="dxa"/>
            <w:tcBorders>
              <w:right w:val="nil"/>
            </w:tcBorders>
          </w:tcPr>
          <w:p w:rsidR="003209F6" w:rsidRPr="001F4342" w:rsidRDefault="003209F6" w:rsidP="00116A1E">
            <w:r w:rsidRPr="001F4342">
              <w:rPr>
                <w:color w:val="000000" w:themeColor="text1"/>
              </w:rPr>
              <w:t>Climate Change and Working Life</w:t>
            </w:r>
          </w:p>
        </w:tc>
        <w:tc>
          <w:tcPr>
            <w:tcW w:w="1296" w:type="dxa"/>
            <w:tcBorders>
              <w:left w:val="single" w:sz="4" w:space="0" w:color="auto"/>
              <w:right w:val="single" w:sz="4" w:space="0" w:color="auto"/>
            </w:tcBorders>
          </w:tcPr>
          <w:p w:rsidR="003209F6" w:rsidRPr="001F4342" w:rsidRDefault="003209F6" w:rsidP="00116A1E">
            <w:r w:rsidRPr="001F4342">
              <w:t>LWO4002</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tcBorders>
          </w:tcPr>
          <w:p w:rsidR="003209F6" w:rsidRPr="00DA058A" w:rsidRDefault="003209F6" w:rsidP="00E41CD0"/>
        </w:tc>
      </w:tr>
      <w:tr w:rsidR="003209F6" w:rsidRPr="00DA058A" w:rsidTr="003209F6">
        <w:trPr>
          <w:cantSplit/>
        </w:trPr>
        <w:tc>
          <w:tcPr>
            <w:tcW w:w="3024" w:type="dxa"/>
            <w:tcBorders>
              <w:right w:val="nil"/>
            </w:tcBorders>
          </w:tcPr>
          <w:p w:rsidR="003209F6" w:rsidRPr="001F4342" w:rsidRDefault="004A1EA4" w:rsidP="00116A1E">
            <w:r>
              <w:t>Management report</w:t>
            </w:r>
          </w:p>
        </w:tc>
        <w:tc>
          <w:tcPr>
            <w:tcW w:w="1296" w:type="dxa"/>
            <w:tcBorders>
              <w:left w:val="single" w:sz="4" w:space="0" w:color="auto"/>
              <w:right w:val="single" w:sz="4" w:space="0" w:color="auto"/>
            </w:tcBorders>
          </w:tcPr>
          <w:p w:rsidR="003209F6" w:rsidRPr="001F4342" w:rsidRDefault="003209F6" w:rsidP="00116A1E">
            <w:r w:rsidRPr="001F4342">
              <w:t>LWO400</w:t>
            </w:r>
            <w:r w:rsidR="004A1EA4">
              <w:t>6</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1F4342" w:rsidRDefault="003209F6" w:rsidP="00116A1E">
            <w:r w:rsidRPr="001F4342">
              <w:t>x</w:t>
            </w:r>
          </w:p>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tcBorders>
          </w:tcPr>
          <w:p w:rsidR="003209F6" w:rsidRPr="00DA058A" w:rsidRDefault="003209F6" w:rsidP="00E41CD0"/>
        </w:tc>
      </w:tr>
      <w:tr w:rsidR="003209F6" w:rsidRPr="00DA058A" w:rsidTr="004A1EA4">
        <w:trPr>
          <w:cantSplit/>
        </w:trPr>
        <w:tc>
          <w:tcPr>
            <w:tcW w:w="3024" w:type="dxa"/>
            <w:tcBorders>
              <w:bottom w:val="single" w:sz="4" w:space="0" w:color="auto"/>
              <w:right w:val="nil"/>
            </w:tcBorders>
          </w:tcPr>
          <w:p w:rsidR="003209F6" w:rsidRPr="00DA058A" w:rsidRDefault="003209F6" w:rsidP="00E41CD0"/>
        </w:tc>
        <w:tc>
          <w:tcPr>
            <w:tcW w:w="1296" w:type="dxa"/>
            <w:tcBorders>
              <w:left w:val="single" w:sz="4" w:space="0" w:color="auto"/>
              <w:bottom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right w:val="single" w:sz="4" w:space="0" w:color="auto"/>
            </w:tcBorders>
          </w:tcPr>
          <w:p w:rsidR="003209F6" w:rsidRPr="00DA058A" w:rsidRDefault="003209F6" w:rsidP="00E41CD0"/>
        </w:tc>
        <w:tc>
          <w:tcPr>
            <w:tcW w:w="360" w:type="dxa"/>
            <w:tcBorders>
              <w:left w:val="single" w:sz="4" w:space="0" w:color="auto"/>
            </w:tcBorders>
          </w:tcPr>
          <w:p w:rsidR="003209F6" w:rsidRPr="00DA058A" w:rsidRDefault="003209F6" w:rsidP="00E41CD0"/>
        </w:tc>
      </w:tr>
      <w:tr w:rsidR="004A1EA4" w:rsidRPr="00DA058A" w:rsidTr="004A1EA4">
        <w:trPr>
          <w:cantSplit/>
        </w:trPr>
        <w:tc>
          <w:tcPr>
            <w:tcW w:w="4320" w:type="dxa"/>
            <w:gridSpan w:val="2"/>
            <w:tcBorders>
              <w:bottom w:val="single" w:sz="18" w:space="0" w:color="auto"/>
              <w:right w:val="single" w:sz="4" w:space="0" w:color="auto"/>
            </w:tcBorders>
          </w:tcPr>
          <w:p w:rsidR="004A1EA4" w:rsidRPr="0065266E" w:rsidRDefault="004A1EA4" w:rsidP="0065266E">
            <w:pPr>
              <w:rPr>
                <w:b/>
              </w:rPr>
            </w:pPr>
            <w:r w:rsidRPr="0065266E">
              <w:rPr>
                <w:b/>
              </w:rPr>
              <w:t xml:space="preserve">Postgraduate </w:t>
            </w:r>
            <w:r w:rsidR="0065266E" w:rsidRPr="0065266E">
              <w:rPr>
                <w:b/>
              </w:rPr>
              <w:t>Certificate</w:t>
            </w:r>
          </w:p>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tcBorders>
          </w:tcPr>
          <w:p w:rsidR="004A1EA4" w:rsidRPr="00DA058A" w:rsidRDefault="004A1EA4" w:rsidP="00E41CD0"/>
        </w:tc>
      </w:tr>
      <w:tr w:rsidR="004A1EA4" w:rsidRPr="00DA058A" w:rsidTr="004A1EA4">
        <w:trPr>
          <w:cantSplit/>
        </w:trPr>
        <w:tc>
          <w:tcPr>
            <w:tcW w:w="3024" w:type="dxa"/>
            <w:tcBorders>
              <w:top w:val="single" w:sz="18" w:space="0" w:color="auto"/>
              <w:right w:val="nil"/>
            </w:tcBorders>
          </w:tcPr>
          <w:p w:rsidR="004A1EA4" w:rsidRPr="001F4342" w:rsidRDefault="004A1EA4" w:rsidP="00116A1E">
            <w:r w:rsidRPr="001F4342">
              <w:t>Globalisation, Work and Employment</w:t>
            </w:r>
          </w:p>
        </w:tc>
        <w:tc>
          <w:tcPr>
            <w:tcW w:w="1296" w:type="dxa"/>
            <w:tcBorders>
              <w:top w:val="single" w:sz="18" w:space="0" w:color="auto"/>
              <w:left w:val="single" w:sz="4" w:space="0" w:color="auto"/>
              <w:right w:val="single" w:sz="4" w:space="0" w:color="auto"/>
            </w:tcBorders>
          </w:tcPr>
          <w:p w:rsidR="004A1EA4" w:rsidRPr="001F4342" w:rsidRDefault="004A1EA4" w:rsidP="00116A1E">
            <w:r w:rsidRPr="001F4342">
              <w:t>HRM4370</w:t>
            </w:r>
          </w:p>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tcBorders>
          </w:tcPr>
          <w:p w:rsidR="004A1EA4" w:rsidRPr="00DA058A" w:rsidRDefault="004A1EA4" w:rsidP="00E41CD0"/>
        </w:tc>
      </w:tr>
      <w:tr w:rsidR="004A1EA4" w:rsidRPr="00DA058A" w:rsidTr="003209F6">
        <w:trPr>
          <w:cantSplit/>
        </w:trPr>
        <w:tc>
          <w:tcPr>
            <w:tcW w:w="3024" w:type="dxa"/>
            <w:tcBorders>
              <w:right w:val="nil"/>
            </w:tcBorders>
          </w:tcPr>
          <w:p w:rsidR="004A1EA4" w:rsidRPr="001F4342" w:rsidRDefault="004A1EA4" w:rsidP="00116A1E">
            <w:r w:rsidRPr="001F4342">
              <w:rPr>
                <w:color w:val="000000" w:themeColor="text1"/>
              </w:rPr>
              <w:t>The Role of Civil Society Organisations in Developing Economies</w:t>
            </w:r>
          </w:p>
        </w:tc>
        <w:tc>
          <w:tcPr>
            <w:tcW w:w="1296" w:type="dxa"/>
            <w:tcBorders>
              <w:left w:val="single" w:sz="4" w:space="0" w:color="auto"/>
              <w:right w:val="single" w:sz="4" w:space="0" w:color="auto"/>
            </w:tcBorders>
          </w:tcPr>
          <w:p w:rsidR="004A1EA4" w:rsidRPr="001F4342" w:rsidRDefault="004A1EA4" w:rsidP="00116A1E">
            <w:r w:rsidRPr="001F4342">
              <w:t>LWO4003</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tcBorders>
          </w:tcPr>
          <w:p w:rsidR="004A1EA4" w:rsidRPr="00DA058A" w:rsidRDefault="004A1EA4" w:rsidP="00E41CD0"/>
        </w:tc>
      </w:tr>
      <w:tr w:rsidR="004A1EA4" w:rsidRPr="00DA058A" w:rsidTr="003209F6">
        <w:trPr>
          <w:cantSplit/>
        </w:trPr>
        <w:tc>
          <w:tcPr>
            <w:tcW w:w="3024" w:type="dxa"/>
            <w:tcBorders>
              <w:right w:val="nil"/>
            </w:tcBorders>
          </w:tcPr>
          <w:p w:rsidR="004A1EA4" w:rsidRPr="001F4342" w:rsidRDefault="004A1EA4" w:rsidP="00116A1E">
            <w:r w:rsidRPr="001F4342">
              <w:t>United Nations Millennium Development Goals</w:t>
            </w:r>
          </w:p>
        </w:tc>
        <w:tc>
          <w:tcPr>
            <w:tcW w:w="1296" w:type="dxa"/>
            <w:tcBorders>
              <w:left w:val="single" w:sz="4" w:space="0" w:color="auto"/>
              <w:right w:val="single" w:sz="4" w:space="0" w:color="auto"/>
            </w:tcBorders>
          </w:tcPr>
          <w:p w:rsidR="004A1EA4" w:rsidRPr="001F4342" w:rsidRDefault="004A1EA4" w:rsidP="00116A1E">
            <w:r w:rsidRPr="001F4342">
              <w:t>LEX4116</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r w:rsidRPr="001F4342">
              <w:t>x</w:t>
            </w:r>
          </w:p>
        </w:tc>
        <w:tc>
          <w:tcPr>
            <w:tcW w:w="360" w:type="dxa"/>
            <w:tcBorders>
              <w:left w:val="single" w:sz="4" w:space="0" w:color="auto"/>
              <w:right w:val="single" w:sz="4" w:space="0" w:color="auto"/>
            </w:tcBorders>
          </w:tcPr>
          <w:p w:rsidR="004A1EA4" w:rsidRPr="001F4342" w:rsidRDefault="004A1EA4" w:rsidP="00116A1E"/>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right w:val="single" w:sz="4" w:space="0" w:color="auto"/>
            </w:tcBorders>
          </w:tcPr>
          <w:p w:rsidR="004A1EA4" w:rsidRPr="00DA058A" w:rsidRDefault="004A1EA4" w:rsidP="00E41CD0"/>
        </w:tc>
        <w:tc>
          <w:tcPr>
            <w:tcW w:w="360" w:type="dxa"/>
            <w:tcBorders>
              <w:left w:val="single" w:sz="4" w:space="0" w:color="auto"/>
            </w:tcBorders>
          </w:tcPr>
          <w:p w:rsidR="004A1EA4" w:rsidRPr="00DA058A" w:rsidRDefault="004A1EA4" w:rsidP="00E41CD0"/>
        </w:tc>
      </w:tr>
    </w:tbl>
    <w:p w:rsidR="004658F8" w:rsidRPr="00BD3C55" w:rsidRDefault="004658F8" w:rsidP="00E41CD0">
      <w:pPr>
        <w:rPr>
          <w:noProof/>
        </w:rPr>
      </w:pPr>
    </w:p>
    <w:sectPr w:rsidR="004658F8" w:rsidRPr="00BD3C55" w:rsidSect="00AC4F21">
      <w:footerReference w:type="default" r:id="rId11"/>
      <w:pgSz w:w="15840" w:h="12240" w:orient="landscape" w:code="1"/>
      <w:pgMar w:top="1797" w:right="1440" w:bottom="1797" w:left="1440" w:header="709" w:footer="709"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1A8" w:rsidRDefault="00E161A8" w:rsidP="00E41CD0">
      <w:r>
        <w:separator/>
      </w:r>
    </w:p>
  </w:endnote>
  <w:endnote w:type="continuationSeparator" w:id="0">
    <w:p w:rsidR="00E161A8" w:rsidRDefault="00E161A8" w:rsidP="00E41C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altName w:val="??"/>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宋体">
    <w:altName w:val="Times New Roman"/>
    <w:charset w:val="50"/>
    <w:family w:val="auto"/>
    <w:pitch w:val="variable"/>
    <w:sig w:usb0="00000000" w:usb1="00000000" w:usb2="0E040001" w:usb3="00000000" w:csb0="00040000" w:csb1="00000000"/>
  </w:font>
  <w:font w:name="Calibri">
    <w:altName w:val="Arial"/>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1E" w:rsidRDefault="00C34600" w:rsidP="00E41CD0">
    <w:pPr>
      <w:pStyle w:val="Footer"/>
      <w:rPr>
        <w:rStyle w:val="PageNumber"/>
      </w:rPr>
    </w:pPr>
    <w:r>
      <w:rPr>
        <w:rStyle w:val="PageNumber"/>
      </w:rPr>
      <w:fldChar w:fldCharType="begin"/>
    </w:r>
    <w:r w:rsidR="00116A1E">
      <w:rPr>
        <w:rStyle w:val="PageNumber"/>
      </w:rPr>
      <w:instrText xml:space="preserve">PAGE  </w:instrText>
    </w:r>
    <w:r>
      <w:rPr>
        <w:rStyle w:val="PageNumber"/>
      </w:rPr>
      <w:fldChar w:fldCharType="end"/>
    </w:r>
  </w:p>
  <w:p w:rsidR="00116A1E" w:rsidRDefault="00116A1E" w:rsidP="00E41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1E" w:rsidRPr="00365FBB" w:rsidRDefault="00C34600" w:rsidP="009C19B0">
    <w:pPr>
      <w:pStyle w:val="Footer"/>
      <w:jc w:val="center"/>
      <w:rPr>
        <w:rStyle w:val="PageNumber"/>
      </w:rPr>
    </w:pPr>
    <w:r w:rsidRPr="00365FBB">
      <w:rPr>
        <w:rStyle w:val="PageNumber"/>
      </w:rPr>
      <w:fldChar w:fldCharType="begin"/>
    </w:r>
    <w:r w:rsidR="00116A1E" w:rsidRPr="00365FBB">
      <w:rPr>
        <w:rStyle w:val="PageNumber"/>
      </w:rPr>
      <w:instrText xml:space="preserve">PAGE  </w:instrText>
    </w:r>
    <w:r w:rsidRPr="00365FBB">
      <w:rPr>
        <w:rStyle w:val="PageNumber"/>
      </w:rPr>
      <w:fldChar w:fldCharType="separate"/>
    </w:r>
    <w:r w:rsidR="003C6BA1">
      <w:rPr>
        <w:rStyle w:val="PageNumber"/>
        <w:noProof/>
      </w:rPr>
      <w:t>1</w:t>
    </w:r>
    <w:r w:rsidRPr="00365FBB">
      <w:rPr>
        <w:rStyle w:val="PageNumber"/>
      </w:rPr>
      <w:fldChar w:fldCharType="end"/>
    </w:r>
  </w:p>
  <w:p w:rsidR="00116A1E" w:rsidRPr="0095570B" w:rsidRDefault="00116A1E" w:rsidP="009C19B0">
    <w:pPr>
      <w:jc w:val="right"/>
      <w:rPr>
        <w:rFonts w:eastAsia="SimSun"/>
      </w:rPr>
    </w:pPr>
    <w:r>
      <w:rPr>
        <w:rFonts w:eastAsia="SimSun"/>
      </w:rPr>
      <w:t>2013/14</w:t>
    </w:r>
  </w:p>
  <w:p w:rsidR="00116A1E" w:rsidRPr="00AE35A8" w:rsidRDefault="00116A1E" w:rsidP="00E41CD0">
    <w:pPr>
      <w:pStyle w:val="Footer"/>
    </w:pPr>
  </w:p>
  <w:p w:rsidR="00116A1E" w:rsidRDefault="00116A1E" w:rsidP="00E41C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1E" w:rsidRDefault="00C34600" w:rsidP="00E41CD0">
    <w:pPr>
      <w:pStyle w:val="Footer"/>
      <w:rPr>
        <w:rStyle w:val="PageNumber"/>
      </w:rPr>
    </w:pPr>
    <w:r>
      <w:rPr>
        <w:rStyle w:val="PageNumber"/>
      </w:rPr>
      <w:fldChar w:fldCharType="begin"/>
    </w:r>
    <w:r w:rsidR="00116A1E">
      <w:rPr>
        <w:rStyle w:val="PageNumber"/>
      </w:rPr>
      <w:instrText xml:space="preserve">PAGE  </w:instrText>
    </w:r>
    <w:r>
      <w:rPr>
        <w:rStyle w:val="PageNumber"/>
      </w:rPr>
      <w:fldChar w:fldCharType="separate"/>
    </w:r>
    <w:r w:rsidR="003C6BA1">
      <w:rPr>
        <w:rStyle w:val="PageNumber"/>
        <w:noProof/>
      </w:rPr>
      <w:t>8</w:t>
    </w:r>
    <w:r>
      <w:rPr>
        <w:rStyle w:val="PageNumber"/>
      </w:rPr>
      <w:fldChar w:fldCharType="end"/>
    </w:r>
  </w:p>
  <w:p w:rsidR="00116A1E" w:rsidRDefault="00116A1E" w:rsidP="00E41CD0">
    <w:pPr>
      <w:pStyle w:val="Footer"/>
    </w:pPr>
  </w:p>
  <w:p w:rsidR="00116A1E" w:rsidRPr="0050381A" w:rsidRDefault="00116A1E" w:rsidP="00E41CD0">
    <w:pPr>
      <w:rPr>
        <w:rFonts w:eastAsia="SimSun"/>
      </w:rPr>
    </w:pPr>
    <w:r>
      <w:rPr>
        <w:rFonts w:eastAsia="SimSun"/>
      </w:rPr>
      <w:t>20</w:t>
    </w:r>
    <w:r w:rsidRPr="0050381A">
      <w:rPr>
        <w:rFonts w:eastAsia="SimSun"/>
      </w:rPr>
      <w:t>1</w:t>
    </w:r>
    <w:r>
      <w:rPr>
        <w:rFonts w:eastAsia="SimSun"/>
      </w:rPr>
      <w:t>3/14</w:t>
    </w:r>
  </w:p>
  <w:p w:rsidR="00116A1E" w:rsidRDefault="00116A1E" w:rsidP="00E41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1A8" w:rsidRDefault="00E161A8" w:rsidP="00E41CD0">
      <w:r>
        <w:separator/>
      </w:r>
    </w:p>
  </w:footnote>
  <w:footnote w:type="continuationSeparator" w:id="0">
    <w:p w:rsidR="00E161A8" w:rsidRDefault="00E161A8" w:rsidP="00E4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79D1AC6"/>
    <w:multiLevelType w:val="multilevel"/>
    <w:tmpl w:val="847863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73CA3"/>
    <w:multiLevelType w:val="hybridMultilevel"/>
    <w:tmpl w:val="0EEA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F25CB"/>
    <w:multiLevelType w:val="hybridMultilevel"/>
    <w:tmpl w:val="0BDE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D981654"/>
    <w:multiLevelType w:val="multilevel"/>
    <w:tmpl w:val="847863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CF7BBD"/>
    <w:multiLevelType w:val="singleLevel"/>
    <w:tmpl w:val="8CCE3BAE"/>
    <w:lvl w:ilvl="0">
      <w:start w:val="1"/>
      <w:numFmt w:val="bullet"/>
      <w:lvlText w:val=""/>
      <w:lvlJc w:val="left"/>
      <w:pPr>
        <w:tabs>
          <w:tab w:val="num" w:pos="360"/>
        </w:tabs>
        <w:ind w:left="360" w:hanging="360"/>
      </w:pPr>
      <w:rPr>
        <w:rFonts w:ascii="Symbol" w:hAnsi="Symbol" w:hint="default"/>
        <w:sz w:val="20"/>
      </w:rPr>
    </w:lvl>
  </w:abstractNum>
  <w:abstractNum w:abstractNumId="10">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9F2CB8"/>
    <w:multiLevelType w:val="hybridMultilevel"/>
    <w:tmpl w:val="B1DE2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13">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5B9043B"/>
    <w:multiLevelType w:val="hybridMultilevel"/>
    <w:tmpl w:val="1896A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C623BB"/>
    <w:multiLevelType w:val="hybridMultilevel"/>
    <w:tmpl w:val="65D6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E6F4153"/>
    <w:multiLevelType w:val="singleLevel"/>
    <w:tmpl w:val="A5EE31D2"/>
    <w:lvl w:ilvl="0">
      <w:start w:val="14"/>
      <w:numFmt w:val="decimal"/>
      <w:lvlText w:val="%1."/>
      <w:lvlJc w:val="left"/>
      <w:pPr>
        <w:tabs>
          <w:tab w:val="num" w:pos="420"/>
        </w:tabs>
        <w:ind w:left="420" w:hanging="420"/>
      </w:pPr>
      <w:rPr>
        <w:rFonts w:hint="default"/>
      </w:rPr>
    </w:lvl>
  </w:abstractNum>
  <w:num w:numId="1">
    <w:abstractNumId w:val="18"/>
  </w:num>
  <w:num w:numId="2">
    <w:abstractNumId w:val="12"/>
  </w:num>
  <w:num w:numId="3">
    <w:abstractNumId w:val="1"/>
  </w:num>
  <w:num w:numId="4">
    <w:abstractNumId w:val="0"/>
  </w:num>
  <w:num w:numId="5">
    <w:abstractNumId w:val="15"/>
  </w:num>
  <w:num w:numId="6">
    <w:abstractNumId w:val="6"/>
  </w:num>
  <w:num w:numId="7">
    <w:abstractNumId w:val="14"/>
  </w:num>
  <w:num w:numId="8">
    <w:abstractNumId w:val="8"/>
  </w:num>
  <w:num w:numId="9">
    <w:abstractNumId w:val="5"/>
  </w:num>
  <w:num w:numId="10">
    <w:abstractNumId w:val="13"/>
  </w:num>
  <w:num w:numId="11">
    <w:abstractNumId w:val="10"/>
  </w:num>
  <w:num w:numId="12">
    <w:abstractNumId w:val="16"/>
  </w:num>
  <w:num w:numId="13">
    <w:abstractNumId w:val="2"/>
  </w:num>
  <w:num w:numId="14">
    <w:abstractNumId w:val="11"/>
  </w:num>
  <w:num w:numId="15">
    <w:abstractNumId w:val="7"/>
  </w:num>
  <w:num w:numId="16">
    <w:abstractNumId w:val="9"/>
  </w:num>
  <w:num w:numId="17">
    <w:abstractNumId w:val="17"/>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rsids>
    <w:rsidRoot w:val="0059378C"/>
    <w:rsid w:val="000051F6"/>
    <w:rsid w:val="00042112"/>
    <w:rsid w:val="00042E74"/>
    <w:rsid w:val="000525EF"/>
    <w:rsid w:val="00091A9C"/>
    <w:rsid w:val="000A4AEA"/>
    <w:rsid w:val="000B72DD"/>
    <w:rsid w:val="000C0E35"/>
    <w:rsid w:val="000D3E44"/>
    <w:rsid w:val="000D70E7"/>
    <w:rsid w:val="00111097"/>
    <w:rsid w:val="00112DF5"/>
    <w:rsid w:val="00115EEC"/>
    <w:rsid w:val="00116A1E"/>
    <w:rsid w:val="00117D36"/>
    <w:rsid w:val="00124883"/>
    <w:rsid w:val="0014363B"/>
    <w:rsid w:val="001505A1"/>
    <w:rsid w:val="00194D0B"/>
    <w:rsid w:val="001A16BA"/>
    <w:rsid w:val="001B18B8"/>
    <w:rsid w:val="001B2E0C"/>
    <w:rsid w:val="001B72CF"/>
    <w:rsid w:val="001C6ACB"/>
    <w:rsid w:val="001D0064"/>
    <w:rsid w:val="001F4342"/>
    <w:rsid w:val="00204253"/>
    <w:rsid w:val="00205A39"/>
    <w:rsid w:val="002114C8"/>
    <w:rsid w:val="0023189C"/>
    <w:rsid w:val="0023662A"/>
    <w:rsid w:val="0024030D"/>
    <w:rsid w:val="00253E8E"/>
    <w:rsid w:val="00283C70"/>
    <w:rsid w:val="0029204A"/>
    <w:rsid w:val="002960C4"/>
    <w:rsid w:val="002A1248"/>
    <w:rsid w:val="002A259D"/>
    <w:rsid w:val="002B1028"/>
    <w:rsid w:val="002B2956"/>
    <w:rsid w:val="002B7947"/>
    <w:rsid w:val="002C6FE6"/>
    <w:rsid w:val="002E6E20"/>
    <w:rsid w:val="003003E9"/>
    <w:rsid w:val="003209F6"/>
    <w:rsid w:val="00342C82"/>
    <w:rsid w:val="00351DDF"/>
    <w:rsid w:val="0035221E"/>
    <w:rsid w:val="00356854"/>
    <w:rsid w:val="00365FBB"/>
    <w:rsid w:val="00386F40"/>
    <w:rsid w:val="003A4DC8"/>
    <w:rsid w:val="003B212D"/>
    <w:rsid w:val="003C6BA1"/>
    <w:rsid w:val="003D0534"/>
    <w:rsid w:val="003D3ED6"/>
    <w:rsid w:val="003E592D"/>
    <w:rsid w:val="00406A76"/>
    <w:rsid w:val="004223D5"/>
    <w:rsid w:val="00424629"/>
    <w:rsid w:val="004268A8"/>
    <w:rsid w:val="0044746C"/>
    <w:rsid w:val="004569B0"/>
    <w:rsid w:val="004658F8"/>
    <w:rsid w:val="0047289D"/>
    <w:rsid w:val="00484214"/>
    <w:rsid w:val="0048747A"/>
    <w:rsid w:val="00497529"/>
    <w:rsid w:val="004A0BE8"/>
    <w:rsid w:val="004A1EA4"/>
    <w:rsid w:val="004B2785"/>
    <w:rsid w:val="004B515D"/>
    <w:rsid w:val="004F11D1"/>
    <w:rsid w:val="0050381A"/>
    <w:rsid w:val="00531EDD"/>
    <w:rsid w:val="00542C79"/>
    <w:rsid w:val="00561862"/>
    <w:rsid w:val="0059378C"/>
    <w:rsid w:val="005964E4"/>
    <w:rsid w:val="005A7DED"/>
    <w:rsid w:val="005B0E8A"/>
    <w:rsid w:val="005B319A"/>
    <w:rsid w:val="005B7D09"/>
    <w:rsid w:val="005C30C5"/>
    <w:rsid w:val="005C5E54"/>
    <w:rsid w:val="005D023A"/>
    <w:rsid w:val="005D1174"/>
    <w:rsid w:val="005D1FF2"/>
    <w:rsid w:val="005D2601"/>
    <w:rsid w:val="005D27EA"/>
    <w:rsid w:val="005D7312"/>
    <w:rsid w:val="005E2221"/>
    <w:rsid w:val="005E3461"/>
    <w:rsid w:val="005F437F"/>
    <w:rsid w:val="00606919"/>
    <w:rsid w:val="00642D0F"/>
    <w:rsid w:val="0065266E"/>
    <w:rsid w:val="0065569C"/>
    <w:rsid w:val="0066564E"/>
    <w:rsid w:val="00691A13"/>
    <w:rsid w:val="00692F68"/>
    <w:rsid w:val="006B5604"/>
    <w:rsid w:val="006B60F8"/>
    <w:rsid w:val="006B78A4"/>
    <w:rsid w:val="006C2629"/>
    <w:rsid w:val="006D305B"/>
    <w:rsid w:val="006D64E8"/>
    <w:rsid w:val="006F27C5"/>
    <w:rsid w:val="007119A6"/>
    <w:rsid w:val="00717D88"/>
    <w:rsid w:val="00731D7E"/>
    <w:rsid w:val="007351B6"/>
    <w:rsid w:val="007373E0"/>
    <w:rsid w:val="00777DF6"/>
    <w:rsid w:val="007915F8"/>
    <w:rsid w:val="0079300A"/>
    <w:rsid w:val="007953D5"/>
    <w:rsid w:val="007A7024"/>
    <w:rsid w:val="007B6A46"/>
    <w:rsid w:val="007C04AC"/>
    <w:rsid w:val="007C54AD"/>
    <w:rsid w:val="007F07A1"/>
    <w:rsid w:val="0080657C"/>
    <w:rsid w:val="00831423"/>
    <w:rsid w:val="00843B12"/>
    <w:rsid w:val="00861E07"/>
    <w:rsid w:val="00864C63"/>
    <w:rsid w:val="00873712"/>
    <w:rsid w:val="008967E6"/>
    <w:rsid w:val="008C52FE"/>
    <w:rsid w:val="008D58C3"/>
    <w:rsid w:val="0090203B"/>
    <w:rsid w:val="00907069"/>
    <w:rsid w:val="00907E40"/>
    <w:rsid w:val="00912EE5"/>
    <w:rsid w:val="009163F7"/>
    <w:rsid w:val="00922F0C"/>
    <w:rsid w:val="00932A0B"/>
    <w:rsid w:val="009758EB"/>
    <w:rsid w:val="00985966"/>
    <w:rsid w:val="009915D6"/>
    <w:rsid w:val="00997987"/>
    <w:rsid w:val="009C19B0"/>
    <w:rsid w:val="00A03D32"/>
    <w:rsid w:val="00A07627"/>
    <w:rsid w:val="00A11603"/>
    <w:rsid w:val="00A124C3"/>
    <w:rsid w:val="00A268DC"/>
    <w:rsid w:val="00A53618"/>
    <w:rsid w:val="00A70E03"/>
    <w:rsid w:val="00A764F1"/>
    <w:rsid w:val="00A828DF"/>
    <w:rsid w:val="00A87701"/>
    <w:rsid w:val="00AA1852"/>
    <w:rsid w:val="00AA5688"/>
    <w:rsid w:val="00AB448F"/>
    <w:rsid w:val="00AB4787"/>
    <w:rsid w:val="00AC00E8"/>
    <w:rsid w:val="00AC1527"/>
    <w:rsid w:val="00AC4F21"/>
    <w:rsid w:val="00AE1440"/>
    <w:rsid w:val="00AE276A"/>
    <w:rsid w:val="00AF5326"/>
    <w:rsid w:val="00B03154"/>
    <w:rsid w:val="00B10393"/>
    <w:rsid w:val="00B241A3"/>
    <w:rsid w:val="00B54AF0"/>
    <w:rsid w:val="00B57712"/>
    <w:rsid w:val="00B6138F"/>
    <w:rsid w:val="00B67D36"/>
    <w:rsid w:val="00B70768"/>
    <w:rsid w:val="00B709EC"/>
    <w:rsid w:val="00B73D92"/>
    <w:rsid w:val="00BA1C01"/>
    <w:rsid w:val="00BC19B4"/>
    <w:rsid w:val="00BD3C55"/>
    <w:rsid w:val="00BF56E8"/>
    <w:rsid w:val="00BF6CF9"/>
    <w:rsid w:val="00BF7E7A"/>
    <w:rsid w:val="00C057C7"/>
    <w:rsid w:val="00C25ACE"/>
    <w:rsid w:val="00C26C1A"/>
    <w:rsid w:val="00C34600"/>
    <w:rsid w:val="00C41F9F"/>
    <w:rsid w:val="00C55AC8"/>
    <w:rsid w:val="00C604B6"/>
    <w:rsid w:val="00C60F8C"/>
    <w:rsid w:val="00C65274"/>
    <w:rsid w:val="00C80E03"/>
    <w:rsid w:val="00C829A3"/>
    <w:rsid w:val="00C95599"/>
    <w:rsid w:val="00CA6377"/>
    <w:rsid w:val="00CA68DE"/>
    <w:rsid w:val="00CB187B"/>
    <w:rsid w:val="00CD037B"/>
    <w:rsid w:val="00CF7F2E"/>
    <w:rsid w:val="00D01E9B"/>
    <w:rsid w:val="00D034BE"/>
    <w:rsid w:val="00D046DA"/>
    <w:rsid w:val="00D213CE"/>
    <w:rsid w:val="00D35F37"/>
    <w:rsid w:val="00D405C4"/>
    <w:rsid w:val="00D51234"/>
    <w:rsid w:val="00D63781"/>
    <w:rsid w:val="00D6773C"/>
    <w:rsid w:val="00D726B4"/>
    <w:rsid w:val="00D74017"/>
    <w:rsid w:val="00D76B41"/>
    <w:rsid w:val="00D924A2"/>
    <w:rsid w:val="00DA058A"/>
    <w:rsid w:val="00DA192C"/>
    <w:rsid w:val="00DB0CC9"/>
    <w:rsid w:val="00DB10D9"/>
    <w:rsid w:val="00DB64B9"/>
    <w:rsid w:val="00DC24EB"/>
    <w:rsid w:val="00DF124F"/>
    <w:rsid w:val="00E161A8"/>
    <w:rsid w:val="00E41CD0"/>
    <w:rsid w:val="00E42C14"/>
    <w:rsid w:val="00E50B07"/>
    <w:rsid w:val="00E569D7"/>
    <w:rsid w:val="00E8679E"/>
    <w:rsid w:val="00EA6B70"/>
    <w:rsid w:val="00EB42D9"/>
    <w:rsid w:val="00EC3A14"/>
    <w:rsid w:val="00EE7998"/>
    <w:rsid w:val="00EF5A46"/>
    <w:rsid w:val="00F1482A"/>
    <w:rsid w:val="00F16A3D"/>
    <w:rsid w:val="00F20BA3"/>
    <w:rsid w:val="00F22765"/>
    <w:rsid w:val="00F235D0"/>
    <w:rsid w:val="00F361E1"/>
    <w:rsid w:val="00F46430"/>
    <w:rsid w:val="00F46B0C"/>
    <w:rsid w:val="00F47B54"/>
    <w:rsid w:val="00F55311"/>
    <w:rsid w:val="00F73734"/>
    <w:rsid w:val="00FB7804"/>
    <w:rsid w:val="00FC4BF1"/>
    <w:rsid w:val="00FC6581"/>
    <w:rsid w:val="00FE7657"/>
    <w:rsid w:val="00FE7C04"/>
    <w:rsid w:val="00FF2047"/>
    <w:rsid w:val="00FF3469"/>
    <w:rsid w:val="00FF42F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0"/>
    <w:pPr>
      <w:spacing w:before="60" w:after="60"/>
    </w:pPr>
    <w:rPr>
      <w:rFonts w:ascii="Arial" w:hAnsi="Arial" w:cs="Arial"/>
    </w:rPr>
  </w:style>
  <w:style w:type="paragraph" w:styleId="Heading1">
    <w:name w:val="heading 1"/>
    <w:basedOn w:val="Normal"/>
    <w:next w:val="Normal"/>
    <w:qFormat/>
    <w:rsid w:val="004B515D"/>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A53618"/>
    <w:pPr>
      <w:shd w:val="pct15" w:color="auto" w:fill="auto"/>
      <w:outlineLvl w:val="1"/>
    </w:pPr>
    <w:rPr>
      <w:b/>
    </w:rPr>
  </w:style>
  <w:style w:type="paragraph" w:styleId="Heading3">
    <w:name w:val="heading 3"/>
    <w:basedOn w:val="Normal"/>
    <w:next w:val="Normal"/>
    <w:qFormat/>
    <w:rsid w:val="004268A8"/>
    <w:pPr>
      <w:outlineLvl w:val="2"/>
    </w:pPr>
    <w:rPr>
      <w:b/>
    </w:rPr>
  </w:style>
  <w:style w:type="paragraph" w:styleId="Heading4">
    <w:name w:val="heading 4"/>
    <w:basedOn w:val="Normal"/>
    <w:next w:val="Normal"/>
    <w:qFormat/>
    <w:rsid w:val="004B515D"/>
    <w:pPr>
      <w:keepNext/>
      <w:tabs>
        <w:tab w:val="left" w:pos="864"/>
      </w:tabs>
      <w:spacing w:before="240"/>
      <w:ind w:left="864" w:hanging="864"/>
      <w:outlineLvl w:val="3"/>
    </w:pPr>
  </w:style>
  <w:style w:type="paragraph" w:styleId="Heading5">
    <w:name w:val="heading 5"/>
    <w:basedOn w:val="Normal"/>
    <w:next w:val="Normal"/>
    <w:qFormat/>
    <w:rsid w:val="004B515D"/>
    <w:pPr>
      <w:tabs>
        <w:tab w:val="left" w:pos="1008"/>
      </w:tabs>
      <w:spacing w:before="240"/>
      <w:ind w:left="1008" w:hanging="1008"/>
      <w:outlineLvl w:val="4"/>
    </w:pPr>
    <w:rPr>
      <w:sz w:val="22"/>
    </w:rPr>
  </w:style>
  <w:style w:type="paragraph" w:styleId="Heading6">
    <w:name w:val="heading 6"/>
    <w:basedOn w:val="Normal"/>
    <w:next w:val="Normal"/>
    <w:qFormat/>
    <w:rsid w:val="004B515D"/>
    <w:pPr>
      <w:tabs>
        <w:tab w:val="left" w:pos="1152"/>
      </w:tabs>
      <w:spacing w:before="240"/>
      <w:ind w:left="1152" w:hanging="1152"/>
      <w:outlineLvl w:val="5"/>
    </w:pPr>
    <w:rPr>
      <w:i/>
      <w:sz w:val="22"/>
    </w:rPr>
  </w:style>
  <w:style w:type="paragraph" w:styleId="Heading7">
    <w:name w:val="heading 7"/>
    <w:basedOn w:val="Normal"/>
    <w:next w:val="Normal"/>
    <w:qFormat/>
    <w:rsid w:val="004B515D"/>
    <w:pPr>
      <w:tabs>
        <w:tab w:val="left" w:pos="1296"/>
      </w:tabs>
      <w:spacing w:before="240"/>
      <w:ind w:left="1296" w:hanging="1296"/>
      <w:outlineLvl w:val="6"/>
    </w:pPr>
  </w:style>
  <w:style w:type="paragraph" w:styleId="Heading8">
    <w:name w:val="heading 8"/>
    <w:basedOn w:val="Normal"/>
    <w:next w:val="Normal"/>
    <w:qFormat/>
    <w:rsid w:val="004B515D"/>
    <w:pPr>
      <w:tabs>
        <w:tab w:val="left" w:pos="1440"/>
      </w:tabs>
      <w:spacing w:before="240"/>
      <w:ind w:left="1440" w:hanging="1440"/>
      <w:outlineLvl w:val="7"/>
    </w:pPr>
    <w:rPr>
      <w:i/>
    </w:rPr>
  </w:style>
  <w:style w:type="paragraph" w:styleId="Heading9">
    <w:name w:val="heading 9"/>
    <w:basedOn w:val="Normal"/>
    <w:next w:val="Normal"/>
    <w:qFormat/>
    <w:rsid w:val="004B515D"/>
    <w:pPr>
      <w:tabs>
        <w:tab w:val="left"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15D"/>
    <w:pPr>
      <w:tabs>
        <w:tab w:val="center" w:pos="4896"/>
        <w:tab w:val="right" w:pos="9792"/>
      </w:tabs>
    </w:pPr>
    <w:rPr>
      <w:sz w:val="16"/>
    </w:rPr>
  </w:style>
  <w:style w:type="paragraph" w:styleId="Footer">
    <w:name w:val="footer"/>
    <w:basedOn w:val="Normal"/>
    <w:rsid w:val="004B515D"/>
    <w:pPr>
      <w:tabs>
        <w:tab w:val="center" w:pos="4896"/>
        <w:tab w:val="right" w:pos="9792"/>
      </w:tabs>
    </w:pPr>
    <w:rPr>
      <w:sz w:val="16"/>
    </w:rPr>
  </w:style>
  <w:style w:type="paragraph" w:styleId="BodyText">
    <w:name w:val="Body Text"/>
    <w:basedOn w:val="Normal"/>
    <w:rsid w:val="004B515D"/>
    <w:rPr>
      <w:i/>
    </w:rPr>
  </w:style>
  <w:style w:type="character" w:styleId="PageNumber">
    <w:name w:val="page number"/>
    <w:basedOn w:val="DefaultParagraphFont"/>
    <w:rsid w:val="004B515D"/>
  </w:style>
  <w:style w:type="paragraph" w:styleId="BodyText2">
    <w:name w:val="Body Text 2"/>
    <w:basedOn w:val="Normal"/>
    <w:rsid w:val="004B515D"/>
    <w:rPr>
      <w:lang w:val="en-US"/>
    </w:rPr>
  </w:style>
  <w:style w:type="paragraph" w:styleId="BodyText3">
    <w:name w:val="Body Text 3"/>
    <w:basedOn w:val="Normal"/>
    <w:rsid w:val="004B515D"/>
    <w:rPr>
      <w:sz w:val="18"/>
      <w:lang w:val="en-US"/>
    </w:rPr>
  </w:style>
  <w:style w:type="paragraph" w:styleId="FootnoteText">
    <w:name w:val="footnote text"/>
    <w:basedOn w:val="Normal"/>
    <w:semiHidden/>
    <w:rsid w:val="004B515D"/>
  </w:style>
  <w:style w:type="character" w:styleId="FootnoteReference">
    <w:name w:val="footnote reference"/>
    <w:basedOn w:val="DefaultParagraphFont"/>
    <w:semiHidden/>
    <w:rsid w:val="004B515D"/>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rsid w:val="000D70E7"/>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eastAsia="Times"/>
      <w:sz w:val="22"/>
      <w:szCs w:val="22"/>
      <w:lang w:eastAsia="ar-SA"/>
    </w:rPr>
  </w:style>
  <w:style w:type="paragraph" w:styleId="ListParagraph">
    <w:name w:val="List Paragraph"/>
    <w:basedOn w:val="Normal"/>
    <w:uiPriority w:val="34"/>
    <w:qFormat/>
    <w:rsid w:val="00922F0C"/>
    <w:pPr>
      <w:ind w:left="720"/>
      <w:contextualSpacing/>
    </w:pPr>
  </w:style>
  <w:style w:type="paragraph" w:styleId="Subtitle">
    <w:name w:val="Subtitle"/>
    <w:basedOn w:val="Normal"/>
    <w:next w:val="Normal"/>
    <w:link w:val="SubtitleChar"/>
    <w:uiPriority w:val="11"/>
    <w:qFormat/>
    <w:rsid w:val="00B67D36"/>
    <w:pPr>
      <w:numPr>
        <w:ilvl w:val="1"/>
      </w:numPr>
      <w:spacing w:before="0"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D3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67D36"/>
    <w:rPr>
      <w:b/>
      <w:bCs/>
    </w:rPr>
  </w:style>
  <w:style w:type="paragraph" w:styleId="PlainText">
    <w:name w:val="Plain Text"/>
    <w:basedOn w:val="Normal"/>
    <w:link w:val="PlainTextChar"/>
    <w:uiPriority w:val="99"/>
    <w:semiHidden/>
    <w:unhideWhenUsed/>
    <w:rsid w:val="00A764F1"/>
    <w:pPr>
      <w:spacing w:before="100" w:beforeAutospacing="1" w:after="100" w:afterAutospacing="1"/>
    </w:pPr>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A764F1"/>
    <w:rPr>
      <w:sz w:val="24"/>
      <w:szCs w:val="24"/>
    </w:rPr>
  </w:style>
</w:styles>
</file>

<file path=word/webSettings.xml><?xml version="1.0" encoding="utf-8"?>
<w:webSettings xmlns:r="http://schemas.openxmlformats.org/officeDocument/2006/relationships" xmlns:w="http://schemas.openxmlformats.org/wordprocessingml/2006/main">
  <w:divs>
    <w:div w:id="242304729">
      <w:bodyDiv w:val="1"/>
      <w:marLeft w:val="0"/>
      <w:marRight w:val="0"/>
      <w:marTop w:val="0"/>
      <w:marBottom w:val="0"/>
      <w:divBdr>
        <w:top w:val="none" w:sz="0" w:space="0" w:color="auto"/>
        <w:left w:val="none" w:sz="0" w:space="0" w:color="auto"/>
        <w:bottom w:val="none" w:sz="0" w:space="0" w:color="auto"/>
        <w:right w:val="none" w:sz="0" w:space="0" w:color="auto"/>
      </w:divBdr>
    </w:div>
    <w:div w:id="503204644">
      <w:bodyDiv w:val="1"/>
      <w:marLeft w:val="0"/>
      <w:marRight w:val="0"/>
      <w:marTop w:val="0"/>
      <w:marBottom w:val="0"/>
      <w:divBdr>
        <w:top w:val="none" w:sz="0" w:space="0" w:color="auto"/>
        <w:left w:val="none" w:sz="0" w:space="0" w:color="auto"/>
        <w:bottom w:val="none" w:sz="0" w:space="0" w:color="auto"/>
        <w:right w:val="none" w:sz="0" w:space="0" w:color="auto"/>
      </w:divBdr>
    </w:div>
    <w:div w:id="18287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A8B5-2961-4852-AB36-AE8ED7AA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1920</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creator>BJ</dc:creator>
  <cp:lastModifiedBy>Susan Wellstead</cp:lastModifiedBy>
  <cp:revision>2</cp:revision>
  <cp:lastPrinted>2007-07-10T15:26:00Z</cp:lastPrinted>
  <dcterms:created xsi:type="dcterms:W3CDTF">2013-05-30T10:48:00Z</dcterms:created>
  <dcterms:modified xsi:type="dcterms:W3CDTF">2013-05-30T10:48:00Z</dcterms:modified>
</cp:coreProperties>
</file>