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FE" w:rsidRPr="003D6049" w:rsidRDefault="009D39FE" w:rsidP="009D39FE">
      <w:pPr>
        <w:pStyle w:val="Heading1PH"/>
        <w:rPr>
          <w:sz w:val="32"/>
        </w:rPr>
      </w:pPr>
      <w:bookmarkStart w:id="0" w:name="_Toc231355288"/>
      <w:bookmarkStart w:id="1" w:name="_Toc294704786"/>
      <w:bookmarkStart w:id="2" w:name="_Toc336526800"/>
      <w:r w:rsidRPr="003D6049">
        <w:rPr>
          <w:sz w:val="32"/>
        </w:rPr>
        <w:t xml:space="preserve">Programme Specification </w:t>
      </w:r>
      <w:bookmarkStart w:id="3" w:name="_GoBack"/>
      <w:bookmarkEnd w:id="3"/>
      <w:r w:rsidRPr="003D6049">
        <w:rPr>
          <w:sz w:val="32"/>
        </w:rPr>
        <w:t>for</w:t>
      </w:r>
      <w:r>
        <w:rPr>
          <w:sz w:val="32"/>
        </w:rPr>
        <w:t xml:space="preserve"> PG Dip/MA International Human Resource Management</w:t>
      </w:r>
      <w:bookmarkEnd w:id="0"/>
      <w:bookmarkEnd w:id="1"/>
      <w:bookmarkEnd w:id="2"/>
    </w:p>
    <w:p w:rsidR="009D39FE" w:rsidRPr="00F71715" w:rsidRDefault="009D39FE" w:rsidP="009D39FE">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0" t="635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9FE" w:rsidRDefault="009D39FE" w:rsidP="009D3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" stroked="f">
                <v:textbox inset="0,0,0,0">
                  <w:txbxContent>
                    <w:p w:rsidR="009D39FE" w:rsidRDefault="009D39FE" w:rsidP="009D39FE"/>
                  </w:txbxContent>
                </v:textbox>
              </v:shape>
            </w:pict>
          </mc:Fallback>
        </mc:AlternateContent>
      </w:r>
    </w:p>
    <w:p w:rsidR="009D39FE" w:rsidRPr="00F71715" w:rsidRDefault="009D39FE" w:rsidP="009D39FE">
      <w:r>
        <w:rPr>
          <w:noProof/>
          <w:lang w:val="en-US" w:eastAsia="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885825" cy="1095375"/>
            <wp:effectExtent l="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39FE" w:rsidRPr="00F71715" w:rsidRDefault="009D39FE" w:rsidP="009D39FE"/>
    <w:p w:rsidR="009D39FE" w:rsidRPr="00F71715" w:rsidRDefault="009D39FE" w:rsidP="009D39FE">
      <w:pPr>
        <w:jc w:val="right"/>
        <w:rPr>
          <w:b/>
        </w:rPr>
      </w:pPr>
    </w:p>
    <w:tbl>
      <w:tblPr>
        <w:tblW w:w="7655" w:type="dxa"/>
        <w:jc w:val="center"/>
        <w:tblInd w:w="-176" w:type="dxa"/>
        <w:tblLayout w:type="fixed"/>
        <w:tblLook w:val="0000" w:firstRow="0" w:lastRow="0" w:firstColumn="0" w:lastColumn="0" w:noHBand="0" w:noVBand="0"/>
      </w:tblPr>
      <w:tblGrid>
        <w:gridCol w:w="3431"/>
        <w:gridCol w:w="4224"/>
      </w:tblGrid>
      <w:tr w:rsidR="009D39FE" w:rsidRPr="00F71715" w:rsidTr="007B10A1">
        <w:trPr>
          <w:jc w:val="center"/>
        </w:trPr>
        <w:tc>
          <w:tcPr>
            <w:tcW w:w="3431" w:type="dxa"/>
            <w:tcBorders>
              <w:top w:val="single" w:sz="4" w:space="0" w:color="000000"/>
              <w:left w:val="single" w:sz="4" w:space="0" w:color="000000"/>
              <w:bottom w:val="single" w:sz="8" w:space="0" w:color="FFFFFF"/>
            </w:tcBorders>
            <w:shd w:val="clear" w:color="auto" w:fill="DFDFDF"/>
          </w:tcPr>
          <w:p w:rsidR="009D39FE" w:rsidRPr="00F71715" w:rsidRDefault="009D39FE" w:rsidP="007B10A1">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9D39FE" w:rsidRPr="00AB0227" w:rsidRDefault="009D39FE" w:rsidP="007B10A1">
            <w:pPr>
              <w:rPr>
                <w:sz w:val="24"/>
                <w:szCs w:val="24"/>
              </w:rPr>
            </w:pPr>
            <w:r w:rsidRPr="00AB0227">
              <w:rPr>
                <w:sz w:val="24"/>
                <w:szCs w:val="24"/>
              </w:rPr>
              <w:t>MA International Human Resource Management</w:t>
            </w:r>
          </w:p>
        </w:tc>
      </w:tr>
      <w:tr w:rsidR="009D39FE" w:rsidRPr="00F71715" w:rsidTr="007B10A1">
        <w:trPr>
          <w:jc w:val="center"/>
        </w:trPr>
        <w:tc>
          <w:tcPr>
            <w:tcW w:w="3431" w:type="dxa"/>
            <w:tcBorders>
              <w:left w:val="single" w:sz="4" w:space="0" w:color="000000"/>
              <w:bottom w:val="single" w:sz="8" w:space="0" w:color="FFFFFF"/>
            </w:tcBorders>
            <w:shd w:val="clear" w:color="auto" w:fill="DFDFDF"/>
          </w:tcPr>
          <w:p w:rsidR="009D39FE" w:rsidRPr="00F71715" w:rsidRDefault="009D39FE" w:rsidP="007B10A1">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9D39FE" w:rsidRPr="00AB0227" w:rsidRDefault="009D39FE" w:rsidP="007B10A1">
            <w:pPr>
              <w:rPr>
                <w:sz w:val="24"/>
                <w:szCs w:val="24"/>
              </w:rPr>
            </w:pPr>
            <w:r w:rsidRPr="00AB0227">
              <w:rPr>
                <w:sz w:val="24"/>
                <w:szCs w:val="24"/>
              </w:rPr>
              <w:t>Middlesex University</w:t>
            </w:r>
          </w:p>
        </w:tc>
      </w:tr>
      <w:tr w:rsidR="009D39FE" w:rsidRPr="00F71715" w:rsidTr="007B10A1">
        <w:trPr>
          <w:jc w:val="center"/>
        </w:trPr>
        <w:tc>
          <w:tcPr>
            <w:tcW w:w="3431" w:type="dxa"/>
            <w:tcBorders>
              <w:left w:val="single" w:sz="4" w:space="0" w:color="000000"/>
              <w:bottom w:val="single" w:sz="8" w:space="0" w:color="FFFFFF"/>
            </w:tcBorders>
            <w:shd w:val="clear" w:color="auto" w:fill="DFDFDF"/>
          </w:tcPr>
          <w:p w:rsidR="009D39FE" w:rsidRPr="00F71715" w:rsidRDefault="009D39FE" w:rsidP="007B10A1">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9D39FE" w:rsidRPr="00AB0227" w:rsidRDefault="009D39FE" w:rsidP="007B10A1">
            <w:pPr>
              <w:rPr>
                <w:sz w:val="24"/>
                <w:szCs w:val="24"/>
              </w:rPr>
            </w:pPr>
            <w:r w:rsidRPr="00AB0227">
              <w:rPr>
                <w:sz w:val="24"/>
                <w:szCs w:val="24"/>
              </w:rPr>
              <w:t>Middlesex University</w:t>
            </w:r>
          </w:p>
        </w:tc>
      </w:tr>
      <w:tr w:rsidR="009D39FE" w:rsidRPr="00F71715" w:rsidTr="007B10A1">
        <w:trPr>
          <w:jc w:val="center"/>
        </w:trPr>
        <w:tc>
          <w:tcPr>
            <w:tcW w:w="3431" w:type="dxa"/>
            <w:tcBorders>
              <w:left w:val="single" w:sz="4" w:space="0" w:color="000000"/>
              <w:bottom w:val="single" w:sz="8" w:space="0" w:color="FFFFFF"/>
            </w:tcBorders>
            <w:shd w:val="clear" w:color="auto" w:fill="DFDFDF"/>
          </w:tcPr>
          <w:p w:rsidR="009D39FE" w:rsidRPr="00F71715" w:rsidRDefault="009D39FE" w:rsidP="007B10A1">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9D39FE" w:rsidRDefault="009D39FE" w:rsidP="007B10A1">
            <w:pPr>
              <w:rPr>
                <w:sz w:val="24"/>
                <w:szCs w:val="24"/>
              </w:rPr>
            </w:pPr>
            <w:r w:rsidRPr="00AB0227">
              <w:rPr>
                <w:sz w:val="24"/>
                <w:szCs w:val="24"/>
              </w:rPr>
              <w:t>Chartered Institute of Personnel and Development (CIPD)</w:t>
            </w:r>
          </w:p>
          <w:p w:rsidR="009D39FE" w:rsidRPr="00AB0227" w:rsidRDefault="009D39FE" w:rsidP="007B10A1">
            <w:pPr>
              <w:rPr>
                <w:sz w:val="24"/>
                <w:szCs w:val="24"/>
              </w:rPr>
            </w:pPr>
          </w:p>
        </w:tc>
      </w:tr>
      <w:tr w:rsidR="009D39FE" w:rsidRPr="00F71715" w:rsidTr="007B10A1">
        <w:trPr>
          <w:jc w:val="center"/>
        </w:trPr>
        <w:tc>
          <w:tcPr>
            <w:tcW w:w="3431" w:type="dxa"/>
            <w:tcBorders>
              <w:left w:val="single" w:sz="4" w:space="0" w:color="000000"/>
              <w:bottom w:val="single" w:sz="8" w:space="0" w:color="FFFFFF"/>
            </w:tcBorders>
            <w:shd w:val="clear" w:color="auto" w:fill="DFDFDF"/>
          </w:tcPr>
          <w:p w:rsidR="009D39FE" w:rsidRPr="00F71715" w:rsidRDefault="009D39FE" w:rsidP="007B10A1">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9D39FE" w:rsidRDefault="009D39FE" w:rsidP="007B10A1">
            <w:pPr>
              <w:rPr>
                <w:sz w:val="24"/>
                <w:szCs w:val="24"/>
              </w:rPr>
            </w:pPr>
            <w:r w:rsidRPr="00AB0227">
              <w:rPr>
                <w:sz w:val="24"/>
                <w:szCs w:val="24"/>
              </w:rPr>
              <w:t>PGDip/MA International Human Resource Management</w:t>
            </w:r>
          </w:p>
          <w:p w:rsidR="009D39FE" w:rsidRPr="00AB0227" w:rsidRDefault="009D39FE" w:rsidP="007B10A1">
            <w:pPr>
              <w:rPr>
                <w:sz w:val="24"/>
                <w:szCs w:val="24"/>
              </w:rPr>
            </w:pPr>
          </w:p>
        </w:tc>
      </w:tr>
      <w:tr w:rsidR="009D39FE" w:rsidRPr="00F71715" w:rsidTr="007B10A1">
        <w:trPr>
          <w:jc w:val="center"/>
        </w:trPr>
        <w:tc>
          <w:tcPr>
            <w:tcW w:w="3431" w:type="dxa"/>
            <w:tcBorders>
              <w:left w:val="single" w:sz="4" w:space="0" w:color="000000"/>
            </w:tcBorders>
            <w:shd w:val="clear" w:color="auto" w:fill="DFDFDF"/>
          </w:tcPr>
          <w:p w:rsidR="009D39FE" w:rsidRPr="00F71715" w:rsidRDefault="009D39FE" w:rsidP="007B10A1">
            <w:pPr>
              <w:snapToGrid w:val="0"/>
              <w:rPr>
                <w:b/>
              </w:rPr>
            </w:pPr>
            <w:r w:rsidRPr="00F71715">
              <w:rPr>
                <w:b/>
              </w:rPr>
              <w:t>6. Academic year</w:t>
            </w:r>
          </w:p>
        </w:tc>
        <w:tc>
          <w:tcPr>
            <w:tcW w:w="4224" w:type="dxa"/>
            <w:tcBorders>
              <w:left w:val="single" w:sz="8" w:space="0" w:color="FFFFFF"/>
              <w:right w:val="single" w:sz="4" w:space="0" w:color="000000"/>
            </w:tcBorders>
          </w:tcPr>
          <w:p w:rsidR="009D39FE" w:rsidRPr="00AB0227" w:rsidRDefault="009D39FE" w:rsidP="007B10A1">
            <w:pPr>
              <w:rPr>
                <w:sz w:val="24"/>
                <w:szCs w:val="24"/>
              </w:rPr>
            </w:pPr>
            <w:r>
              <w:rPr>
                <w:sz w:val="24"/>
                <w:szCs w:val="24"/>
              </w:rPr>
              <w:t>2012- 2013</w:t>
            </w:r>
          </w:p>
        </w:tc>
      </w:tr>
      <w:tr w:rsidR="009D39FE" w:rsidRPr="00F71715" w:rsidTr="007B10A1">
        <w:trPr>
          <w:jc w:val="center"/>
        </w:trPr>
        <w:tc>
          <w:tcPr>
            <w:tcW w:w="3431" w:type="dxa"/>
            <w:tcBorders>
              <w:top w:val="single" w:sz="8" w:space="0" w:color="FFFFFF"/>
              <w:left w:val="single" w:sz="4" w:space="0" w:color="000000"/>
            </w:tcBorders>
            <w:shd w:val="clear" w:color="auto" w:fill="DFDFDF"/>
          </w:tcPr>
          <w:p w:rsidR="009D39FE" w:rsidRPr="00F71715" w:rsidRDefault="009D39FE" w:rsidP="007B10A1">
            <w:pPr>
              <w:snapToGrid w:val="0"/>
              <w:rPr>
                <w:b/>
              </w:rPr>
            </w:pPr>
            <w:r w:rsidRPr="00F71715">
              <w:rPr>
                <w:b/>
              </w:rPr>
              <w:t>7. Language of study</w:t>
            </w:r>
          </w:p>
        </w:tc>
        <w:tc>
          <w:tcPr>
            <w:tcW w:w="4224" w:type="dxa"/>
            <w:tcBorders>
              <w:left w:val="single" w:sz="8" w:space="0" w:color="FFFFFF"/>
              <w:right w:val="single" w:sz="4" w:space="0" w:color="000000"/>
            </w:tcBorders>
          </w:tcPr>
          <w:p w:rsidR="009D39FE" w:rsidRPr="00AB0227" w:rsidRDefault="009D39FE" w:rsidP="007B10A1">
            <w:pPr>
              <w:rPr>
                <w:sz w:val="24"/>
                <w:szCs w:val="24"/>
              </w:rPr>
            </w:pPr>
            <w:r w:rsidRPr="00AB0227">
              <w:rPr>
                <w:sz w:val="24"/>
                <w:szCs w:val="24"/>
              </w:rPr>
              <w:t>English</w:t>
            </w:r>
          </w:p>
        </w:tc>
      </w:tr>
      <w:tr w:rsidR="009D39FE" w:rsidRPr="00F71715" w:rsidTr="007B10A1">
        <w:trPr>
          <w:jc w:val="center"/>
        </w:trPr>
        <w:tc>
          <w:tcPr>
            <w:tcW w:w="3431" w:type="dxa"/>
            <w:tcBorders>
              <w:top w:val="single" w:sz="8" w:space="0" w:color="FFFFFF"/>
              <w:left w:val="single" w:sz="4" w:space="0" w:color="000000"/>
              <w:bottom w:val="single" w:sz="4" w:space="0" w:color="000000"/>
            </w:tcBorders>
            <w:shd w:val="clear" w:color="auto" w:fill="DFDFDF"/>
          </w:tcPr>
          <w:p w:rsidR="009D39FE" w:rsidRPr="00F71715" w:rsidRDefault="009D39FE" w:rsidP="007B10A1">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9D39FE" w:rsidRPr="00AB0227" w:rsidRDefault="009D39FE" w:rsidP="007B10A1">
            <w:pPr>
              <w:rPr>
                <w:sz w:val="24"/>
                <w:szCs w:val="24"/>
              </w:rPr>
            </w:pPr>
            <w:r w:rsidRPr="00AB0227">
              <w:rPr>
                <w:sz w:val="24"/>
                <w:szCs w:val="24"/>
              </w:rPr>
              <w:t>Full Time/Part-Time</w:t>
            </w:r>
          </w:p>
        </w:tc>
      </w:tr>
    </w:tbl>
    <w:p w:rsidR="009D39FE" w:rsidRPr="00F71715" w:rsidRDefault="009D39FE" w:rsidP="009D39FE"/>
    <w:tbl>
      <w:tblPr>
        <w:tblW w:w="7655" w:type="dxa"/>
        <w:jc w:val="center"/>
        <w:tblInd w:w="-176" w:type="dxa"/>
        <w:tblLayout w:type="fixed"/>
        <w:tblLook w:val="0000" w:firstRow="0" w:lastRow="0" w:firstColumn="0" w:lastColumn="0" w:noHBand="0" w:noVBand="0"/>
      </w:tblPr>
      <w:tblGrid>
        <w:gridCol w:w="7655"/>
      </w:tblGrid>
      <w:tr w:rsidR="009D39FE"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9D39FE" w:rsidRPr="00F71715" w:rsidRDefault="009D39FE" w:rsidP="007B10A1">
            <w:pPr>
              <w:shd w:val="clear" w:color="auto" w:fill="E0E0E0"/>
              <w:snapToGrid w:val="0"/>
              <w:rPr>
                <w:rFonts w:eastAsia="Times New Roman"/>
                <w:b/>
              </w:rPr>
            </w:pPr>
            <w:r w:rsidRPr="00F71715">
              <w:rPr>
                <w:rFonts w:eastAsia="Times New Roman"/>
                <w:b/>
              </w:rPr>
              <w:t>9. Criteria for admission to the programme</w:t>
            </w:r>
          </w:p>
          <w:p w:rsidR="009D39FE" w:rsidRPr="00AB0227" w:rsidRDefault="009D39FE" w:rsidP="007B10A1">
            <w:pPr>
              <w:spacing w:before="60" w:after="60"/>
              <w:jc w:val="both"/>
              <w:rPr>
                <w:sz w:val="24"/>
                <w:szCs w:val="24"/>
              </w:rPr>
            </w:pPr>
            <w:r w:rsidRPr="00AB0227">
              <w:rPr>
                <w:sz w:val="24"/>
                <w:szCs w:val="24"/>
              </w:rPr>
              <w:t>An honours degree (1</w:t>
            </w:r>
            <w:r w:rsidRPr="00AB0227">
              <w:rPr>
                <w:sz w:val="24"/>
                <w:szCs w:val="24"/>
                <w:vertAlign w:val="superscript"/>
              </w:rPr>
              <w:t>st</w:t>
            </w:r>
            <w:r w:rsidRPr="00AB0227">
              <w:rPr>
                <w:sz w:val="24"/>
                <w:szCs w:val="24"/>
              </w:rPr>
              <w:t xml:space="preserve"> or 2</w:t>
            </w:r>
            <w:r w:rsidRPr="00AB0227">
              <w:rPr>
                <w:sz w:val="24"/>
                <w:szCs w:val="24"/>
                <w:vertAlign w:val="superscript"/>
              </w:rPr>
              <w:t>nd</w:t>
            </w:r>
            <w:r w:rsidRPr="00AB0227">
              <w:rPr>
                <w:sz w:val="24"/>
                <w:szCs w:val="24"/>
              </w:rPr>
              <w:t xml:space="preserve"> class), or equivalent, in any discipline from a British university or a recognised overseas equivalent. Alternatively students with relevant experience can be admitted if supplemented by the passing of the Advanced Diploma in Personal and Professional Development or equivalent.</w:t>
            </w:r>
          </w:p>
          <w:p w:rsidR="009D39FE" w:rsidRPr="00F71715" w:rsidRDefault="009D39FE" w:rsidP="007B10A1">
            <w:pPr>
              <w:rPr>
                <w:rFonts w:eastAsia="Times New Roman"/>
              </w:rPr>
            </w:pPr>
            <w:r w:rsidRPr="00AB0227">
              <w:rPr>
                <w:sz w:val="24"/>
                <w:szCs w:val="24"/>
              </w:rPr>
              <w:t>Students whose first language is not English will need to demonstrate</w:t>
            </w:r>
          </w:p>
          <w:p w:rsidR="009D39FE" w:rsidRPr="00F71715" w:rsidRDefault="009D39FE" w:rsidP="007B10A1">
            <w:pPr>
              <w:rPr>
                <w:rFonts w:eastAsia="Times New Roman"/>
              </w:rPr>
            </w:pPr>
            <w:proofErr w:type="gramStart"/>
            <w:r w:rsidRPr="00AB0227">
              <w:rPr>
                <w:sz w:val="24"/>
                <w:szCs w:val="24"/>
              </w:rPr>
              <w:t>proficiency</w:t>
            </w:r>
            <w:proofErr w:type="gramEnd"/>
            <w:r w:rsidRPr="00AB0227">
              <w:rPr>
                <w:sz w:val="24"/>
                <w:szCs w:val="24"/>
              </w:rPr>
              <w:t xml:space="preserve"> in addition to the other entry requirement.  A minimum score of 6.5 in IELTS or a TOEFL score of 575 for the written test or 230 for the computer test, or a recognised equivalent qualification must be obtained</w:t>
            </w:r>
            <w:r>
              <w:rPr>
                <w:rFonts w:eastAsia="Times New Roman"/>
              </w:rPr>
              <w:t>.</w:t>
            </w:r>
          </w:p>
        </w:tc>
      </w:tr>
    </w:tbl>
    <w:p w:rsidR="009D39FE" w:rsidRPr="00F71715" w:rsidRDefault="009D39FE" w:rsidP="009D39FE"/>
    <w:tbl>
      <w:tblPr>
        <w:tblW w:w="7655" w:type="dxa"/>
        <w:jc w:val="center"/>
        <w:tblInd w:w="-176" w:type="dxa"/>
        <w:tblLayout w:type="fixed"/>
        <w:tblLook w:val="0000" w:firstRow="0" w:lastRow="0" w:firstColumn="0" w:lastColumn="0" w:noHBand="0" w:noVBand="0"/>
      </w:tblPr>
      <w:tblGrid>
        <w:gridCol w:w="7655"/>
      </w:tblGrid>
      <w:tr w:rsidR="009D39FE"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9D39FE" w:rsidRPr="00F71715" w:rsidRDefault="009D39FE" w:rsidP="007B10A1">
            <w:pPr>
              <w:snapToGrid w:val="0"/>
              <w:rPr>
                <w:b/>
              </w:rPr>
            </w:pPr>
            <w:r w:rsidRPr="00F71715">
              <w:rPr>
                <w:b/>
              </w:rPr>
              <w:t>10. Aims of the programme</w:t>
            </w:r>
          </w:p>
        </w:tc>
      </w:tr>
      <w:tr w:rsidR="009D39FE" w:rsidRPr="00F71715" w:rsidTr="007B10A1">
        <w:trPr>
          <w:jc w:val="center"/>
        </w:trPr>
        <w:tc>
          <w:tcPr>
            <w:tcW w:w="7655" w:type="dxa"/>
            <w:tcBorders>
              <w:left w:val="single" w:sz="4" w:space="0" w:color="000000"/>
              <w:bottom w:val="single" w:sz="4" w:space="0" w:color="000000"/>
              <w:right w:val="single" w:sz="4" w:space="0" w:color="000000"/>
            </w:tcBorders>
          </w:tcPr>
          <w:p w:rsidR="009D39FE" w:rsidRPr="00D3258F" w:rsidRDefault="009D39FE" w:rsidP="007B10A1">
            <w:pPr>
              <w:snapToGrid w:val="0"/>
              <w:rPr>
                <w:sz w:val="24"/>
                <w:szCs w:val="24"/>
              </w:rPr>
            </w:pPr>
            <w:r w:rsidRPr="00D3258F">
              <w:rPr>
                <w:sz w:val="24"/>
                <w:szCs w:val="24"/>
              </w:rPr>
              <w:t>The programme aims to:</w:t>
            </w:r>
          </w:p>
          <w:p w:rsidR="009D39FE" w:rsidRPr="00AB0227" w:rsidRDefault="009D39FE" w:rsidP="009D39FE">
            <w:pPr>
              <w:numPr>
                <w:ilvl w:val="0"/>
                <w:numId w:val="2"/>
              </w:numPr>
              <w:suppressAutoHyphens w:val="0"/>
              <w:spacing w:before="60" w:after="60"/>
              <w:rPr>
                <w:sz w:val="24"/>
                <w:szCs w:val="24"/>
              </w:rPr>
            </w:pPr>
            <w:r w:rsidRPr="00AB0227">
              <w:rPr>
                <w:sz w:val="24"/>
                <w:szCs w:val="24"/>
              </w:rPr>
              <w:t>Equip its graduates with the knowledge, skills and competence to a level where they can make a professional and strategic contribution to an organisation’s management of its human resources in an international context.</w:t>
            </w:r>
          </w:p>
          <w:p w:rsidR="009D39FE" w:rsidRPr="00AB0227" w:rsidRDefault="009D39FE" w:rsidP="009D39FE">
            <w:pPr>
              <w:numPr>
                <w:ilvl w:val="0"/>
                <w:numId w:val="2"/>
              </w:numPr>
              <w:suppressAutoHyphens w:val="0"/>
              <w:spacing w:before="60" w:after="60"/>
              <w:rPr>
                <w:sz w:val="24"/>
                <w:szCs w:val="24"/>
              </w:rPr>
            </w:pPr>
            <w:r w:rsidRPr="00AB0227">
              <w:rPr>
                <w:sz w:val="24"/>
                <w:szCs w:val="24"/>
              </w:rPr>
              <w:t>Provide core business subjects relevant to international human resource management</w:t>
            </w:r>
          </w:p>
          <w:p w:rsidR="009D39FE" w:rsidRPr="00AB0227" w:rsidRDefault="009D39FE" w:rsidP="009D39FE">
            <w:pPr>
              <w:numPr>
                <w:ilvl w:val="0"/>
                <w:numId w:val="2"/>
              </w:numPr>
              <w:suppressAutoHyphens w:val="0"/>
              <w:spacing w:before="60" w:after="60"/>
              <w:rPr>
                <w:sz w:val="24"/>
                <w:szCs w:val="24"/>
              </w:rPr>
            </w:pPr>
            <w:r w:rsidRPr="00AB0227">
              <w:rPr>
                <w:sz w:val="24"/>
                <w:szCs w:val="24"/>
              </w:rPr>
              <w:t>Develop a practical understanding of, and relevant skills in, functional human resource management areas.</w:t>
            </w:r>
          </w:p>
          <w:p w:rsidR="009D39FE" w:rsidRPr="00F71715" w:rsidRDefault="009D39FE" w:rsidP="007B10A1">
            <w:r w:rsidRPr="00AB0227">
              <w:rPr>
                <w:sz w:val="24"/>
                <w:szCs w:val="24"/>
              </w:rPr>
              <w:t>Explore key aspects of the globalisation process in driving human resource issues in contemporary organisations.</w:t>
            </w:r>
          </w:p>
          <w:p w:rsidR="009D39FE" w:rsidRPr="00F71715" w:rsidRDefault="009D39FE" w:rsidP="007B10A1"/>
          <w:p w:rsidR="009D39FE" w:rsidRPr="00F71715" w:rsidRDefault="009D39FE" w:rsidP="007B10A1">
            <w:pPr>
              <w:rPr>
                <w:b/>
              </w:rPr>
            </w:pPr>
          </w:p>
          <w:p w:rsidR="009D39FE" w:rsidRPr="00F71715" w:rsidRDefault="009D39FE" w:rsidP="007B10A1">
            <w:pPr>
              <w:rPr>
                <w:b/>
              </w:rPr>
            </w:pPr>
          </w:p>
        </w:tc>
      </w:tr>
    </w:tbl>
    <w:p w:rsidR="009D39FE" w:rsidRPr="00F71715" w:rsidRDefault="009D39FE" w:rsidP="009D39FE"/>
    <w:tbl>
      <w:tblPr>
        <w:tblW w:w="7655" w:type="dxa"/>
        <w:jc w:val="center"/>
        <w:tblInd w:w="-176" w:type="dxa"/>
        <w:tblLayout w:type="fixed"/>
        <w:tblLook w:val="0000" w:firstRow="0" w:lastRow="0" w:firstColumn="0" w:lastColumn="0" w:noHBand="0" w:noVBand="0"/>
      </w:tblPr>
      <w:tblGrid>
        <w:gridCol w:w="3686"/>
        <w:gridCol w:w="3969"/>
      </w:tblGrid>
      <w:tr w:rsidR="009D39FE"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9D39FE" w:rsidRPr="00F71715" w:rsidRDefault="009D39FE" w:rsidP="007B10A1">
            <w:pPr>
              <w:snapToGrid w:val="0"/>
              <w:rPr>
                <w:b/>
              </w:rPr>
            </w:pPr>
            <w:r w:rsidRPr="00F71715">
              <w:rPr>
                <w:b/>
              </w:rPr>
              <w:lastRenderedPageBreak/>
              <w:t>11. Programme outcomes</w:t>
            </w:r>
          </w:p>
        </w:tc>
      </w:tr>
      <w:tr w:rsidR="009D39FE" w:rsidRPr="00F71715" w:rsidTr="007B10A1">
        <w:trPr>
          <w:jc w:val="center"/>
        </w:trPr>
        <w:tc>
          <w:tcPr>
            <w:tcW w:w="3686" w:type="dxa"/>
            <w:tcBorders>
              <w:left w:val="single" w:sz="4" w:space="0" w:color="000000"/>
              <w:bottom w:val="single" w:sz="4" w:space="0" w:color="000000"/>
            </w:tcBorders>
          </w:tcPr>
          <w:p w:rsidR="009D39FE" w:rsidRPr="00F71715" w:rsidRDefault="009D39FE" w:rsidP="007B10A1">
            <w:pPr>
              <w:snapToGrid w:val="0"/>
              <w:rPr>
                <w:b/>
              </w:rPr>
            </w:pPr>
            <w:r w:rsidRPr="00F71715">
              <w:rPr>
                <w:b/>
              </w:rPr>
              <w:t>A. Knowledge and understanding</w:t>
            </w:r>
          </w:p>
          <w:p w:rsidR="009D39FE" w:rsidRPr="00F71715" w:rsidRDefault="009D39FE" w:rsidP="007B10A1">
            <w:r w:rsidRPr="00F71715">
              <w:t xml:space="preserve">On completion of this programme the successful student will have knowledge and understanding </w:t>
            </w:r>
            <w:proofErr w:type="gramStart"/>
            <w:r w:rsidRPr="00F71715">
              <w:t>of :</w:t>
            </w:r>
            <w:proofErr w:type="gramEnd"/>
          </w:p>
          <w:p w:rsidR="009D39FE" w:rsidRPr="00AB0227" w:rsidRDefault="009D39FE" w:rsidP="007B10A1">
            <w:pPr>
              <w:tabs>
                <w:tab w:val="left" w:pos="558"/>
                <w:tab w:val="left" w:pos="6408"/>
                <w:tab w:val="left" w:pos="6948"/>
              </w:tabs>
              <w:rPr>
                <w:sz w:val="24"/>
                <w:szCs w:val="24"/>
              </w:rPr>
            </w:pPr>
            <w:r w:rsidRPr="00AB0227">
              <w:rPr>
                <w:sz w:val="24"/>
                <w:szCs w:val="24"/>
              </w:rPr>
              <w:t>A1</w:t>
            </w:r>
            <w:r w:rsidRPr="00AB0227">
              <w:rPr>
                <w:sz w:val="24"/>
                <w:szCs w:val="24"/>
              </w:rPr>
              <w:tab/>
              <w:t>The core business areas and their relationship to human resource management</w:t>
            </w:r>
            <w:r w:rsidRPr="00AB0227">
              <w:rPr>
                <w:sz w:val="24"/>
                <w:szCs w:val="24"/>
              </w:rPr>
              <w:tab/>
            </w:r>
          </w:p>
          <w:p w:rsidR="009D39FE" w:rsidRPr="00AB0227" w:rsidRDefault="009D39FE" w:rsidP="007B10A1">
            <w:pPr>
              <w:tabs>
                <w:tab w:val="left" w:pos="558"/>
                <w:tab w:val="left" w:pos="6408"/>
                <w:tab w:val="left" w:pos="6948"/>
              </w:tabs>
              <w:spacing w:before="60" w:after="60"/>
              <w:rPr>
                <w:sz w:val="24"/>
                <w:szCs w:val="24"/>
              </w:rPr>
            </w:pPr>
            <w:r w:rsidRPr="00AB0227">
              <w:rPr>
                <w:sz w:val="24"/>
                <w:szCs w:val="24"/>
              </w:rPr>
              <w:t>A2</w:t>
            </w:r>
            <w:r w:rsidRPr="00AB0227">
              <w:rPr>
                <w:sz w:val="24"/>
                <w:szCs w:val="24"/>
              </w:rPr>
              <w:tab/>
              <w:t>The context of the management of people in an organisation</w:t>
            </w:r>
            <w:r w:rsidRPr="00AB0227">
              <w:rPr>
                <w:sz w:val="24"/>
                <w:szCs w:val="24"/>
              </w:rPr>
              <w:tab/>
            </w:r>
          </w:p>
          <w:p w:rsidR="009D39FE" w:rsidRPr="00AB0227" w:rsidRDefault="009D39FE" w:rsidP="007B10A1">
            <w:pPr>
              <w:tabs>
                <w:tab w:val="left" w:pos="558"/>
                <w:tab w:val="left" w:pos="6408"/>
                <w:tab w:val="left" w:pos="6948"/>
              </w:tabs>
              <w:rPr>
                <w:sz w:val="24"/>
                <w:szCs w:val="24"/>
              </w:rPr>
            </w:pPr>
            <w:r w:rsidRPr="00AB0227">
              <w:rPr>
                <w:sz w:val="24"/>
                <w:szCs w:val="24"/>
              </w:rPr>
              <w:t>A3</w:t>
            </w:r>
            <w:r w:rsidRPr="00AB0227">
              <w:rPr>
                <w:sz w:val="24"/>
                <w:szCs w:val="24"/>
              </w:rPr>
              <w:tab/>
              <w:t>The theory, policy and practice of human resource management</w:t>
            </w:r>
            <w:r w:rsidRPr="00AB0227">
              <w:rPr>
                <w:sz w:val="24"/>
                <w:szCs w:val="24"/>
              </w:rPr>
              <w:tab/>
            </w:r>
          </w:p>
          <w:p w:rsidR="009D39FE" w:rsidRPr="00AB0227" w:rsidRDefault="009D39FE" w:rsidP="007B10A1">
            <w:pPr>
              <w:tabs>
                <w:tab w:val="left" w:pos="558"/>
                <w:tab w:val="left" w:pos="6408"/>
                <w:tab w:val="left" w:pos="6948"/>
              </w:tabs>
              <w:rPr>
                <w:sz w:val="24"/>
                <w:szCs w:val="24"/>
              </w:rPr>
            </w:pPr>
            <w:r w:rsidRPr="00AB0227">
              <w:rPr>
                <w:sz w:val="24"/>
                <w:szCs w:val="24"/>
              </w:rPr>
              <w:t>A4</w:t>
            </w:r>
            <w:r w:rsidRPr="00AB0227">
              <w:rPr>
                <w:sz w:val="24"/>
                <w:szCs w:val="24"/>
              </w:rPr>
              <w:tab/>
              <w:t>Human resource management concepts, models, and ideas matched directly to CIPD professional standards</w:t>
            </w:r>
            <w:r w:rsidRPr="00AB0227">
              <w:rPr>
                <w:sz w:val="24"/>
                <w:szCs w:val="24"/>
              </w:rPr>
              <w:tab/>
            </w:r>
          </w:p>
          <w:p w:rsidR="009D39FE" w:rsidRPr="00F71715" w:rsidRDefault="009D39FE" w:rsidP="007B10A1">
            <w:r w:rsidRPr="00AB0227">
              <w:rPr>
                <w:sz w:val="24"/>
                <w:szCs w:val="24"/>
              </w:rPr>
              <w:t>A5</w:t>
            </w:r>
            <w:r w:rsidRPr="00AB0227">
              <w:rPr>
                <w:sz w:val="24"/>
                <w:szCs w:val="24"/>
              </w:rPr>
              <w:tab/>
              <w:t>Concepts, models and theories from academic and professional literature focussing on globalisation or international comparative studies.</w:t>
            </w:r>
          </w:p>
        </w:tc>
        <w:tc>
          <w:tcPr>
            <w:tcW w:w="3969" w:type="dxa"/>
            <w:tcBorders>
              <w:left w:val="single" w:sz="4" w:space="0" w:color="000000"/>
              <w:bottom w:val="single" w:sz="4" w:space="0" w:color="000000"/>
              <w:right w:val="single" w:sz="4" w:space="0" w:color="000000"/>
            </w:tcBorders>
          </w:tcPr>
          <w:p w:rsidR="009D39FE" w:rsidRPr="00F71715" w:rsidRDefault="009D39FE" w:rsidP="007B10A1">
            <w:pPr>
              <w:snapToGrid w:val="0"/>
              <w:rPr>
                <w:b/>
              </w:rPr>
            </w:pPr>
            <w:r w:rsidRPr="00F71715">
              <w:rPr>
                <w:b/>
              </w:rPr>
              <w:t>Teaching/learning methods</w:t>
            </w:r>
          </w:p>
          <w:p w:rsidR="009D39FE" w:rsidRPr="00AB0227" w:rsidRDefault="009D39FE" w:rsidP="007B10A1">
            <w:pPr>
              <w:rPr>
                <w:sz w:val="24"/>
                <w:szCs w:val="24"/>
              </w:rPr>
            </w:pPr>
            <w:r w:rsidRPr="00AB0227">
              <w:rPr>
                <w:sz w:val="24"/>
                <w:szCs w:val="24"/>
              </w:rPr>
              <w:t>Students learn cognitive skills through workshops sessions, practical exercises, conducting research both as a part of the module outcomes and the coursework.</w:t>
            </w:r>
          </w:p>
          <w:p w:rsidR="009D39FE" w:rsidRPr="00AB0227" w:rsidRDefault="009D39FE" w:rsidP="007B10A1">
            <w:pPr>
              <w:rPr>
                <w:b/>
                <w:sz w:val="24"/>
                <w:szCs w:val="24"/>
              </w:rPr>
            </w:pPr>
          </w:p>
          <w:p w:rsidR="009D39FE" w:rsidRPr="00AB0227" w:rsidRDefault="009D39FE" w:rsidP="007B10A1">
            <w:pPr>
              <w:rPr>
                <w:b/>
                <w:sz w:val="24"/>
                <w:szCs w:val="24"/>
              </w:rPr>
            </w:pPr>
            <w:r w:rsidRPr="00AB0227">
              <w:rPr>
                <w:b/>
                <w:sz w:val="24"/>
                <w:szCs w:val="24"/>
              </w:rPr>
              <w:t>Assessment Methods</w:t>
            </w:r>
          </w:p>
          <w:p w:rsidR="009D39FE" w:rsidRPr="00F71715" w:rsidRDefault="009D39FE" w:rsidP="007B10A1">
            <w:pPr>
              <w:pStyle w:val="BodyText3"/>
              <w:spacing w:after="0"/>
            </w:pPr>
            <w:r w:rsidRPr="00AB0227">
              <w:rPr>
                <w:sz w:val="24"/>
                <w:szCs w:val="24"/>
              </w:rPr>
              <w:t>Students’ knowledge and understanding is assessed by group and individual coursework and unseen examinations and in reflective skills are developed through the maintaining of a record of learning and development throughout</w:t>
            </w:r>
            <w:r>
              <w:rPr>
                <w:sz w:val="24"/>
                <w:szCs w:val="24"/>
              </w:rPr>
              <w:t xml:space="preserve"> the programme. </w:t>
            </w:r>
          </w:p>
        </w:tc>
      </w:tr>
      <w:tr w:rsidR="009D39FE" w:rsidRPr="00F71715" w:rsidTr="007B10A1">
        <w:trPr>
          <w:jc w:val="center"/>
        </w:trPr>
        <w:tc>
          <w:tcPr>
            <w:tcW w:w="3686" w:type="dxa"/>
            <w:tcBorders>
              <w:left w:val="single" w:sz="4" w:space="0" w:color="000000"/>
              <w:bottom w:val="single" w:sz="4" w:space="0" w:color="000000"/>
            </w:tcBorders>
          </w:tcPr>
          <w:p w:rsidR="009D39FE" w:rsidRPr="00F71715" w:rsidRDefault="009D39FE" w:rsidP="007B10A1">
            <w:pPr>
              <w:snapToGrid w:val="0"/>
              <w:rPr>
                <w:b/>
              </w:rPr>
            </w:pPr>
            <w:r w:rsidRPr="00F71715">
              <w:rPr>
                <w:b/>
              </w:rPr>
              <w:t>B. Cognitive (thinking) skills</w:t>
            </w:r>
          </w:p>
          <w:p w:rsidR="009D39FE" w:rsidRPr="00F71715" w:rsidRDefault="009D39FE" w:rsidP="007B10A1">
            <w:r w:rsidRPr="00F71715">
              <w:t>On completion of this programme the successful student will be able to:</w:t>
            </w:r>
          </w:p>
          <w:p w:rsidR="009D39FE" w:rsidRPr="00AB0227" w:rsidRDefault="009D39FE" w:rsidP="007B10A1">
            <w:pPr>
              <w:tabs>
                <w:tab w:val="left" w:pos="558"/>
                <w:tab w:val="left" w:pos="6408"/>
                <w:tab w:val="left" w:pos="6948"/>
              </w:tabs>
              <w:rPr>
                <w:sz w:val="24"/>
                <w:szCs w:val="24"/>
              </w:rPr>
            </w:pPr>
            <w:r w:rsidRPr="00AB0227">
              <w:rPr>
                <w:sz w:val="24"/>
                <w:szCs w:val="24"/>
              </w:rPr>
              <w:t>B1</w:t>
            </w:r>
            <w:r w:rsidRPr="00AB0227">
              <w:rPr>
                <w:sz w:val="24"/>
                <w:szCs w:val="24"/>
              </w:rPr>
              <w:tab/>
              <w:t>Demonstrate the stages of the critical thinking process</w:t>
            </w:r>
            <w:r w:rsidRPr="00AB0227">
              <w:rPr>
                <w:sz w:val="24"/>
                <w:szCs w:val="24"/>
              </w:rPr>
              <w:tab/>
            </w:r>
          </w:p>
          <w:p w:rsidR="009D39FE" w:rsidRPr="00AB0227" w:rsidRDefault="009D39FE" w:rsidP="007B10A1">
            <w:pPr>
              <w:tabs>
                <w:tab w:val="left" w:pos="558"/>
                <w:tab w:val="left" w:pos="6408"/>
                <w:tab w:val="left" w:pos="6948"/>
              </w:tabs>
              <w:rPr>
                <w:sz w:val="24"/>
                <w:szCs w:val="24"/>
              </w:rPr>
            </w:pPr>
            <w:r w:rsidRPr="00AB0227">
              <w:rPr>
                <w:sz w:val="24"/>
                <w:szCs w:val="24"/>
              </w:rPr>
              <w:t>B2</w:t>
            </w:r>
            <w:r w:rsidRPr="00AB0227">
              <w:rPr>
                <w:sz w:val="24"/>
                <w:szCs w:val="24"/>
              </w:rPr>
              <w:tab/>
              <w:t xml:space="preserve">Use a variety of methods to analyse business and human resource situations in the workplace </w:t>
            </w:r>
          </w:p>
          <w:p w:rsidR="009D39FE" w:rsidRPr="00F71715" w:rsidRDefault="009D39FE" w:rsidP="007B10A1">
            <w:r w:rsidRPr="00AB0227">
              <w:rPr>
                <w:sz w:val="24"/>
                <w:szCs w:val="24"/>
              </w:rPr>
              <w:t>B3</w:t>
            </w:r>
            <w:r w:rsidRPr="00AB0227">
              <w:rPr>
                <w:sz w:val="24"/>
                <w:szCs w:val="24"/>
              </w:rPr>
              <w:tab/>
              <w:t xml:space="preserve">Apply the research process to an </w:t>
            </w:r>
            <w:proofErr w:type="gramStart"/>
            <w:r w:rsidRPr="00AB0227">
              <w:rPr>
                <w:sz w:val="24"/>
                <w:szCs w:val="24"/>
              </w:rPr>
              <w:t>international  business</w:t>
            </w:r>
            <w:proofErr w:type="gramEnd"/>
            <w:r w:rsidRPr="00AB0227">
              <w:rPr>
                <w:sz w:val="24"/>
                <w:szCs w:val="24"/>
              </w:rPr>
              <w:t xml:space="preserve"> issue from an HRM perspective</w:t>
            </w:r>
          </w:p>
        </w:tc>
        <w:tc>
          <w:tcPr>
            <w:tcW w:w="3969" w:type="dxa"/>
            <w:tcBorders>
              <w:left w:val="single" w:sz="4" w:space="0" w:color="000000"/>
              <w:bottom w:val="single" w:sz="4" w:space="0" w:color="000000"/>
              <w:right w:val="single" w:sz="4" w:space="0" w:color="000000"/>
            </w:tcBorders>
          </w:tcPr>
          <w:p w:rsidR="009D39FE" w:rsidRPr="00AB0227" w:rsidRDefault="009D39FE" w:rsidP="007B10A1">
            <w:pPr>
              <w:snapToGrid w:val="0"/>
              <w:rPr>
                <w:b/>
                <w:sz w:val="24"/>
                <w:szCs w:val="24"/>
              </w:rPr>
            </w:pPr>
            <w:r w:rsidRPr="00AB0227">
              <w:rPr>
                <w:b/>
                <w:sz w:val="24"/>
                <w:szCs w:val="24"/>
              </w:rPr>
              <w:t>Teaching/learning methods</w:t>
            </w:r>
          </w:p>
          <w:p w:rsidR="009D39FE" w:rsidRPr="00AB0227" w:rsidRDefault="009D39FE" w:rsidP="007B10A1">
            <w:pPr>
              <w:rPr>
                <w:sz w:val="24"/>
                <w:szCs w:val="24"/>
              </w:rPr>
            </w:pPr>
            <w:r w:rsidRPr="00AB0227">
              <w:rPr>
                <w:sz w:val="24"/>
                <w:szCs w:val="24"/>
              </w:rPr>
              <w:t>Students learn cognitive skills through workshops sessions, practical exercises, conducting research both as a part of the module outcomes and the coursework.</w:t>
            </w:r>
          </w:p>
          <w:p w:rsidR="009D39FE" w:rsidRPr="00AB0227" w:rsidRDefault="009D39FE" w:rsidP="007B10A1">
            <w:pPr>
              <w:rPr>
                <w:sz w:val="24"/>
                <w:szCs w:val="24"/>
              </w:rPr>
            </w:pPr>
          </w:p>
          <w:p w:rsidR="009D39FE" w:rsidRPr="00AB0227" w:rsidRDefault="009D39FE" w:rsidP="007B10A1">
            <w:pPr>
              <w:rPr>
                <w:b/>
                <w:sz w:val="24"/>
                <w:szCs w:val="24"/>
              </w:rPr>
            </w:pPr>
            <w:r w:rsidRPr="00AB0227">
              <w:rPr>
                <w:b/>
                <w:sz w:val="24"/>
                <w:szCs w:val="24"/>
              </w:rPr>
              <w:t>Assessment Method</w:t>
            </w:r>
          </w:p>
          <w:p w:rsidR="009D39FE" w:rsidRPr="00AB0227" w:rsidRDefault="009D39FE" w:rsidP="007B10A1">
            <w:pPr>
              <w:rPr>
                <w:sz w:val="24"/>
                <w:szCs w:val="24"/>
              </w:rPr>
            </w:pPr>
            <w:r w:rsidRPr="00AB0227">
              <w:rPr>
                <w:sz w:val="24"/>
                <w:szCs w:val="24"/>
              </w:rPr>
              <w:t>Students’ knowledge and understanding is assessed by group and individual coursework and unseen examinations and in reflective skills are developed through the use of a record of learning and development throughout the programme.</w:t>
            </w:r>
          </w:p>
        </w:tc>
      </w:tr>
      <w:tr w:rsidR="009D39FE" w:rsidRPr="00F71715" w:rsidTr="007B10A1">
        <w:trPr>
          <w:jc w:val="center"/>
        </w:trPr>
        <w:tc>
          <w:tcPr>
            <w:tcW w:w="3686" w:type="dxa"/>
            <w:tcBorders>
              <w:left w:val="single" w:sz="4" w:space="0" w:color="000000"/>
              <w:bottom w:val="single" w:sz="4" w:space="0" w:color="000000"/>
            </w:tcBorders>
          </w:tcPr>
          <w:p w:rsidR="009D39FE" w:rsidRPr="00F71715" w:rsidRDefault="009D39FE" w:rsidP="007B10A1">
            <w:pPr>
              <w:snapToGrid w:val="0"/>
              <w:rPr>
                <w:b/>
              </w:rPr>
            </w:pPr>
            <w:r w:rsidRPr="00F71715">
              <w:rPr>
                <w:b/>
              </w:rPr>
              <w:t>C. Practical skills</w:t>
            </w:r>
          </w:p>
          <w:p w:rsidR="009D39FE" w:rsidRPr="00F71715" w:rsidRDefault="009D39FE" w:rsidP="007B10A1">
            <w:r w:rsidRPr="00F71715">
              <w:t>On completion of the programme the successful student will be able to:</w:t>
            </w:r>
          </w:p>
          <w:p w:rsidR="009D39FE" w:rsidRPr="00AB0227" w:rsidRDefault="009D39FE" w:rsidP="007B10A1">
            <w:pPr>
              <w:tabs>
                <w:tab w:val="left" w:pos="558"/>
                <w:tab w:val="left" w:pos="6408"/>
                <w:tab w:val="left" w:pos="6948"/>
              </w:tabs>
              <w:rPr>
                <w:sz w:val="24"/>
                <w:szCs w:val="24"/>
              </w:rPr>
            </w:pPr>
            <w:r w:rsidRPr="00AB0227">
              <w:rPr>
                <w:sz w:val="24"/>
                <w:szCs w:val="24"/>
              </w:rPr>
              <w:t>C1</w:t>
            </w:r>
            <w:r w:rsidRPr="00AB0227">
              <w:rPr>
                <w:sz w:val="24"/>
                <w:szCs w:val="24"/>
              </w:rPr>
              <w:tab/>
              <w:t>Demonstrate development of specific professional skills in human resource management for application in the workplace.</w:t>
            </w:r>
          </w:p>
          <w:p w:rsidR="009D39FE" w:rsidRPr="00AB0227" w:rsidRDefault="009D39FE" w:rsidP="007B10A1">
            <w:pPr>
              <w:tabs>
                <w:tab w:val="left" w:pos="558"/>
                <w:tab w:val="left" w:pos="6408"/>
                <w:tab w:val="left" w:pos="6948"/>
              </w:tabs>
              <w:spacing w:before="60" w:after="60"/>
              <w:rPr>
                <w:sz w:val="24"/>
                <w:szCs w:val="24"/>
              </w:rPr>
            </w:pPr>
            <w:r w:rsidRPr="00AB0227">
              <w:rPr>
                <w:sz w:val="24"/>
                <w:szCs w:val="24"/>
              </w:rPr>
              <w:t>C2</w:t>
            </w:r>
            <w:r w:rsidRPr="00AB0227">
              <w:rPr>
                <w:sz w:val="24"/>
                <w:szCs w:val="24"/>
              </w:rPr>
              <w:tab/>
              <w:t>Demonstrate personal and managerial effectiveness skills to provide a springboard for subsequent personal and professional development</w:t>
            </w:r>
          </w:p>
          <w:p w:rsidR="009D39FE" w:rsidRPr="00AB0227" w:rsidRDefault="009D39FE" w:rsidP="007B10A1">
            <w:pPr>
              <w:tabs>
                <w:tab w:val="left" w:pos="558"/>
                <w:tab w:val="left" w:pos="6408"/>
                <w:tab w:val="left" w:pos="6948"/>
              </w:tabs>
              <w:rPr>
                <w:sz w:val="24"/>
                <w:szCs w:val="24"/>
              </w:rPr>
            </w:pPr>
            <w:r w:rsidRPr="00AB0227">
              <w:rPr>
                <w:sz w:val="24"/>
                <w:szCs w:val="24"/>
              </w:rPr>
              <w:t>C3</w:t>
            </w:r>
            <w:r w:rsidRPr="00AB0227">
              <w:rPr>
                <w:sz w:val="24"/>
                <w:szCs w:val="24"/>
              </w:rPr>
              <w:tab/>
              <w:t>Demonstrate the development of research skills</w:t>
            </w:r>
          </w:p>
          <w:p w:rsidR="009D39FE" w:rsidRPr="00AB0227" w:rsidRDefault="009D39FE" w:rsidP="007B10A1">
            <w:pPr>
              <w:tabs>
                <w:tab w:val="left" w:pos="558"/>
                <w:tab w:val="left" w:pos="6408"/>
                <w:tab w:val="left" w:pos="6948"/>
              </w:tabs>
              <w:rPr>
                <w:sz w:val="24"/>
                <w:szCs w:val="24"/>
              </w:rPr>
            </w:pPr>
            <w:r w:rsidRPr="00AB0227">
              <w:rPr>
                <w:sz w:val="24"/>
                <w:szCs w:val="24"/>
              </w:rPr>
              <w:t>C4</w:t>
            </w:r>
            <w:r w:rsidRPr="00AB0227">
              <w:rPr>
                <w:sz w:val="24"/>
                <w:szCs w:val="24"/>
              </w:rPr>
              <w:tab/>
              <w:t>Demonstrate writing skills</w:t>
            </w:r>
          </w:p>
          <w:p w:rsidR="009D39FE" w:rsidRPr="00F71715" w:rsidRDefault="009D39FE" w:rsidP="007B10A1"/>
        </w:tc>
        <w:tc>
          <w:tcPr>
            <w:tcW w:w="3969" w:type="dxa"/>
            <w:tcBorders>
              <w:left w:val="single" w:sz="4" w:space="0" w:color="000000"/>
              <w:bottom w:val="single" w:sz="4" w:space="0" w:color="000000"/>
              <w:right w:val="single" w:sz="4" w:space="0" w:color="000000"/>
            </w:tcBorders>
          </w:tcPr>
          <w:p w:rsidR="009D39FE" w:rsidRPr="00AB0227" w:rsidRDefault="009D39FE" w:rsidP="007B10A1">
            <w:pPr>
              <w:rPr>
                <w:b/>
                <w:sz w:val="24"/>
                <w:szCs w:val="24"/>
              </w:rPr>
            </w:pPr>
            <w:r w:rsidRPr="00AB0227">
              <w:rPr>
                <w:b/>
                <w:sz w:val="24"/>
                <w:szCs w:val="24"/>
              </w:rPr>
              <w:t>Teaching/learning methods</w:t>
            </w:r>
          </w:p>
          <w:p w:rsidR="009D39FE" w:rsidRPr="00AB0227" w:rsidRDefault="009D39FE" w:rsidP="007B10A1">
            <w:pPr>
              <w:rPr>
                <w:b/>
                <w:sz w:val="24"/>
                <w:szCs w:val="24"/>
              </w:rPr>
            </w:pPr>
            <w:r w:rsidRPr="00AB0227">
              <w:rPr>
                <w:sz w:val="24"/>
                <w:szCs w:val="24"/>
              </w:rPr>
              <w:t xml:space="preserve">Students learn professional, personal and practical skills through a series of developmental </w:t>
            </w:r>
            <w:proofErr w:type="gramStart"/>
            <w:r w:rsidRPr="00AB0227">
              <w:rPr>
                <w:sz w:val="24"/>
                <w:szCs w:val="24"/>
              </w:rPr>
              <w:t>workshops which</w:t>
            </w:r>
            <w:proofErr w:type="gramEnd"/>
            <w:r w:rsidRPr="00AB0227">
              <w:rPr>
                <w:sz w:val="24"/>
                <w:szCs w:val="24"/>
              </w:rPr>
              <w:t xml:space="preserve"> form part of the core modules. For full-time students, exposure to real organisations will be provided with opportunities for reflection while part-time students will reflect on their learning in their workplace experience. Methods will include visits, consultancy assignments</w:t>
            </w:r>
            <w:proofErr w:type="gramStart"/>
            <w:r w:rsidRPr="00AB0227">
              <w:rPr>
                <w:sz w:val="24"/>
                <w:szCs w:val="24"/>
              </w:rPr>
              <w:t>,  role</w:t>
            </w:r>
            <w:proofErr w:type="gramEnd"/>
            <w:r w:rsidRPr="00AB0227">
              <w:rPr>
                <w:sz w:val="24"/>
                <w:szCs w:val="24"/>
              </w:rPr>
              <w:t>-play, syndicate exercises, live interviewing practice, and research methods sessions and the use of  a record of learning and development throughout the programme</w:t>
            </w:r>
          </w:p>
          <w:p w:rsidR="009D39FE" w:rsidRPr="00AB0227" w:rsidRDefault="009D39FE" w:rsidP="007B10A1">
            <w:pPr>
              <w:rPr>
                <w:b/>
                <w:sz w:val="24"/>
                <w:szCs w:val="24"/>
              </w:rPr>
            </w:pPr>
            <w:r w:rsidRPr="00AB0227">
              <w:rPr>
                <w:b/>
                <w:sz w:val="24"/>
                <w:szCs w:val="24"/>
              </w:rPr>
              <w:t>Assessment</w:t>
            </w:r>
          </w:p>
          <w:p w:rsidR="009D39FE" w:rsidRPr="00AB0227" w:rsidRDefault="009D39FE" w:rsidP="007B10A1">
            <w:pPr>
              <w:rPr>
                <w:sz w:val="24"/>
                <w:szCs w:val="24"/>
              </w:rPr>
            </w:pPr>
            <w:proofErr w:type="gramStart"/>
            <w:r w:rsidRPr="00AB0227">
              <w:rPr>
                <w:sz w:val="24"/>
                <w:szCs w:val="24"/>
              </w:rPr>
              <w:t>Students’ professional practical and personal skills are assessed by group and individual coursework and reports, the preparation of a record of learning and development, and a dissertation</w:t>
            </w:r>
            <w:proofErr w:type="gramEnd"/>
            <w:r w:rsidRPr="00AB0227">
              <w:rPr>
                <w:sz w:val="24"/>
                <w:szCs w:val="24"/>
              </w:rPr>
              <w:t>.</w:t>
            </w:r>
          </w:p>
        </w:tc>
      </w:tr>
      <w:tr w:rsidR="009D39FE" w:rsidRPr="00F71715" w:rsidTr="007B10A1">
        <w:trPr>
          <w:jc w:val="center"/>
        </w:trPr>
        <w:tc>
          <w:tcPr>
            <w:tcW w:w="3686" w:type="dxa"/>
            <w:tcBorders>
              <w:left w:val="single" w:sz="4" w:space="0" w:color="000000"/>
              <w:bottom w:val="single" w:sz="4" w:space="0" w:color="000000"/>
            </w:tcBorders>
          </w:tcPr>
          <w:p w:rsidR="009D39FE" w:rsidRPr="00F71715" w:rsidRDefault="009D39FE" w:rsidP="007B10A1">
            <w:pPr>
              <w:snapToGrid w:val="0"/>
              <w:rPr>
                <w:b/>
              </w:rPr>
            </w:pPr>
            <w:r w:rsidRPr="00F71715">
              <w:rPr>
                <w:b/>
              </w:rPr>
              <w:t>D. Graduate Skills</w:t>
            </w:r>
          </w:p>
          <w:p w:rsidR="009D39FE" w:rsidRPr="00F71715" w:rsidRDefault="009D39FE" w:rsidP="007B10A1">
            <w:r w:rsidRPr="00F71715">
              <w:t>On completion of this programme the successful student will be able to:</w:t>
            </w:r>
          </w:p>
          <w:p w:rsidR="009D39FE" w:rsidRPr="00AB0227" w:rsidRDefault="009D39FE" w:rsidP="007B10A1">
            <w:pPr>
              <w:tabs>
                <w:tab w:val="left" w:pos="558"/>
                <w:tab w:val="left" w:pos="6408"/>
                <w:tab w:val="left" w:pos="6948"/>
              </w:tabs>
              <w:rPr>
                <w:sz w:val="24"/>
                <w:szCs w:val="24"/>
              </w:rPr>
            </w:pPr>
            <w:r w:rsidRPr="00AB0227">
              <w:rPr>
                <w:sz w:val="24"/>
                <w:szCs w:val="24"/>
              </w:rPr>
              <w:t>D1</w:t>
            </w:r>
            <w:r w:rsidRPr="00AB0227">
              <w:rPr>
                <w:sz w:val="24"/>
                <w:szCs w:val="24"/>
              </w:rPr>
              <w:tab/>
              <w:t>Work effectively as a member of a group</w:t>
            </w:r>
          </w:p>
          <w:p w:rsidR="009D39FE" w:rsidRPr="00AB0227" w:rsidRDefault="009D39FE" w:rsidP="007B10A1">
            <w:pPr>
              <w:tabs>
                <w:tab w:val="left" w:pos="558"/>
                <w:tab w:val="left" w:pos="6408"/>
                <w:tab w:val="left" w:pos="6948"/>
              </w:tabs>
              <w:rPr>
                <w:sz w:val="24"/>
                <w:szCs w:val="24"/>
              </w:rPr>
            </w:pPr>
            <w:r w:rsidRPr="00AB0227">
              <w:rPr>
                <w:sz w:val="24"/>
                <w:szCs w:val="24"/>
              </w:rPr>
              <w:t>D2</w:t>
            </w:r>
            <w:r w:rsidRPr="00AB0227">
              <w:rPr>
                <w:sz w:val="24"/>
                <w:szCs w:val="24"/>
              </w:rPr>
              <w:tab/>
              <w:t>Communicate and present an argument                                              both in writing and orally</w:t>
            </w:r>
          </w:p>
          <w:p w:rsidR="009D39FE" w:rsidRPr="00AB0227" w:rsidRDefault="009D39FE" w:rsidP="007B10A1">
            <w:pPr>
              <w:tabs>
                <w:tab w:val="left" w:pos="558"/>
                <w:tab w:val="left" w:pos="6408"/>
                <w:tab w:val="left" w:pos="6948"/>
              </w:tabs>
              <w:rPr>
                <w:sz w:val="24"/>
                <w:szCs w:val="24"/>
              </w:rPr>
            </w:pPr>
            <w:r w:rsidRPr="00AB0227">
              <w:rPr>
                <w:sz w:val="24"/>
                <w:szCs w:val="24"/>
              </w:rPr>
              <w:t>D3</w:t>
            </w:r>
            <w:r w:rsidRPr="00AB0227">
              <w:rPr>
                <w:sz w:val="24"/>
                <w:szCs w:val="24"/>
              </w:rPr>
              <w:tab/>
              <w:t>Manage time effectively</w:t>
            </w:r>
          </w:p>
          <w:p w:rsidR="009D39FE" w:rsidRPr="00AB0227" w:rsidRDefault="009D39FE" w:rsidP="007B10A1">
            <w:pPr>
              <w:tabs>
                <w:tab w:val="left" w:pos="558"/>
                <w:tab w:val="left" w:pos="6408"/>
                <w:tab w:val="left" w:pos="6948"/>
              </w:tabs>
              <w:spacing w:before="60" w:after="60"/>
              <w:rPr>
                <w:sz w:val="24"/>
                <w:szCs w:val="24"/>
              </w:rPr>
            </w:pPr>
            <w:r w:rsidRPr="00AB0227">
              <w:rPr>
                <w:sz w:val="24"/>
                <w:szCs w:val="24"/>
              </w:rPr>
              <w:t>D4</w:t>
            </w:r>
            <w:r w:rsidRPr="00AB0227">
              <w:rPr>
                <w:sz w:val="24"/>
                <w:szCs w:val="24"/>
              </w:rPr>
              <w:tab/>
              <w:t>Take responsibility for own learning</w:t>
            </w:r>
          </w:p>
          <w:p w:rsidR="009D39FE" w:rsidRPr="00AB0227" w:rsidRDefault="009D39FE" w:rsidP="007B10A1">
            <w:pPr>
              <w:tabs>
                <w:tab w:val="left" w:pos="558"/>
                <w:tab w:val="left" w:pos="6408"/>
                <w:tab w:val="left" w:pos="6948"/>
              </w:tabs>
              <w:spacing w:before="60" w:after="60"/>
              <w:rPr>
                <w:sz w:val="24"/>
                <w:szCs w:val="24"/>
              </w:rPr>
            </w:pPr>
            <w:r w:rsidRPr="00AB0227">
              <w:rPr>
                <w:sz w:val="24"/>
                <w:szCs w:val="24"/>
              </w:rPr>
              <w:t>D5</w:t>
            </w:r>
            <w:r w:rsidRPr="00AB0227">
              <w:rPr>
                <w:sz w:val="24"/>
                <w:szCs w:val="24"/>
              </w:rPr>
              <w:tab/>
              <w:t>Use learning resources effectively</w:t>
            </w:r>
          </w:p>
          <w:p w:rsidR="009D39FE" w:rsidRPr="00AB0227" w:rsidRDefault="009D39FE" w:rsidP="007B10A1">
            <w:pPr>
              <w:tabs>
                <w:tab w:val="left" w:pos="558"/>
                <w:tab w:val="left" w:pos="6408"/>
                <w:tab w:val="left" w:pos="6948"/>
              </w:tabs>
              <w:spacing w:before="60" w:after="60"/>
              <w:rPr>
                <w:sz w:val="24"/>
                <w:szCs w:val="24"/>
              </w:rPr>
            </w:pPr>
            <w:r w:rsidRPr="00AB0227">
              <w:rPr>
                <w:sz w:val="24"/>
                <w:szCs w:val="24"/>
              </w:rPr>
              <w:t>D6</w:t>
            </w:r>
            <w:r w:rsidRPr="00AB0227">
              <w:rPr>
                <w:sz w:val="24"/>
                <w:szCs w:val="24"/>
              </w:rPr>
              <w:tab/>
              <w:t>Demonstrate critical self-reflection</w:t>
            </w:r>
          </w:p>
          <w:p w:rsidR="009D39FE" w:rsidRPr="00AB0227" w:rsidRDefault="009D39FE" w:rsidP="007B10A1">
            <w:pPr>
              <w:tabs>
                <w:tab w:val="left" w:pos="558"/>
                <w:tab w:val="left" w:pos="6408"/>
                <w:tab w:val="left" w:pos="6948"/>
              </w:tabs>
              <w:rPr>
                <w:sz w:val="24"/>
                <w:szCs w:val="24"/>
              </w:rPr>
            </w:pPr>
            <w:r w:rsidRPr="00AB0227">
              <w:rPr>
                <w:sz w:val="24"/>
                <w:szCs w:val="24"/>
              </w:rPr>
              <w:t>D7</w:t>
            </w:r>
            <w:r w:rsidRPr="00AB0227">
              <w:rPr>
                <w:sz w:val="24"/>
                <w:szCs w:val="24"/>
              </w:rPr>
              <w:tab/>
              <w:t>Demonstrate effective use of ICT</w:t>
            </w:r>
          </w:p>
          <w:p w:rsidR="009D39FE" w:rsidRPr="00F71715" w:rsidRDefault="009D39FE" w:rsidP="007B10A1">
            <w:r w:rsidRPr="00AB0227">
              <w:rPr>
                <w:sz w:val="24"/>
                <w:szCs w:val="24"/>
              </w:rPr>
              <w:t>D8</w:t>
            </w:r>
            <w:r w:rsidRPr="00AB0227">
              <w:rPr>
                <w:sz w:val="24"/>
                <w:szCs w:val="24"/>
              </w:rPr>
              <w:tab/>
              <w:t>Undertake continuous professional development</w:t>
            </w:r>
          </w:p>
        </w:tc>
        <w:tc>
          <w:tcPr>
            <w:tcW w:w="3969" w:type="dxa"/>
            <w:tcBorders>
              <w:left w:val="single" w:sz="4" w:space="0" w:color="000000"/>
              <w:bottom w:val="single" w:sz="4" w:space="0" w:color="000000"/>
              <w:right w:val="single" w:sz="4" w:space="0" w:color="000000"/>
            </w:tcBorders>
          </w:tcPr>
          <w:p w:rsidR="009D39FE" w:rsidRPr="00AB0227" w:rsidRDefault="009D39FE" w:rsidP="007B10A1">
            <w:pPr>
              <w:rPr>
                <w:b/>
                <w:sz w:val="24"/>
                <w:szCs w:val="24"/>
              </w:rPr>
            </w:pPr>
            <w:r w:rsidRPr="00AB0227">
              <w:rPr>
                <w:b/>
                <w:sz w:val="24"/>
                <w:szCs w:val="24"/>
              </w:rPr>
              <w:t>Teaching/learning methods</w:t>
            </w:r>
          </w:p>
          <w:p w:rsidR="009D39FE" w:rsidRPr="00AB0227" w:rsidRDefault="009D39FE" w:rsidP="007B10A1">
            <w:pPr>
              <w:rPr>
                <w:sz w:val="24"/>
                <w:szCs w:val="24"/>
              </w:rPr>
            </w:pPr>
            <w:r w:rsidRPr="00AB0227">
              <w:rPr>
                <w:sz w:val="24"/>
                <w:szCs w:val="24"/>
              </w:rPr>
              <w:t>Students learn key transferable skills throughout the teaching and learning programme.</w:t>
            </w:r>
          </w:p>
          <w:p w:rsidR="009D39FE" w:rsidRPr="00AB0227" w:rsidRDefault="009D39FE" w:rsidP="007B10A1">
            <w:pPr>
              <w:ind w:firstLine="720"/>
              <w:rPr>
                <w:sz w:val="24"/>
                <w:szCs w:val="24"/>
              </w:rPr>
            </w:pPr>
          </w:p>
          <w:p w:rsidR="009D39FE" w:rsidRPr="00AB0227" w:rsidRDefault="009D39FE" w:rsidP="007B10A1">
            <w:pPr>
              <w:rPr>
                <w:b/>
                <w:sz w:val="24"/>
                <w:szCs w:val="24"/>
              </w:rPr>
            </w:pPr>
            <w:r w:rsidRPr="00AB0227">
              <w:rPr>
                <w:b/>
                <w:sz w:val="24"/>
                <w:szCs w:val="24"/>
              </w:rPr>
              <w:t>Assessment</w:t>
            </w:r>
          </w:p>
          <w:p w:rsidR="009D39FE" w:rsidRPr="00AB0227" w:rsidRDefault="009D39FE" w:rsidP="007B10A1">
            <w:pPr>
              <w:rPr>
                <w:b/>
                <w:sz w:val="24"/>
                <w:szCs w:val="24"/>
              </w:rPr>
            </w:pPr>
            <w:proofErr w:type="gramStart"/>
            <w:r w:rsidRPr="00AB0227">
              <w:rPr>
                <w:sz w:val="24"/>
                <w:szCs w:val="24"/>
              </w:rPr>
              <w:t>Students’ key transferable skills are assessed by group and individual coursework and reports, oral presentations, examinations, feedback on seminar and workshop sessions and the use of a record of learning and development throughout the programme</w:t>
            </w:r>
            <w:proofErr w:type="gramEnd"/>
            <w:r w:rsidRPr="00AB0227">
              <w:rPr>
                <w:sz w:val="24"/>
                <w:szCs w:val="24"/>
              </w:rPr>
              <w:t>.</w:t>
            </w:r>
          </w:p>
          <w:p w:rsidR="009D39FE" w:rsidRPr="00F71715" w:rsidRDefault="009D39FE" w:rsidP="007B10A1"/>
        </w:tc>
      </w:tr>
    </w:tbl>
    <w:p w:rsidR="009D39FE" w:rsidRPr="00F71715" w:rsidRDefault="009D39FE" w:rsidP="009D39FE"/>
    <w:tbl>
      <w:tblPr>
        <w:tblW w:w="7655" w:type="dxa"/>
        <w:jc w:val="center"/>
        <w:tblInd w:w="-176" w:type="dxa"/>
        <w:tblLayout w:type="fixed"/>
        <w:tblLook w:val="0000" w:firstRow="0" w:lastRow="0" w:firstColumn="0" w:lastColumn="0" w:noHBand="0" w:noVBand="0"/>
      </w:tblPr>
      <w:tblGrid>
        <w:gridCol w:w="7655"/>
      </w:tblGrid>
      <w:tr w:rsidR="009D39FE" w:rsidRPr="00F71715" w:rsidTr="007B10A1">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9D39FE" w:rsidRPr="00F71715" w:rsidRDefault="009D39FE" w:rsidP="007B10A1">
            <w:pPr>
              <w:snapToGrid w:val="0"/>
              <w:rPr>
                <w:b/>
              </w:rPr>
            </w:pPr>
            <w:r w:rsidRPr="00F71715">
              <w:rPr>
                <w:b/>
              </w:rPr>
              <w:t>12. Programme structure (levels, modules, credits and progression requirements)</w:t>
            </w:r>
          </w:p>
        </w:tc>
      </w:tr>
      <w:tr w:rsidR="009D39FE" w:rsidRPr="00F71715" w:rsidTr="007B10A1">
        <w:trPr>
          <w:trHeight w:val="386"/>
          <w:jc w:val="center"/>
        </w:trPr>
        <w:tc>
          <w:tcPr>
            <w:tcW w:w="7655" w:type="dxa"/>
            <w:tcBorders>
              <w:left w:val="single" w:sz="4" w:space="0" w:color="000000"/>
              <w:right w:val="single" w:sz="4" w:space="0" w:color="000000"/>
            </w:tcBorders>
            <w:shd w:val="clear" w:color="auto" w:fill="DFDFDF"/>
          </w:tcPr>
          <w:p w:rsidR="009D39FE" w:rsidRPr="00F71715" w:rsidRDefault="009D39FE" w:rsidP="007B10A1">
            <w:pPr>
              <w:snapToGrid w:val="0"/>
              <w:rPr>
                <w:b/>
              </w:rPr>
            </w:pPr>
            <w:r w:rsidRPr="00F71715">
              <w:rPr>
                <w:b/>
              </w:rPr>
              <w:t>12. 1 Overall structure of the programme</w:t>
            </w:r>
          </w:p>
        </w:tc>
      </w:tr>
      <w:tr w:rsidR="009D39FE" w:rsidRPr="00F71715" w:rsidTr="007B10A1">
        <w:trPr>
          <w:trHeight w:val="80"/>
          <w:jc w:val="center"/>
        </w:trPr>
        <w:tc>
          <w:tcPr>
            <w:tcW w:w="7655" w:type="dxa"/>
            <w:tcBorders>
              <w:left w:val="single" w:sz="4" w:space="0" w:color="000000"/>
              <w:bottom w:val="single" w:sz="4" w:space="0" w:color="000000"/>
              <w:right w:val="single" w:sz="4" w:space="0" w:color="000000"/>
            </w:tcBorders>
          </w:tcPr>
          <w:p w:rsidR="009D39FE" w:rsidRPr="00AB0227" w:rsidRDefault="009D39FE" w:rsidP="007B10A1">
            <w:pPr>
              <w:pStyle w:val="hbookbodytext"/>
              <w:snapToGrid w:val="0"/>
              <w:spacing w:after="0"/>
              <w:rPr>
                <w:i/>
                <w:iCs/>
                <w:color w:val="800080"/>
                <w:sz w:val="24"/>
                <w:szCs w:val="24"/>
              </w:rPr>
            </w:pPr>
          </w:p>
          <w:p w:rsidR="009D39FE" w:rsidRPr="00AB0227" w:rsidRDefault="009D39FE" w:rsidP="007B10A1">
            <w:pPr>
              <w:jc w:val="both"/>
              <w:rPr>
                <w:sz w:val="24"/>
                <w:szCs w:val="24"/>
              </w:rPr>
            </w:pPr>
            <w:r w:rsidRPr="00AB0227">
              <w:rPr>
                <w:sz w:val="24"/>
                <w:szCs w:val="24"/>
              </w:rPr>
              <w:t xml:space="preserve">The programme is studied </w:t>
            </w:r>
            <w:proofErr w:type="gramStart"/>
            <w:r w:rsidRPr="00AB0227">
              <w:rPr>
                <w:sz w:val="24"/>
                <w:szCs w:val="24"/>
              </w:rPr>
              <w:t>one year</w:t>
            </w:r>
            <w:proofErr w:type="gramEnd"/>
            <w:r w:rsidRPr="00AB0227">
              <w:rPr>
                <w:sz w:val="24"/>
                <w:szCs w:val="24"/>
              </w:rPr>
              <w:t xml:space="preserve"> full time or two years part time.  Full-time PG Dip/MA students study four modules in the year and part-time students study two modules in each year.  </w:t>
            </w:r>
          </w:p>
          <w:p w:rsidR="009D39FE" w:rsidRPr="00AB0227" w:rsidRDefault="009D39FE" w:rsidP="007B10A1">
            <w:pPr>
              <w:jc w:val="both"/>
              <w:rPr>
                <w:sz w:val="24"/>
                <w:szCs w:val="24"/>
              </w:rPr>
            </w:pPr>
          </w:p>
          <w:p w:rsidR="009D39FE" w:rsidRPr="00AB0227" w:rsidRDefault="009D39FE" w:rsidP="007B10A1">
            <w:pPr>
              <w:jc w:val="both"/>
              <w:rPr>
                <w:sz w:val="24"/>
                <w:szCs w:val="24"/>
              </w:rPr>
            </w:pPr>
            <w:r w:rsidRPr="00AB0227">
              <w:rPr>
                <w:sz w:val="24"/>
                <w:szCs w:val="24"/>
              </w:rPr>
              <w:t>There are three core modules at MA level, these being International Strategic Human Resource Management HRM 4015, The Organisation in International Context, HRM4020 and Research and Professional Practice in HRM, HRM 4030</w:t>
            </w:r>
            <w:r w:rsidRPr="00AB0227">
              <w:rPr>
                <w:i/>
                <w:sz w:val="24"/>
                <w:szCs w:val="24"/>
              </w:rPr>
              <w:t>.</w:t>
            </w:r>
            <w:r w:rsidRPr="00AB0227">
              <w:rPr>
                <w:sz w:val="24"/>
                <w:szCs w:val="24"/>
              </w:rPr>
              <w:t xml:space="preserve"> As well as these, students study two further option modules and complete a Dissertation.</w:t>
            </w:r>
          </w:p>
          <w:p w:rsidR="009D39FE" w:rsidRPr="00AB0227" w:rsidRDefault="009D39FE" w:rsidP="007B10A1">
            <w:pPr>
              <w:jc w:val="both"/>
              <w:rPr>
                <w:sz w:val="24"/>
                <w:szCs w:val="24"/>
              </w:rPr>
            </w:pPr>
          </w:p>
          <w:p w:rsidR="009D39FE" w:rsidRPr="00AB0227" w:rsidRDefault="009D39FE" w:rsidP="007B10A1">
            <w:pPr>
              <w:jc w:val="both"/>
              <w:rPr>
                <w:sz w:val="24"/>
                <w:szCs w:val="24"/>
              </w:rPr>
            </w:pPr>
            <w:r w:rsidRPr="00AB0227">
              <w:rPr>
                <w:sz w:val="24"/>
                <w:szCs w:val="24"/>
              </w:rPr>
              <w:t>For the Post Graduate Diploma in International HRM, students study three core modules International Strategic Human Resource Management HRM 4015, The Organisation in International Context, HRM4020 and Research and Professional Practice in HRM, HRM 4025.  As well as these students study one further option module and complete an Applied Management Research Report.</w:t>
            </w:r>
          </w:p>
          <w:p w:rsidR="009D39FE" w:rsidRPr="00AB0227" w:rsidRDefault="009D39FE" w:rsidP="007B10A1">
            <w:pPr>
              <w:jc w:val="both"/>
              <w:rPr>
                <w:sz w:val="24"/>
                <w:szCs w:val="24"/>
              </w:rPr>
            </w:pPr>
          </w:p>
          <w:p w:rsidR="009D39FE" w:rsidRPr="00AB0227" w:rsidRDefault="009D39FE" w:rsidP="007B10A1">
            <w:pPr>
              <w:jc w:val="both"/>
              <w:rPr>
                <w:sz w:val="24"/>
                <w:szCs w:val="24"/>
              </w:rPr>
            </w:pPr>
            <w:r w:rsidRPr="00AB0227">
              <w:rPr>
                <w:sz w:val="24"/>
                <w:szCs w:val="24"/>
              </w:rPr>
              <w:t>At the end of the taught component of the programme, full-time students will complete the management research report/dissertation based on an agreed organisation. For part time students their own workplace provides the opportunity to research leading to the management report/dissertation.</w:t>
            </w:r>
          </w:p>
          <w:p w:rsidR="009D39FE" w:rsidRPr="00AB0227" w:rsidRDefault="009D39FE" w:rsidP="007B10A1">
            <w:pPr>
              <w:jc w:val="both"/>
              <w:rPr>
                <w:sz w:val="24"/>
                <w:szCs w:val="24"/>
              </w:rPr>
            </w:pPr>
          </w:p>
          <w:p w:rsidR="009D39FE" w:rsidRPr="00AB0227" w:rsidRDefault="009D39FE" w:rsidP="007B10A1">
            <w:pPr>
              <w:jc w:val="both"/>
              <w:rPr>
                <w:sz w:val="24"/>
                <w:szCs w:val="24"/>
              </w:rPr>
            </w:pPr>
            <w:r w:rsidRPr="00AB0227">
              <w:rPr>
                <w:sz w:val="24"/>
                <w:szCs w:val="24"/>
              </w:rPr>
              <w:t xml:space="preserve">The programme is divided into study units called modules and each module has a credit value of 30 credits. The Dissertation has a credit value of 60 credits.  Each module has an identification code, which is a combination of letters and digits. The first three letters of the code indicate the subject area and the first digit of the module number indicates the level of the module e.g. HRM4010 indicates Human Resource Management at level 4. A summary outline for each module, known as a Module Narrative is provided at the end of the Programme Handbook. </w:t>
            </w:r>
          </w:p>
          <w:p w:rsidR="009D39FE" w:rsidRPr="00AB0227" w:rsidRDefault="009D39FE" w:rsidP="007B10A1">
            <w:pPr>
              <w:jc w:val="both"/>
              <w:rPr>
                <w:sz w:val="24"/>
                <w:szCs w:val="24"/>
              </w:rPr>
            </w:pPr>
          </w:p>
          <w:p w:rsidR="009D39FE" w:rsidRPr="00AB0227" w:rsidRDefault="009D39FE" w:rsidP="007B10A1">
            <w:pPr>
              <w:rPr>
                <w:sz w:val="24"/>
                <w:szCs w:val="24"/>
              </w:rPr>
            </w:pPr>
            <w:r w:rsidRPr="00AB0227">
              <w:rPr>
                <w:sz w:val="24"/>
                <w:szCs w:val="24"/>
              </w:rPr>
              <w:t>The academic provision of the University is based on credit accumulation. Students accumulate credit points by passing modules in order to gain the awards of the University. To gain a CIPD accredited Postgraduate Diploma 120 credits and for a CIPD accredited MA degree a student must gain 180 credit points at level 4.</w:t>
            </w:r>
          </w:p>
          <w:p w:rsidR="009D39FE" w:rsidRPr="00AB0227" w:rsidRDefault="009D39FE" w:rsidP="007B10A1">
            <w:pPr>
              <w:rPr>
                <w:b/>
                <w:sz w:val="24"/>
                <w:szCs w:val="24"/>
              </w:rPr>
            </w:pPr>
          </w:p>
        </w:tc>
      </w:tr>
    </w:tbl>
    <w:p w:rsidR="009D39FE" w:rsidRPr="00F71715" w:rsidRDefault="009D39FE" w:rsidP="009D39FE"/>
    <w:tbl>
      <w:tblPr>
        <w:tblW w:w="7655" w:type="dxa"/>
        <w:jc w:val="center"/>
        <w:tblInd w:w="-176" w:type="dxa"/>
        <w:tblLayout w:type="fixed"/>
        <w:tblLook w:val="0000" w:firstRow="0" w:lastRow="0" w:firstColumn="0" w:lastColumn="0" w:noHBand="0" w:noVBand="0"/>
      </w:tblPr>
      <w:tblGrid>
        <w:gridCol w:w="2580"/>
        <w:gridCol w:w="2666"/>
        <w:gridCol w:w="2409"/>
      </w:tblGrid>
      <w:tr w:rsidR="009D39FE"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9D39FE" w:rsidRPr="00F71715" w:rsidRDefault="009D39FE" w:rsidP="007B10A1">
            <w:pPr>
              <w:snapToGrid w:val="0"/>
              <w:rPr>
                <w:b/>
              </w:rPr>
            </w:pPr>
            <w:r w:rsidRPr="00F71715">
              <w:rPr>
                <w:b/>
              </w:rPr>
              <w:t xml:space="preserve">12.2 Levels and modules </w:t>
            </w:r>
          </w:p>
          <w:p w:rsidR="009D39FE" w:rsidRPr="00F71715" w:rsidRDefault="009D39FE" w:rsidP="007B10A1">
            <w:pPr>
              <w:snapToGrid w:val="0"/>
              <w:rPr>
                <w:b/>
              </w:rPr>
            </w:pPr>
          </w:p>
          <w:p w:rsidR="009D39FE" w:rsidRPr="00F71715" w:rsidRDefault="009D39FE" w:rsidP="007B10A1">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9D39FE"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9D39FE" w:rsidRPr="00F71715" w:rsidRDefault="009D39FE" w:rsidP="007B10A1">
            <w:pPr>
              <w:snapToGrid w:val="0"/>
            </w:pPr>
            <w:r>
              <w:t>Level 7 (4</w:t>
            </w:r>
            <w:r w:rsidRPr="00F71715">
              <w:t>)</w:t>
            </w:r>
          </w:p>
        </w:tc>
      </w:tr>
      <w:tr w:rsidR="009D39FE"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9D39FE" w:rsidRPr="004C04DA" w:rsidRDefault="009D39FE" w:rsidP="007B10A1">
            <w:pPr>
              <w:snapToGrid w:val="0"/>
              <w:jc w:val="center"/>
              <w:rPr>
                <w:b/>
              </w:rPr>
            </w:pPr>
            <w:r>
              <w:rPr>
                <w:b/>
              </w:rPr>
              <w:t>MA IHRM</w:t>
            </w:r>
          </w:p>
        </w:tc>
      </w:tr>
      <w:tr w:rsidR="009D39FE" w:rsidRPr="00F71715" w:rsidTr="007B10A1">
        <w:trPr>
          <w:cantSplit/>
          <w:jc w:val="center"/>
        </w:trPr>
        <w:tc>
          <w:tcPr>
            <w:tcW w:w="2580" w:type="dxa"/>
            <w:tcBorders>
              <w:left w:val="single" w:sz="4" w:space="0" w:color="000000"/>
              <w:bottom w:val="single" w:sz="4" w:space="0" w:color="000000"/>
            </w:tcBorders>
          </w:tcPr>
          <w:p w:rsidR="009D39FE" w:rsidRPr="00F71715" w:rsidRDefault="009D39FE"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9D39FE" w:rsidRPr="00F71715" w:rsidRDefault="009D39FE" w:rsidP="007B10A1">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9D39FE" w:rsidRPr="00F71715" w:rsidRDefault="009D39FE" w:rsidP="007B10A1">
            <w:pPr>
              <w:pStyle w:val="BodyText3"/>
              <w:snapToGrid w:val="0"/>
              <w:spacing w:after="0"/>
              <w:rPr>
                <w:sz w:val="22"/>
              </w:rPr>
            </w:pPr>
            <w:r w:rsidRPr="00F71715">
              <w:rPr>
                <w:sz w:val="22"/>
              </w:rPr>
              <w:t>PROGRESSION REQUIREMENTS</w:t>
            </w:r>
          </w:p>
        </w:tc>
      </w:tr>
      <w:tr w:rsidR="009D39FE" w:rsidRPr="00F71715" w:rsidTr="007B10A1">
        <w:trPr>
          <w:cantSplit/>
          <w:jc w:val="center"/>
        </w:trPr>
        <w:tc>
          <w:tcPr>
            <w:tcW w:w="2580" w:type="dxa"/>
            <w:tcBorders>
              <w:left w:val="single" w:sz="4" w:space="0" w:color="000000"/>
              <w:bottom w:val="single" w:sz="4" w:space="0" w:color="000000"/>
            </w:tcBorders>
          </w:tcPr>
          <w:p w:rsidR="009D39FE" w:rsidRPr="00F71715" w:rsidRDefault="009D39FE" w:rsidP="007B10A1">
            <w:pPr>
              <w:snapToGrid w:val="0"/>
              <w:rPr>
                <w:lang w:val="en-US"/>
              </w:rPr>
            </w:pPr>
            <w:r w:rsidRPr="00F71715">
              <w:rPr>
                <w:lang w:val="en-US"/>
              </w:rPr>
              <w:t xml:space="preserve">Students must take all </w:t>
            </w:r>
            <w:r>
              <w:rPr>
                <w:lang w:val="en-US"/>
              </w:rPr>
              <w:t xml:space="preserve">3 </w:t>
            </w:r>
            <w:r w:rsidRPr="00F71715">
              <w:rPr>
                <w:lang w:val="en-US"/>
              </w:rPr>
              <w:t>of the following:</w:t>
            </w:r>
          </w:p>
          <w:p w:rsidR="009D39FE" w:rsidRDefault="009D39FE" w:rsidP="007B10A1">
            <w:pPr>
              <w:rPr>
                <w:sz w:val="24"/>
                <w:szCs w:val="24"/>
                <w:lang w:val="en-US"/>
              </w:rPr>
            </w:pPr>
            <w:r w:rsidRPr="00AB0227">
              <w:rPr>
                <w:sz w:val="24"/>
                <w:szCs w:val="24"/>
                <w:lang w:val="en-US"/>
              </w:rPr>
              <w:t xml:space="preserve">HRM4015 International Strategic HRM </w:t>
            </w:r>
          </w:p>
          <w:p w:rsidR="009D39FE" w:rsidRPr="00AB0227" w:rsidRDefault="009D39FE" w:rsidP="007B10A1">
            <w:pPr>
              <w:rPr>
                <w:sz w:val="24"/>
                <w:szCs w:val="24"/>
                <w:lang w:val="en-US"/>
              </w:rPr>
            </w:pPr>
            <w:r w:rsidRPr="00AB0227">
              <w:rPr>
                <w:sz w:val="24"/>
                <w:szCs w:val="24"/>
                <w:lang w:val="en-US"/>
              </w:rPr>
              <w:t xml:space="preserve">(30 credits), </w:t>
            </w:r>
          </w:p>
          <w:p w:rsidR="009D39FE" w:rsidRPr="00AB0227" w:rsidRDefault="009D39FE" w:rsidP="007B10A1">
            <w:pPr>
              <w:rPr>
                <w:sz w:val="24"/>
                <w:szCs w:val="24"/>
                <w:lang w:val="en-US"/>
              </w:rPr>
            </w:pPr>
          </w:p>
          <w:p w:rsidR="009D39FE" w:rsidRDefault="009D39FE" w:rsidP="007B10A1">
            <w:pPr>
              <w:rPr>
                <w:sz w:val="24"/>
                <w:szCs w:val="24"/>
                <w:lang w:val="en-US"/>
              </w:rPr>
            </w:pPr>
            <w:r w:rsidRPr="00AB0227">
              <w:rPr>
                <w:sz w:val="24"/>
                <w:szCs w:val="24"/>
                <w:lang w:val="en-US"/>
              </w:rPr>
              <w:t xml:space="preserve">HRM4020 The Organisation in International Context  </w:t>
            </w:r>
          </w:p>
          <w:p w:rsidR="009D39FE" w:rsidRPr="00AB0227" w:rsidRDefault="009D39FE" w:rsidP="007B10A1">
            <w:pPr>
              <w:rPr>
                <w:sz w:val="24"/>
                <w:szCs w:val="24"/>
                <w:lang w:val="en-US"/>
              </w:rPr>
            </w:pPr>
            <w:r>
              <w:rPr>
                <w:sz w:val="24"/>
                <w:szCs w:val="24"/>
                <w:lang w:val="en-US"/>
              </w:rPr>
              <w:t>(30 credits)</w:t>
            </w:r>
            <w:r w:rsidRPr="00AB0227">
              <w:rPr>
                <w:sz w:val="24"/>
                <w:szCs w:val="24"/>
                <w:lang w:val="en-US"/>
              </w:rPr>
              <w:t xml:space="preserve"> </w:t>
            </w:r>
          </w:p>
          <w:p w:rsidR="009D39FE" w:rsidRPr="00AB0227" w:rsidRDefault="009D39FE" w:rsidP="007B10A1">
            <w:pPr>
              <w:rPr>
                <w:sz w:val="24"/>
                <w:szCs w:val="24"/>
                <w:lang w:val="en-US"/>
              </w:rPr>
            </w:pPr>
          </w:p>
          <w:p w:rsidR="009D39FE" w:rsidRPr="00F71715" w:rsidRDefault="009D39FE" w:rsidP="007B10A1">
            <w:pPr>
              <w:rPr>
                <w:lang w:val="en-US"/>
              </w:rPr>
            </w:pPr>
            <w:r w:rsidRPr="00AB0227">
              <w:rPr>
                <w:sz w:val="24"/>
                <w:szCs w:val="24"/>
                <w:lang w:val="en-US"/>
              </w:rPr>
              <w:t>HRM4030 Research and Professional Practice in HRM - (60 credits)</w:t>
            </w:r>
          </w:p>
          <w:p w:rsidR="009D39FE" w:rsidRPr="00F71715" w:rsidRDefault="009D39FE" w:rsidP="007B10A1">
            <w:pPr>
              <w:rPr>
                <w:lang w:val="en-US"/>
              </w:rPr>
            </w:pPr>
          </w:p>
          <w:p w:rsidR="009D39FE" w:rsidRPr="00F71715" w:rsidRDefault="009D39FE" w:rsidP="007B10A1">
            <w:pPr>
              <w:rPr>
                <w:lang w:val="en-US"/>
              </w:rPr>
            </w:pPr>
          </w:p>
        </w:tc>
        <w:tc>
          <w:tcPr>
            <w:tcW w:w="2666" w:type="dxa"/>
            <w:tcBorders>
              <w:left w:val="single" w:sz="4" w:space="0" w:color="000000"/>
              <w:bottom w:val="single" w:sz="4" w:space="0" w:color="000000"/>
            </w:tcBorders>
          </w:tcPr>
          <w:p w:rsidR="009D39FE" w:rsidRDefault="009D39FE" w:rsidP="007B10A1">
            <w:pPr>
              <w:snapToGrid w:val="0"/>
              <w:rPr>
                <w:sz w:val="24"/>
                <w:szCs w:val="24"/>
                <w:lang w:val="en-US"/>
              </w:rPr>
            </w:pPr>
            <w:r w:rsidRPr="00AB0227">
              <w:rPr>
                <w:sz w:val="24"/>
                <w:szCs w:val="24"/>
                <w:lang w:val="en-US"/>
              </w:rPr>
              <w:t>Students must also choose 2 from the following:  (including at least one with *)</w:t>
            </w:r>
          </w:p>
          <w:p w:rsidR="009D39FE" w:rsidRPr="00AB0227" w:rsidRDefault="009D39FE" w:rsidP="007B10A1">
            <w:pPr>
              <w:snapToGrid w:val="0"/>
              <w:rPr>
                <w:sz w:val="24"/>
                <w:szCs w:val="24"/>
                <w:lang w:val="en-US"/>
              </w:rPr>
            </w:pPr>
          </w:p>
          <w:p w:rsidR="009D39FE" w:rsidRPr="00AB0227" w:rsidRDefault="009D39FE" w:rsidP="007B10A1">
            <w:pPr>
              <w:rPr>
                <w:sz w:val="24"/>
                <w:szCs w:val="24"/>
              </w:rPr>
            </w:pPr>
            <w:r w:rsidRPr="00AB0227">
              <w:rPr>
                <w:sz w:val="24"/>
                <w:szCs w:val="24"/>
              </w:rPr>
              <w:t>*HRM4040 Total Reward (30 credits)</w:t>
            </w:r>
          </w:p>
          <w:p w:rsidR="009D39FE" w:rsidRPr="00AB0227" w:rsidRDefault="009D39FE" w:rsidP="007B10A1">
            <w:pPr>
              <w:rPr>
                <w:sz w:val="24"/>
                <w:szCs w:val="24"/>
              </w:rPr>
            </w:pPr>
            <w:r w:rsidRPr="00AB0227">
              <w:rPr>
                <w:sz w:val="24"/>
                <w:szCs w:val="24"/>
              </w:rPr>
              <w:t>* HRM4045 Employee Relations and Engagement (30 credits)</w:t>
            </w:r>
          </w:p>
          <w:p w:rsidR="009D39FE" w:rsidRPr="00AB0227" w:rsidRDefault="009D39FE" w:rsidP="007B10A1">
            <w:pPr>
              <w:rPr>
                <w:sz w:val="24"/>
                <w:szCs w:val="24"/>
              </w:rPr>
            </w:pPr>
            <w:r w:rsidRPr="00AB0227">
              <w:rPr>
                <w:sz w:val="24"/>
                <w:szCs w:val="24"/>
              </w:rPr>
              <w:t>*HRM4050 Resourcing and Management Development  (30 credits)</w:t>
            </w:r>
          </w:p>
          <w:p w:rsidR="009D39FE" w:rsidRPr="00AB0227" w:rsidRDefault="009D39FE" w:rsidP="007B10A1">
            <w:pPr>
              <w:rPr>
                <w:sz w:val="24"/>
                <w:szCs w:val="24"/>
              </w:rPr>
            </w:pPr>
            <w:r w:rsidRPr="00AB0227">
              <w:rPr>
                <w:sz w:val="24"/>
                <w:szCs w:val="24"/>
              </w:rPr>
              <w:t>*HRM4055 Individual Learning and Development (30 credits)</w:t>
            </w:r>
          </w:p>
          <w:p w:rsidR="009D39FE" w:rsidRPr="00AB0227" w:rsidRDefault="009D39FE" w:rsidP="007B10A1">
            <w:pPr>
              <w:rPr>
                <w:sz w:val="24"/>
                <w:szCs w:val="24"/>
              </w:rPr>
            </w:pPr>
            <w:r w:rsidRPr="00AB0227">
              <w:rPr>
                <w:sz w:val="24"/>
                <w:szCs w:val="24"/>
              </w:rPr>
              <w:t>*HRM4060 Learning and Management Development (30 credits)</w:t>
            </w:r>
          </w:p>
          <w:p w:rsidR="009D39FE" w:rsidRPr="00AB0227" w:rsidRDefault="009D39FE" w:rsidP="007B10A1">
            <w:pPr>
              <w:rPr>
                <w:sz w:val="24"/>
                <w:szCs w:val="24"/>
              </w:rPr>
            </w:pPr>
            <w:r w:rsidRPr="00AB0227">
              <w:rPr>
                <w:sz w:val="24"/>
                <w:szCs w:val="24"/>
              </w:rPr>
              <w:t>HRM4070 People Management for the Diverse Workforce (30 credits)</w:t>
            </w:r>
          </w:p>
          <w:p w:rsidR="009D39FE" w:rsidRPr="00AB0227" w:rsidRDefault="009D39FE" w:rsidP="007B10A1">
            <w:pPr>
              <w:rPr>
                <w:sz w:val="24"/>
                <w:szCs w:val="24"/>
              </w:rPr>
            </w:pPr>
            <w:r w:rsidRPr="00AB0227">
              <w:rPr>
                <w:sz w:val="24"/>
                <w:szCs w:val="24"/>
              </w:rPr>
              <w:t>HRM4075 The Resilient Workplace (30 credits)</w:t>
            </w:r>
          </w:p>
          <w:p w:rsidR="009D39FE" w:rsidRPr="00AB0227" w:rsidRDefault="009D39FE" w:rsidP="007B10A1">
            <w:pPr>
              <w:rPr>
                <w:sz w:val="24"/>
                <w:szCs w:val="24"/>
              </w:rPr>
            </w:pPr>
            <w:r w:rsidRPr="00AB0227">
              <w:rPr>
                <w:sz w:val="24"/>
                <w:szCs w:val="24"/>
              </w:rPr>
              <w:t>HRM4370 Globalisation and Work (30 credits)</w:t>
            </w:r>
          </w:p>
        </w:tc>
        <w:tc>
          <w:tcPr>
            <w:tcW w:w="2409" w:type="dxa"/>
            <w:tcBorders>
              <w:left w:val="single" w:sz="4" w:space="0" w:color="000000"/>
              <w:bottom w:val="single" w:sz="4" w:space="0" w:color="000000"/>
              <w:right w:val="single" w:sz="4" w:space="0" w:color="000000"/>
            </w:tcBorders>
          </w:tcPr>
          <w:p w:rsidR="009D39FE" w:rsidRPr="00AB0227" w:rsidRDefault="009D39FE" w:rsidP="007B10A1">
            <w:pPr>
              <w:pStyle w:val="BodyText3"/>
              <w:rPr>
                <w:sz w:val="24"/>
                <w:szCs w:val="24"/>
              </w:rPr>
            </w:pPr>
            <w:r w:rsidRPr="00AB0227">
              <w:rPr>
                <w:sz w:val="24"/>
                <w:szCs w:val="24"/>
              </w:rPr>
              <w:t>Students must pass all five modules to gain accredited qualification.</w:t>
            </w:r>
          </w:p>
          <w:p w:rsidR="009D39FE" w:rsidRPr="00E66340" w:rsidRDefault="009D39FE" w:rsidP="007B10A1">
            <w:pPr>
              <w:snapToGrid w:val="0"/>
            </w:pPr>
          </w:p>
          <w:p w:rsidR="009D39FE" w:rsidRPr="00F71715" w:rsidRDefault="009D39FE" w:rsidP="007B10A1">
            <w:pPr>
              <w:rPr>
                <w:lang w:val="en-US"/>
              </w:rPr>
            </w:pPr>
          </w:p>
          <w:p w:rsidR="009D39FE" w:rsidRPr="00F71715" w:rsidRDefault="009D39FE" w:rsidP="007B10A1">
            <w:pPr>
              <w:pStyle w:val="BodyText3"/>
              <w:spacing w:after="0"/>
              <w:rPr>
                <w:sz w:val="22"/>
              </w:rPr>
            </w:pPr>
          </w:p>
        </w:tc>
      </w:tr>
    </w:tbl>
    <w:p w:rsidR="009D39FE" w:rsidRDefault="009D39FE" w:rsidP="009D39F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6320"/>
      </w:tblGrid>
      <w:tr w:rsidR="009D39FE" w:rsidRPr="0014695E" w:rsidTr="007B10A1">
        <w:tc>
          <w:tcPr>
            <w:tcW w:w="0" w:type="auto"/>
            <w:gridSpan w:val="2"/>
            <w:shd w:val="clear" w:color="auto" w:fill="D9D9D9"/>
          </w:tcPr>
          <w:p w:rsidR="009D39FE" w:rsidRPr="0014695E" w:rsidRDefault="009D39FE" w:rsidP="007B10A1">
            <w:pPr>
              <w:pStyle w:val="BodyText"/>
              <w:snapToGrid w:val="0"/>
              <w:jc w:val="both"/>
              <w:rPr>
                <w:b/>
                <w:i/>
              </w:rPr>
            </w:pPr>
            <w:r w:rsidRPr="0014695E">
              <w:rPr>
                <w:b/>
                <w:i/>
              </w:rPr>
              <w:t>12.3 Non-compensatable modules (note statement in 12.2 regarding FHEQ levels)</w:t>
            </w:r>
          </w:p>
        </w:tc>
      </w:tr>
      <w:tr w:rsidR="009D39FE" w:rsidRPr="0014695E" w:rsidTr="007B10A1">
        <w:tc>
          <w:tcPr>
            <w:tcW w:w="0" w:type="auto"/>
            <w:shd w:val="clear" w:color="auto" w:fill="D9D9D9"/>
          </w:tcPr>
          <w:p w:rsidR="009D39FE" w:rsidRPr="0014695E" w:rsidRDefault="009D39FE" w:rsidP="007B10A1">
            <w:pPr>
              <w:pStyle w:val="BodyText"/>
              <w:snapToGrid w:val="0"/>
              <w:jc w:val="both"/>
              <w:rPr>
                <w:b/>
                <w:bCs/>
                <w:i/>
              </w:rPr>
            </w:pPr>
            <w:r w:rsidRPr="0014695E">
              <w:rPr>
                <w:b/>
                <w:bCs/>
                <w:i/>
              </w:rPr>
              <w:t>Module level</w:t>
            </w:r>
          </w:p>
        </w:tc>
        <w:tc>
          <w:tcPr>
            <w:tcW w:w="0" w:type="auto"/>
            <w:shd w:val="clear" w:color="auto" w:fill="D9D9D9"/>
          </w:tcPr>
          <w:p w:rsidR="009D39FE" w:rsidRPr="0014695E" w:rsidRDefault="009D39FE" w:rsidP="007B10A1">
            <w:pPr>
              <w:pStyle w:val="BodyText"/>
              <w:snapToGrid w:val="0"/>
              <w:jc w:val="both"/>
              <w:rPr>
                <w:b/>
                <w:bCs/>
                <w:i/>
              </w:rPr>
            </w:pPr>
            <w:r w:rsidRPr="0014695E">
              <w:rPr>
                <w:b/>
                <w:bCs/>
                <w:i/>
              </w:rPr>
              <w:t>Module code</w:t>
            </w:r>
          </w:p>
        </w:tc>
      </w:tr>
      <w:tr w:rsidR="009D39FE" w:rsidRPr="0014695E" w:rsidTr="007B10A1">
        <w:tc>
          <w:tcPr>
            <w:tcW w:w="0" w:type="auto"/>
            <w:shd w:val="clear" w:color="auto" w:fill="auto"/>
          </w:tcPr>
          <w:p w:rsidR="009D39FE" w:rsidRPr="0014695E" w:rsidRDefault="009D39FE" w:rsidP="007B10A1">
            <w:pPr>
              <w:spacing w:before="60" w:after="60"/>
            </w:pPr>
            <w:r w:rsidRPr="0014695E">
              <w:t>7 (4)</w:t>
            </w:r>
          </w:p>
        </w:tc>
        <w:tc>
          <w:tcPr>
            <w:tcW w:w="0" w:type="auto"/>
            <w:shd w:val="clear" w:color="auto" w:fill="auto"/>
          </w:tcPr>
          <w:p w:rsidR="009D39FE" w:rsidRPr="0014695E" w:rsidRDefault="009D39FE" w:rsidP="007B10A1">
            <w:pPr>
              <w:pStyle w:val="BodyText"/>
              <w:jc w:val="both"/>
            </w:pPr>
            <w:r w:rsidRPr="0014695E">
              <w:t xml:space="preserve">In order to gain CIPD accredited status, compensation cannot be granted for any modules.  Exceptionally students may be allowed one additional reassessment opportunity to fulfil the learning outcomes matched against the CIPD professional standards. </w:t>
            </w:r>
          </w:p>
        </w:tc>
      </w:tr>
      <w:tr w:rsidR="009D39FE" w:rsidRPr="0014695E" w:rsidTr="007B10A1">
        <w:tc>
          <w:tcPr>
            <w:tcW w:w="0" w:type="auto"/>
            <w:gridSpan w:val="2"/>
            <w:tcBorders>
              <w:bottom w:val="nil"/>
            </w:tcBorders>
            <w:shd w:val="clear" w:color="auto" w:fill="D9D9D9"/>
          </w:tcPr>
          <w:p w:rsidR="009D39FE" w:rsidRPr="0014695E" w:rsidRDefault="009D39FE" w:rsidP="007B10A1">
            <w:pPr>
              <w:spacing w:before="60" w:after="60"/>
              <w:rPr>
                <w:b/>
              </w:rPr>
            </w:pPr>
            <w:r w:rsidRPr="0014695E">
              <w:rPr>
                <w:b/>
              </w:rPr>
              <w:t>13. A curriculum map relating learning outcomes to modules</w:t>
            </w:r>
            <w:r w:rsidRPr="0014695E">
              <w:rPr>
                <w:b/>
              </w:rPr>
              <w:tab/>
            </w:r>
          </w:p>
        </w:tc>
      </w:tr>
      <w:tr w:rsidR="009D39FE" w:rsidRPr="0014695E" w:rsidTr="007B10A1">
        <w:tc>
          <w:tcPr>
            <w:tcW w:w="0" w:type="auto"/>
            <w:gridSpan w:val="2"/>
            <w:tcBorders>
              <w:top w:val="nil"/>
              <w:bottom w:val="single" w:sz="4" w:space="0" w:color="000000"/>
            </w:tcBorders>
            <w:shd w:val="clear" w:color="auto" w:fill="auto"/>
          </w:tcPr>
          <w:p w:rsidR="009D39FE" w:rsidRPr="0014695E" w:rsidRDefault="009D39FE" w:rsidP="007B10A1">
            <w:pPr>
              <w:snapToGrid w:val="0"/>
            </w:pPr>
            <w:r w:rsidRPr="0014695E">
              <w:t>See Curriculum Map attached.</w:t>
            </w:r>
          </w:p>
        </w:tc>
      </w:tr>
      <w:tr w:rsidR="009D39FE" w:rsidRPr="0014695E" w:rsidTr="007B10A1">
        <w:tc>
          <w:tcPr>
            <w:tcW w:w="0" w:type="auto"/>
            <w:gridSpan w:val="2"/>
            <w:tcBorders>
              <w:bottom w:val="nil"/>
            </w:tcBorders>
            <w:shd w:val="clear" w:color="auto" w:fill="D9D9D9"/>
          </w:tcPr>
          <w:p w:rsidR="009D39FE" w:rsidRPr="0014695E" w:rsidRDefault="009D39FE" w:rsidP="007B10A1">
            <w:pPr>
              <w:spacing w:before="60" w:after="60"/>
              <w:rPr>
                <w:b/>
              </w:rPr>
            </w:pPr>
            <w:r w:rsidRPr="0014695E">
              <w:rPr>
                <w:b/>
              </w:rPr>
              <w:t>14. Information about assessment regulations</w:t>
            </w:r>
          </w:p>
        </w:tc>
      </w:tr>
      <w:tr w:rsidR="009D39FE" w:rsidRPr="0014695E" w:rsidTr="007B10A1">
        <w:tc>
          <w:tcPr>
            <w:tcW w:w="0" w:type="auto"/>
            <w:gridSpan w:val="2"/>
            <w:tcBorders>
              <w:top w:val="nil"/>
              <w:bottom w:val="single" w:sz="4" w:space="0" w:color="000000"/>
            </w:tcBorders>
            <w:shd w:val="clear" w:color="auto" w:fill="auto"/>
          </w:tcPr>
          <w:p w:rsidR="009D39FE" w:rsidRPr="0014695E" w:rsidRDefault="009D39FE" w:rsidP="007B10A1">
            <w:r w:rsidRPr="0014695E">
              <w:t>University and School Assessment Regulations apply to this programme. There are no exceptions to the regulations.</w:t>
            </w:r>
          </w:p>
          <w:p w:rsidR="009D39FE" w:rsidRPr="0014695E" w:rsidRDefault="009D39FE" w:rsidP="007B10A1"/>
        </w:tc>
      </w:tr>
      <w:tr w:rsidR="009D39FE" w:rsidRPr="0014695E" w:rsidTr="007B10A1">
        <w:tc>
          <w:tcPr>
            <w:tcW w:w="0" w:type="auto"/>
            <w:gridSpan w:val="2"/>
            <w:tcBorders>
              <w:bottom w:val="nil"/>
            </w:tcBorders>
            <w:shd w:val="clear" w:color="auto" w:fill="D9D9D9"/>
          </w:tcPr>
          <w:p w:rsidR="009D39FE" w:rsidRPr="0014695E" w:rsidRDefault="009D39FE" w:rsidP="007B10A1">
            <w:pPr>
              <w:pStyle w:val="FootnoteText"/>
              <w:snapToGrid w:val="0"/>
              <w:rPr>
                <w:b/>
                <w:sz w:val="22"/>
                <w:szCs w:val="22"/>
              </w:rPr>
            </w:pPr>
            <w:r w:rsidRPr="0014695E">
              <w:rPr>
                <w:b/>
                <w:sz w:val="22"/>
                <w:szCs w:val="22"/>
              </w:rPr>
              <w:t>15. Placement opportunities, requirements and support (if applicable)</w:t>
            </w:r>
          </w:p>
        </w:tc>
      </w:tr>
      <w:tr w:rsidR="009D39FE" w:rsidRPr="0014695E" w:rsidTr="007B10A1">
        <w:tc>
          <w:tcPr>
            <w:tcW w:w="0" w:type="auto"/>
            <w:gridSpan w:val="2"/>
            <w:tcBorders>
              <w:bottom w:val="single" w:sz="4" w:space="0" w:color="000000"/>
            </w:tcBorders>
            <w:shd w:val="clear" w:color="auto" w:fill="auto"/>
          </w:tcPr>
          <w:p w:rsidR="009D39FE" w:rsidRPr="0014695E" w:rsidRDefault="009D39FE" w:rsidP="007B10A1">
            <w:pPr>
              <w:pStyle w:val="FootnoteText"/>
              <w:snapToGrid w:val="0"/>
              <w:rPr>
                <w:sz w:val="22"/>
                <w:szCs w:val="22"/>
              </w:rPr>
            </w:pPr>
            <w:r w:rsidRPr="0014695E">
              <w:rPr>
                <w:sz w:val="22"/>
                <w:szCs w:val="22"/>
              </w:rPr>
              <w:t>Employer engagement is essential for completion of the management report/dissertation element of the programme. Students may gain this through a range of approaches ranging from an internship through to access to an organisation in order to conduct an in-company HR investigation. Dedicated support is available for this.</w:t>
            </w:r>
          </w:p>
        </w:tc>
      </w:tr>
      <w:tr w:rsidR="009D39FE" w:rsidRPr="0014695E" w:rsidTr="007B10A1">
        <w:tc>
          <w:tcPr>
            <w:tcW w:w="0" w:type="auto"/>
            <w:gridSpan w:val="2"/>
            <w:tcBorders>
              <w:left w:val="single" w:sz="4" w:space="0" w:color="FFFFFF"/>
              <w:bottom w:val="single" w:sz="4" w:space="0" w:color="auto"/>
              <w:right w:val="nil"/>
            </w:tcBorders>
            <w:shd w:val="clear" w:color="auto" w:fill="auto"/>
          </w:tcPr>
          <w:p w:rsidR="009D39FE" w:rsidRPr="0014695E" w:rsidRDefault="009D39FE" w:rsidP="007B10A1">
            <w:pPr>
              <w:pStyle w:val="FootnoteText"/>
              <w:snapToGrid w:val="0"/>
              <w:rPr>
                <w:b/>
                <w:sz w:val="22"/>
                <w:szCs w:val="22"/>
              </w:rPr>
            </w:pPr>
          </w:p>
        </w:tc>
      </w:tr>
      <w:tr w:rsidR="009D39FE" w:rsidRPr="0014695E" w:rsidTr="007B10A1">
        <w:tc>
          <w:tcPr>
            <w:tcW w:w="0" w:type="auto"/>
            <w:gridSpan w:val="2"/>
            <w:tcBorders>
              <w:top w:val="single" w:sz="4" w:space="0" w:color="auto"/>
              <w:left w:val="single" w:sz="4" w:space="0" w:color="auto"/>
              <w:bottom w:val="nil"/>
              <w:right w:val="single" w:sz="4" w:space="0" w:color="auto"/>
            </w:tcBorders>
            <w:shd w:val="clear" w:color="auto" w:fill="D9D9D9"/>
          </w:tcPr>
          <w:p w:rsidR="009D39FE" w:rsidRPr="0014695E" w:rsidRDefault="009D39FE" w:rsidP="007B10A1">
            <w:pPr>
              <w:pStyle w:val="FootnoteText"/>
              <w:snapToGrid w:val="0"/>
              <w:rPr>
                <w:b/>
                <w:sz w:val="22"/>
                <w:szCs w:val="22"/>
              </w:rPr>
            </w:pPr>
            <w:r w:rsidRPr="0014695E">
              <w:rPr>
                <w:b/>
                <w:sz w:val="22"/>
                <w:szCs w:val="22"/>
              </w:rPr>
              <w:t>16. Future careers (if applicable)</w:t>
            </w:r>
          </w:p>
        </w:tc>
      </w:tr>
      <w:tr w:rsidR="009D39FE" w:rsidRPr="0014695E" w:rsidTr="007B10A1">
        <w:tc>
          <w:tcPr>
            <w:tcW w:w="0" w:type="auto"/>
            <w:gridSpan w:val="2"/>
            <w:tcBorders>
              <w:top w:val="nil"/>
              <w:left w:val="single" w:sz="4" w:space="0" w:color="auto"/>
              <w:bottom w:val="single" w:sz="4" w:space="0" w:color="auto"/>
              <w:right w:val="single" w:sz="4" w:space="0" w:color="auto"/>
            </w:tcBorders>
            <w:shd w:val="clear" w:color="auto" w:fill="auto"/>
          </w:tcPr>
          <w:p w:rsidR="009D39FE" w:rsidRPr="0014695E" w:rsidRDefault="009D39FE" w:rsidP="007B10A1">
            <w:pPr>
              <w:pStyle w:val="FootnoteText"/>
              <w:snapToGrid w:val="0"/>
              <w:rPr>
                <w:sz w:val="22"/>
                <w:szCs w:val="22"/>
              </w:rPr>
            </w:pPr>
            <w:r w:rsidRPr="0014695E">
              <w:rPr>
                <w:sz w:val="22"/>
                <w:szCs w:val="22"/>
              </w:rPr>
              <w:t>This programme is specifically designed to (1) allow the graduating student to begin a career in the field of human resource management with a multinational organisation or (2) for an overseas student already in an early stage career position in human resource management to develop their knowledge to progress their career further or (3) for the more experienced HR practitioner in a multinational organisation to further advance their career and enable them to apply to the CIPD for Chartered Member status.</w:t>
            </w:r>
          </w:p>
        </w:tc>
      </w:tr>
      <w:tr w:rsidR="009D39FE" w:rsidRPr="0014695E" w:rsidTr="007B10A1">
        <w:tc>
          <w:tcPr>
            <w:tcW w:w="0" w:type="auto"/>
            <w:gridSpan w:val="2"/>
            <w:tcBorders>
              <w:top w:val="single" w:sz="4" w:space="0" w:color="auto"/>
              <w:left w:val="nil"/>
              <w:bottom w:val="single" w:sz="4" w:space="0" w:color="000000"/>
              <w:right w:val="nil"/>
            </w:tcBorders>
            <w:shd w:val="clear" w:color="auto" w:fill="auto"/>
          </w:tcPr>
          <w:p w:rsidR="009D39FE" w:rsidRPr="0014695E" w:rsidRDefault="009D39FE" w:rsidP="007B10A1">
            <w:pPr>
              <w:pStyle w:val="FootnoteText"/>
              <w:snapToGrid w:val="0"/>
              <w:rPr>
                <w:b/>
                <w:sz w:val="22"/>
                <w:szCs w:val="22"/>
              </w:rPr>
            </w:pPr>
          </w:p>
        </w:tc>
      </w:tr>
      <w:tr w:rsidR="009D39FE" w:rsidRPr="0014695E" w:rsidTr="007B10A1">
        <w:tc>
          <w:tcPr>
            <w:tcW w:w="0" w:type="auto"/>
            <w:gridSpan w:val="2"/>
            <w:tcBorders>
              <w:bottom w:val="nil"/>
            </w:tcBorders>
            <w:shd w:val="clear" w:color="auto" w:fill="D9D9D9"/>
          </w:tcPr>
          <w:p w:rsidR="009D39FE" w:rsidRPr="0014695E" w:rsidRDefault="009D39FE" w:rsidP="007B10A1">
            <w:pPr>
              <w:pStyle w:val="FootnoteText"/>
              <w:snapToGrid w:val="0"/>
              <w:rPr>
                <w:b/>
                <w:sz w:val="22"/>
                <w:szCs w:val="22"/>
              </w:rPr>
            </w:pPr>
            <w:r w:rsidRPr="0014695E">
              <w:rPr>
                <w:b/>
                <w:sz w:val="22"/>
                <w:szCs w:val="22"/>
              </w:rPr>
              <w:t>17. Particular support for learning (if applicable)</w:t>
            </w:r>
          </w:p>
        </w:tc>
      </w:tr>
      <w:tr w:rsidR="009D39FE" w:rsidRPr="0014695E" w:rsidTr="007B10A1">
        <w:tc>
          <w:tcPr>
            <w:tcW w:w="0" w:type="auto"/>
            <w:gridSpan w:val="2"/>
            <w:tcBorders>
              <w:top w:val="nil"/>
              <w:bottom w:val="single" w:sz="4" w:space="0" w:color="000000"/>
            </w:tcBorders>
            <w:shd w:val="clear" w:color="auto" w:fill="auto"/>
          </w:tcPr>
          <w:p w:rsidR="009D39FE" w:rsidRPr="0014695E" w:rsidRDefault="009D39FE" w:rsidP="009D39FE">
            <w:pPr>
              <w:numPr>
                <w:ilvl w:val="0"/>
                <w:numId w:val="3"/>
              </w:numPr>
              <w:suppressAutoHyphens w:val="0"/>
              <w:spacing w:before="60" w:after="60"/>
              <w:jc w:val="both"/>
            </w:pPr>
            <w:r w:rsidRPr="0014695E">
              <w:t>Dedicated programme support team</w:t>
            </w:r>
          </w:p>
          <w:p w:rsidR="009D39FE" w:rsidRPr="0014695E" w:rsidRDefault="009D39FE" w:rsidP="009D39FE">
            <w:pPr>
              <w:numPr>
                <w:ilvl w:val="0"/>
                <w:numId w:val="3"/>
              </w:numPr>
              <w:suppressAutoHyphens w:val="0"/>
              <w:spacing w:before="60" w:after="60"/>
              <w:jc w:val="both"/>
            </w:pPr>
            <w:r w:rsidRPr="0014695E">
              <w:t>English Language support</w:t>
            </w:r>
          </w:p>
          <w:p w:rsidR="009D39FE" w:rsidRPr="0014695E" w:rsidRDefault="009D39FE" w:rsidP="009D39FE">
            <w:pPr>
              <w:numPr>
                <w:ilvl w:val="0"/>
                <w:numId w:val="3"/>
              </w:numPr>
              <w:suppressAutoHyphens w:val="0"/>
              <w:spacing w:before="60" w:after="60"/>
              <w:jc w:val="both"/>
            </w:pPr>
            <w:r w:rsidRPr="0014695E">
              <w:t>Learning Resources</w:t>
            </w:r>
          </w:p>
          <w:p w:rsidR="009D39FE" w:rsidRPr="0014695E" w:rsidRDefault="009D39FE" w:rsidP="009D39FE">
            <w:pPr>
              <w:numPr>
                <w:ilvl w:val="0"/>
                <w:numId w:val="3"/>
              </w:numPr>
              <w:suppressAutoHyphens w:val="0"/>
              <w:spacing w:before="60" w:after="60"/>
              <w:jc w:val="both"/>
            </w:pPr>
            <w:r w:rsidRPr="0014695E">
              <w:t>Learner Development Unit</w:t>
            </w:r>
          </w:p>
          <w:p w:rsidR="009D39FE" w:rsidRPr="0014695E" w:rsidRDefault="009D39FE" w:rsidP="009D39FE">
            <w:pPr>
              <w:numPr>
                <w:ilvl w:val="0"/>
                <w:numId w:val="3"/>
              </w:numPr>
              <w:suppressAutoHyphens w:val="0"/>
              <w:spacing w:before="60" w:after="60"/>
              <w:jc w:val="both"/>
            </w:pPr>
            <w:r w:rsidRPr="0014695E">
              <w:t>Personal and professional development sessions</w:t>
            </w:r>
          </w:p>
          <w:p w:rsidR="009D39FE" w:rsidRPr="0014695E" w:rsidRDefault="009D39FE" w:rsidP="009D39FE">
            <w:pPr>
              <w:numPr>
                <w:ilvl w:val="0"/>
                <w:numId w:val="3"/>
              </w:numPr>
              <w:suppressAutoHyphens w:val="0"/>
              <w:spacing w:before="60" w:after="60"/>
              <w:jc w:val="both"/>
            </w:pPr>
            <w:r w:rsidRPr="0014695E">
              <w:t>Programme Handbook and Module Handbooks</w:t>
            </w:r>
          </w:p>
          <w:p w:rsidR="009D39FE" w:rsidRPr="0014695E" w:rsidRDefault="009D39FE" w:rsidP="009D39FE">
            <w:pPr>
              <w:numPr>
                <w:ilvl w:val="0"/>
                <w:numId w:val="3"/>
              </w:numPr>
              <w:suppressAutoHyphens w:val="0"/>
              <w:spacing w:before="60" w:after="60"/>
              <w:jc w:val="both"/>
            </w:pPr>
            <w:r w:rsidRPr="0014695E">
              <w:t>Induction and orientation programme</w:t>
            </w:r>
          </w:p>
          <w:p w:rsidR="009D39FE" w:rsidRPr="0014695E" w:rsidRDefault="009D39FE" w:rsidP="009D39FE">
            <w:pPr>
              <w:numPr>
                <w:ilvl w:val="0"/>
                <w:numId w:val="3"/>
              </w:numPr>
              <w:suppressAutoHyphens w:val="0"/>
              <w:spacing w:before="60" w:after="60"/>
              <w:jc w:val="both"/>
            </w:pPr>
            <w:r w:rsidRPr="0014695E">
              <w:t xml:space="preserve">Access to student counsellors </w:t>
            </w:r>
          </w:p>
          <w:p w:rsidR="009D39FE" w:rsidRPr="0014695E" w:rsidRDefault="009D39FE" w:rsidP="009D39FE">
            <w:pPr>
              <w:numPr>
                <w:ilvl w:val="0"/>
                <w:numId w:val="3"/>
              </w:numPr>
              <w:suppressAutoHyphens w:val="0"/>
              <w:spacing w:before="60" w:after="60"/>
              <w:jc w:val="both"/>
            </w:pPr>
            <w:r w:rsidRPr="0014695E">
              <w:t>Myunihub on-line learning environment</w:t>
            </w:r>
          </w:p>
          <w:p w:rsidR="009D39FE" w:rsidRPr="0014695E" w:rsidRDefault="009D39FE" w:rsidP="009D39FE">
            <w:pPr>
              <w:numPr>
                <w:ilvl w:val="0"/>
                <w:numId w:val="3"/>
              </w:numPr>
              <w:suppressAutoHyphens w:val="0"/>
              <w:spacing w:before="60" w:after="60"/>
              <w:jc w:val="both"/>
            </w:pPr>
            <w:r w:rsidRPr="0014695E">
              <w:t>Student e-mail and internet access</w:t>
            </w:r>
          </w:p>
          <w:p w:rsidR="009D39FE" w:rsidRPr="0014695E" w:rsidRDefault="009D39FE" w:rsidP="009D39FE">
            <w:pPr>
              <w:numPr>
                <w:ilvl w:val="0"/>
                <w:numId w:val="3"/>
              </w:numPr>
              <w:suppressAutoHyphens w:val="0"/>
              <w:spacing w:before="60" w:after="60"/>
              <w:jc w:val="both"/>
              <w:rPr>
                <w:b/>
              </w:rPr>
            </w:pPr>
            <w:r w:rsidRPr="0014695E">
              <w:t>Visiting speakers</w:t>
            </w:r>
          </w:p>
        </w:tc>
      </w:tr>
      <w:tr w:rsidR="009D39FE" w:rsidRPr="0014695E" w:rsidTr="007B10A1">
        <w:tc>
          <w:tcPr>
            <w:tcW w:w="0" w:type="auto"/>
            <w:gridSpan w:val="2"/>
            <w:tcBorders>
              <w:left w:val="nil"/>
              <w:bottom w:val="single" w:sz="4" w:space="0" w:color="000000"/>
              <w:right w:val="nil"/>
            </w:tcBorders>
            <w:shd w:val="clear" w:color="auto" w:fill="auto"/>
          </w:tcPr>
          <w:p w:rsidR="009D39FE" w:rsidRPr="0014695E" w:rsidRDefault="009D39FE" w:rsidP="007B10A1">
            <w:pPr>
              <w:pStyle w:val="FootnoteText"/>
              <w:snapToGrid w:val="0"/>
              <w:rPr>
                <w:b/>
                <w:sz w:val="22"/>
                <w:szCs w:val="22"/>
              </w:rPr>
            </w:pPr>
          </w:p>
        </w:tc>
      </w:tr>
      <w:tr w:rsidR="009D39FE" w:rsidRPr="0014695E" w:rsidTr="007B10A1">
        <w:tc>
          <w:tcPr>
            <w:tcW w:w="0" w:type="auto"/>
            <w:tcBorders>
              <w:bottom w:val="nil"/>
              <w:right w:val="nil"/>
            </w:tcBorders>
            <w:shd w:val="clear" w:color="auto" w:fill="D9D9D9"/>
          </w:tcPr>
          <w:p w:rsidR="009D39FE" w:rsidRPr="0014695E" w:rsidRDefault="009D39FE" w:rsidP="007B10A1">
            <w:pPr>
              <w:snapToGrid w:val="0"/>
              <w:rPr>
                <w:b/>
              </w:rPr>
            </w:pPr>
            <w:r w:rsidRPr="0014695E">
              <w:rPr>
                <w:b/>
              </w:rPr>
              <w:t>18. JACS code (or other relevant coding system)</w:t>
            </w:r>
          </w:p>
        </w:tc>
        <w:tc>
          <w:tcPr>
            <w:tcW w:w="0" w:type="auto"/>
            <w:tcBorders>
              <w:left w:val="nil"/>
              <w:bottom w:val="nil"/>
            </w:tcBorders>
            <w:shd w:val="clear" w:color="auto" w:fill="auto"/>
          </w:tcPr>
          <w:p w:rsidR="009D39FE" w:rsidRPr="0014695E" w:rsidRDefault="009D39FE" w:rsidP="007B10A1">
            <w:pPr>
              <w:pStyle w:val="FootnoteText"/>
              <w:snapToGrid w:val="0"/>
              <w:rPr>
                <w:b/>
                <w:sz w:val="22"/>
                <w:szCs w:val="22"/>
              </w:rPr>
            </w:pPr>
          </w:p>
        </w:tc>
      </w:tr>
      <w:tr w:rsidR="009D39FE" w:rsidRPr="0014695E" w:rsidTr="007B10A1">
        <w:tc>
          <w:tcPr>
            <w:tcW w:w="0" w:type="auto"/>
            <w:tcBorders>
              <w:top w:val="nil"/>
              <w:bottom w:val="single" w:sz="4" w:space="0" w:color="000000"/>
              <w:right w:val="nil"/>
            </w:tcBorders>
            <w:shd w:val="clear" w:color="auto" w:fill="D9D9D9"/>
          </w:tcPr>
          <w:p w:rsidR="009D39FE" w:rsidRPr="0014695E" w:rsidRDefault="009D39FE" w:rsidP="007B10A1">
            <w:pPr>
              <w:snapToGrid w:val="0"/>
              <w:rPr>
                <w:b/>
              </w:rPr>
            </w:pPr>
            <w:r w:rsidRPr="0014695E">
              <w:rPr>
                <w:b/>
              </w:rPr>
              <w:t>19. Relevant QAA subject benchmark group(s)</w:t>
            </w:r>
          </w:p>
        </w:tc>
        <w:tc>
          <w:tcPr>
            <w:tcW w:w="0" w:type="auto"/>
            <w:tcBorders>
              <w:top w:val="nil"/>
              <w:left w:val="nil"/>
              <w:bottom w:val="single" w:sz="4" w:space="0" w:color="000000"/>
            </w:tcBorders>
            <w:shd w:val="clear" w:color="auto" w:fill="auto"/>
          </w:tcPr>
          <w:p w:rsidR="009D39FE" w:rsidRPr="0014695E" w:rsidRDefault="009D39FE" w:rsidP="007B10A1">
            <w:pPr>
              <w:pStyle w:val="FootnoteText"/>
              <w:snapToGrid w:val="0"/>
              <w:rPr>
                <w:sz w:val="22"/>
                <w:szCs w:val="22"/>
              </w:rPr>
            </w:pPr>
            <w:r w:rsidRPr="0014695E">
              <w:rPr>
                <w:sz w:val="22"/>
                <w:szCs w:val="22"/>
              </w:rPr>
              <w:t>Business and Management</w:t>
            </w:r>
          </w:p>
        </w:tc>
      </w:tr>
      <w:tr w:rsidR="009D39FE" w:rsidRPr="0014695E" w:rsidTr="007B10A1">
        <w:tc>
          <w:tcPr>
            <w:tcW w:w="0" w:type="auto"/>
            <w:gridSpan w:val="2"/>
            <w:tcBorders>
              <w:left w:val="single" w:sz="4" w:space="0" w:color="FFFFFF"/>
              <w:bottom w:val="single" w:sz="4" w:space="0" w:color="000000"/>
              <w:right w:val="nil"/>
            </w:tcBorders>
            <w:shd w:val="clear" w:color="auto" w:fill="auto"/>
          </w:tcPr>
          <w:p w:rsidR="009D39FE" w:rsidRPr="0014695E" w:rsidRDefault="009D39FE" w:rsidP="007B10A1">
            <w:pPr>
              <w:pStyle w:val="FootnoteText"/>
              <w:snapToGrid w:val="0"/>
              <w:rPr>
                <w:b/>
                <w:sz w:val="22"/>
                <w:szCs w:val="22"/>
              </w:rPr>
            </w:pPr>
          </w:p>
        </w:tc>
      </w:tr>
      <w:tr w:rsidR="009D39FE" w:rsidRPr="0014695E" w:rsidTr="007B10A1">
        <w:tc>
          <w:tcPr>
            <w:tcW w:w="0" w:type="auto"/>
            <w:gridSpan w:val="2"/>
            <w:tcBorders>
              <w:bottom w:val="nil"/>
            </w:tcBorders>
            <w:shd w:val="clear" w:color="auto" w:fill="D9D9D9"/>
          </w:tcPr>
          <w:p w:rsidR="009D39FE" w:rsidRPr="0014695E" w:rsidRDefault="009D39FE" w:rsidP="007B10A1">
            <w:pPr>
              <w:pStyle w:val="FootnoteText"/>
              <w:snapToGrid w:val="0"/>
              <w:rPr>
                <w:b/>
                <w:sz w:val="22"/>
                <w:szCs w:val="22"/>
              </w:rPr>
            </w:pPr>
            <w:r w:rsidRPr="0014695E">
              <w:rPr>
                <w:b/>
                <w:sz w:val="22"/>
                <w:szCs w:val="22"/>
              </w:rPr>
              <w:t>20. Reference points</w:t>
            </w:r>
          </w:p>
        </w:tc>
      </w:tr>
      <w:tr w:rsidR="009D39FE" w:rsidRPr="0014695E" w:rsidTr="007B10A1">
        <w:tc>
          <w:tcPr>
            <w:tcW w:w="0" w:type="auto"/>
            <w:gridSpan w:val="2"/>
            <w:tcBorders>
              <w:top w:val="nil"/>
              <w:bottom w:val="single" w:sz="4" w:space="0" w:color="000000"/>
            </w:tcBorders>
            <w:shd w:val="clear" w:color="auto" w:fill="auto"/>
          </w:tcPr>
          <w:p w:rsidR="009D39FE" w:rsidRPr="0014695E" w:rsidRDefault="009D39FE" w:rsidP="007B10A1">
            <w:pPr>
              <w:pStyle w:val="FootnoteText"/>
              <w:snapToGrid w:val="0"/>
              <w:rPr>
                <w:sz w:val="22"/>
                <w:szCs w:val="22"/>
              </w:rPr>
            </w:pPr>
            <w:r w:rsidRPr="0014695E">
              <w:rPr>
                <w:sz w:val="22"/>
                <w:szCs w:val="22"/>
              </w:rPr>
              <w:t>Matched to CIPD Professional Standards, Chartered Management Institute and QAA Business and Management postgraduate benchmark standards</w:t>
            </w:r>
          </w:p>
        </w:tc>
      </w:tr>
      <w:tr w:rsidR="009D39FE" w:rsidRPr="0014695E" w:rsidTr="007B10A1">
        <w:tc>
          <w:tcPr>
            <w:tcW w:w="0" w:type="auto"/>
            <w:gridSpan w:val="2"/>
            <w:tcBorders>
              <w:left w:val="nil"/>
              <w:bottom w:val="single" w:sz="4" w:space="0" w:color="000000"/>
              <w:right w:val="nil"/>
            </w:tcBorders>
            <w:shd w:val="clear" w:color="auto" w:fill="auto"/>
          </w:tcPr>
          <w:p w:rsidR="009D39FE" w:rsidRPr="0014695E" w:rsidRDefault="009D39FE" w:rsidP="007B10A1">
            <w:pPr>
              <w:pStyle w:val="FootnoteText"/>
              <w:snapToGrid w:val="0"/>
              <w:rPr>
                <w:b/>
                <w:sz w:val="22"/>
                <w:szCs w:val="22"/>
              </w:rPr>
            </w:pPr>
          </w:p>
        </w:tc>
      </w:tr>
      <w:tr w:rsidR="009D39FE" w:rsidRPr="0014695E" w:rsidTr="007B10A1">
        <w:tc>
          <w:tcPr>
            <w:tcW w:w="0" w:type="auto"/>
            <w:gridSpan w:val="2"/>
            <w:tcBorders>
              <w:bottom w:val="nil"/>
            </w:tcBorders>
            <w:shd w:val="clear" w:color="auto" w:fill="D9D9D9"/>
          </w:tcPr>
          <w:p w:rsidR="009D39FE" w:rsidRPr="0014695E" w:rsidRDefault="009D39FE" w:rsidP="007B10A1">
            <w:pPr>
              <w:pStyle w:val="FootnoteText"/>
              <w:snapToGrid w:val="0"/>
              <w:rPr>
                <w:b/>
                <w:sz w:val="22"/>
                <w:szCs w:val="22"/>
              </w:rPr>
            </w:pPr>
            <w:r w:rsidRPr="0014695E">
              <w:rPr>
                <w:b/>
                <w:sz w:val="22"/>
                <w:szCs w:val="22"/>
              </w:rPr>
              <w:t>21. Other information</w:t>
            </w:r>
          </w:p>
        </w:tc>
      </w:tr>
      <w:tr w:rsidR="009D39FE" w:rsidRPr="0014695E" w:rsidTr="007B10A1">
        <w:tc>
          <w:tcPr>
            <w:tcW w:w="0" w:type="auto"/>
            <w:gridSpan w:val="2"/>
            <w:tcBorders>
              <w:top w:val="nil"/>
              <w:bottom w:val="single" w:sz="4" w:space="0" w:color="000000"/>
            </w:tcBorders>
            <w:shd w:val="clear" w:color="auto" w:fill="auto"/>
          </w:tcPr>
          <w:p w:rsidR="009D39FE" w:rsidRPr="0014695E" w:rsidRDefault="009D39FE" w:rsidP="007B10A1">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r>
              <w:rPr>
                <w:szCs w:val="18"/>
              </w:rPr>
              <w:t xml:space="preserve">. </w:t>
            </w:r>
          </w:p>
        </w:tc>
      </w:tr>
    </w:tbl>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DA3F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B583E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FE"/>
    <w:rsid w:val="00797A80"/>
    <w:rsid w:val="009D39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FE"/>
    <w:pPr>
      <w:suppressAutoHyphens/>
    </w:pPr>
    <w:rPr>
      <w:rFonts w:ascii="Arial" w:eastAsia="Times" w:hAnsi="Arial" w:cs="Arial"/>
      <w:sz w:val="22"/>
      <w:szCs w:val="22"/>
      <w:lang w:val="en-GB" w:eastAsia="ar-SA"/>
    </w:rPr>
  </w:style>
  <w:style w:type="paragraph" w:styleId="Heading1">
    <w:name w:val="heading 1"/>
    <w:aliases w:val="Chapter heading"/>
    <w:basedOn w:val="Normal"/>
    <w:next w:val="Normal"/>
    <w:link w:val="Heading1Char"/>
    <w:qFormat/>
    <w:rsid w:val="009D39FE"/>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9D39FE"/>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9FE"/>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9D39FE"/>
    <w:rPr>
      <w:rFonts w:ascii="Arial" w:eastAsia="Times" w:hAnsi="Arial" w:cs="Arial"/>
      <w:b/>
      <w:bCs/>
      <w:sz w:val="22"/>
      <w:szCs w:val="22"/>
      <w:lang w:val="en-GB" w:eastAsia="ar-SA"/>
    </w:rPr>
  </w:style>
  <w:style w:type="character" w:customStyle="1" w:styleId="FootnoteCharacters">
    <w:name w:val="Footnote Characters"/>
    <w:basedOn w:val="DefaultParagraphFont"/>
    <w:rsid w:val="009D39FE"/>
    <w:rPr>
      <w:vertAlign w:val="superscript"/>
    </w:rPr>
  </w:style>
  <w:style w:type="paragraph" w:styleId="BodyText">
    <w:name w:val="Body Text"/>
    <w:basedOn w:val="Normal"/>
    <w:link w:val="BodyTextChar"/>
    <w:rsid w:val="009D39FE"/>
    <w:rPr>
      <w:rFonts w:eastAsia="Times New Roman"/>
    </w:rPr>
  </w:style>
  <w:style w:type="character" w:customStyle="1" w:styleId="BodyTextChar">
    <w:name w:val="Body Text Char"/>
    <w:basedOn w:val="DefaultParagraphFont"/>
    <w:link w:val="BodyText"/>
    <w:rsid w:val="009D39FE"/>
    <w:rPr>
      <w:rFonts w:ascii="Arial" w:eastAsia="Times New Roman" w:hAnsi="Arial" w:cs="Arial"/>
      <w:sz w:val="22"/>
      <w:szCs w:val="22"/>
      <w:lang w:val="en-GB" w:eastAsia="ar-SA"/>
    </w:rPr>
  </w:style>
  <w:style w:type="paragraph" w:customStyle="1" w:styleId="hbookbodytext">
    <w:name w:val="h/book body text"/>
    <w:basedOn w:val="Normal"/>
    <w:rsid w:val="009D39FE"/>
    <w:pPr>
      <w:spacing w:after="80" w:line="260" w:lineRule="exact"/>
    </w:pPr>
  </w:style>
  <w:style w:type="paragraph" w:styleId="FootnoteText">
    <w:name w:val="footnote text"/>
    <w:basedOn w:val="Normal"/>
    <w:link w:val="FootnoteTextChar"/>
    <w:uiPriority w:val="99"/>
    <w:semiHidden/>
    <w:rsid w:val="009D39FE"/>
    <w:rPr>
      <w:rFonts w:eastAsia="Times New Roman"/>
      <w:sz w:val="20"/>
      <w:szCs w:val="20"/>
    </w:rPr>
  </w:style>
  <w:style w:type="character" w:customStyle="1" w:styleId="FootnoteTextChar">
    <w:name w:val="Footnote Text Char"/>
    <w:basedOn w:val="DefaultParagraphFont"/>
    <w:link w:val="FootnoteText"/>
    <w:uiPriority w:val="99"/>
    <w:semiHidden/>
    <w:rsid w:val="009D39FE"/>
    <w:rPr>
      <w:rFonts w:ascii="Arial" w:eastAsia="Times New Roman" w:hAnsi="Arial" w:cs="Arial"/>
      <w:sz w:val="20"/>
      <w:szCs w:val="20"/>
      <w:lang w:val="en-GB" w:eastAsia="ar-SA"/>
    </w:rPr>
  </w:style>
  <w:style w:type="paragraph" w:styleId="BodyText3">
    <w:name w:val="Body Text 3"/>
    <w:basedOn w:val="Normal"/>
    <w:link w:val="BodyText3Char"/>
    <w:rsid w:val="009D39FE"/>
    <w:pPr>
      <w:spacing w:after="120"/>
    </w:pPr>
    <w:rPr>
      <w:sz w:val="16"/>
      <w:szCs w:val="16"/>
    </w:rPr>
  </w:style>
  <w:style w:type="character" w:customStyle="1" w:styleId="BodyText3Char">
    <w:name w:val="Body Text 3 Char"/>
    <w:basedOn w:val="DefaultParagraphFont"/>
    <w:link w:val="BodyText3"/>
    <w:rsid w:val="009D39FE"/>
    <w:rPr>
      <w:rFonts w:ascii="Arial" w:eastAsia="Times" w:hAnsi="Arial" w:cs="Arial"/>
      <w:sz w:val="16"/>
      <w:szCs w:val="16"/>
      <w:lang w:val="en-GB" w:eastAsia="ar-SA"/>
    </w:rPr>
  </w:style>
  <w:style w:type="paragraph" w:customStyle="1" w:styleId="Heading1PH">
    <w:name w:val="Heading 1 PH"/>
    <w:basedOn w:val="Heading1"/>
    <w:link w:val="Heading1PHChar"/>
    <w:qFormat/>
    <w:rsid w:val="009D39FE"/>
    <w:pPr>
      <w:pBdr>
        <w:bottom w:val="none" w:sz="0" w:space="0" w:color="auto"/>
      </w:pBdr>
      <w:spacing w:after="0"/>
    </w:pPr>
    <w:rPr>
      <w:sz w:val="40"/>
      <w:szCs w:val="40"/>
    </w:rPr>
  </w:style>
  <w:style w:type="character" w:customStyle="1" w:styleId="Heading1PHChar">
    <w:name w:val="Heading 1 PH Char"/>
    <w:basedOn w:val="DefaultParagraphFont"/>
    <w:link w:val="Heading1PH"/>
    <w:rsid w:val="009D39FE"/>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FE"/>
    <w:pPr>
      <w:suppressAutoHyphens/>
    </w:pPr>
    <w:rPr>
      <w:rFonts w:ascii="Arial" w:eastAsia="Times" w:hAnsi="Arial" w:cs="Arial"/>
      <w:sz w:val="22"/>
      <w:szCs w:val="22"/>
      <w:lang w:val="en-GB" w:eastAsia="ar-SA"/>
    </w:rPr>
  </w:style>
  <w:style w:type="paragraph" w:styleId="Heading1">
    <w:name w:val="heading 1"/>
    <w:aliases w:val="Chapter heading"/>
    <w:basedOn w:val="Normal"/>
    <w:next w:val="Normal"/>
    <w:link w:val="Heading1Char"/>
    <w:qFormat/>
    <w:rsid w:val="009D39FE"/>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9D39FE"/>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9FE"/>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9D39FE"/>
    <w:rPr>
      <w:rFonts w:ascii="Arial" w:eastAsia="Times" w:hAnsi="Arial" w:cs="Arial"/>
      <w:b/>
      <w:bCs/>
      <w:sz w:val="22"/>
      <w:szCs w:val="22"/>
      <w:lang w:val="en-GB" w:eastAsia="ar-SA"/>
    </w:rPr>
  </w:style>
  <w:style w:type="character" w:customStyle="1" w:styleId="FootnoteCharacters">
    <w:name w:val="Footnote Characters"/>
    <w:basedOn w:val="DefaultParagraphFont"/>
    <w:rsid w:val="009D39FE"/>
    <w:rPr>
      <w:vertAlign w:val="superscript"/>
    </w:rPr>
  </w:style>
  <w:style w:type="paragraph" w:styleId="BodyText">
    <w:name w:val="Body Text"/>
    <w:basedOn w:val="Normal"/>
    <w:link w:val="BodyTextChar"/>
    <w:rsid w:val="009D39FE"/>
    <w:rPr>
      <w:rFonts w:eastAsia="Times New Roman"/>
    </w:rPr>
  </w:style>
  <w:style w:type="character" w:customStyle="1" w:styleId="BodyTextChar">
    <w:name w:val="Body Text Char"/>
    <w:basedOn w:val="DefaultParagraphFont"/>
    <w:link w:val="BodyText"/>
    <w:rsid w:val="009D39FE"/>
    <w:rPr>
      <w:rFonts w:ascii="Arial" w:eastAsia="Times New Roman" w:hAnsi="Arial" w:cs="Arial"/>
      <w:sz w:val="22"/>
      <w:szCs w:val="22"/>
      <w:lang w:val="en-GB" w:eastAsia="ar-SA"/>
    </w:rPr>
  </w:style>
  <w:style w:type="paragraph" w:customStyle="1" w:styleId="hbookbodytext">
    <w:name w:val="h/book body text"/>
    <w:basedOn w:val="Normal"/>
    <w:rsid w:val="009D39FE"/>
    <w:pPr>
      <w:spacing w:after="80" w:line="260" w:lineRule="exact"/>
    </w:pPr>
  </w:style>
  <w:style w:type="paragraph" w:styleId="FootnoteText">
    <w:name w:val="footnote text"/>
    <w:basedOn w:val="Normal"/>
    <w:link w:val="FootnoteTextChar"/>
    <w:uiPriority w:val="99"/>
    <w:semiHidden/>
    <w:rsid w:val="009D39FE"/>
    <w:rPr>
      <w:rFonts w:eastAsia="Times New Roman"/>
      <w:sz w:val="20"/>
      <w:szCs w:val="20"/>
    </w:rPr>
  </w:style>
  <w:style w:type="character" w:customStyle="1" w:styleId="FootnoteTextChar">
    <w:name w:val="Footnote Text Char"/>
    <w:basedOn w:val="DefaultParagraphFont"/>
    <w:link w:val="FootnoteText"/>
    <w:uiPriority w:val="99"/>
    <w:semiHidden/>
    <w:rsid w:val="009D39FE"/>
    <w:rPr>
      <w:rFonts w:ascii="Arial" w:eastAsia="Times New Roman" w:hAnsi="Arial" w:cs="Arial"/>
      <w:sz w:val="20"/>
      <w:szCs w:val="20"/>
      <w:lang w:val="en-GB" w:eastAsia="ar-SA"/>
    </w:rPr>
  </w:style>
  <w:style w:type="paragraph" w:styleId="BodyText3">
    <w:name w:val="Body Text 3"/>
    <w:basedOn w:val="Normal"/>
    <w:link w:val="BodyText3Char"/>
    <w:rsid w:val="009D39FE"/>
    <w:pPr>
      <w:spacing w:after="120"/>
    </w:pPr>
    <w:rPr>
      <w:sz w:val="16"/>
      <w:szCs w:val="16"/>
    </w:rPr>
  </w:style>
  <w:style w:type="character" w:customStyle="1" w:styleId="BodyText3Char">
    <w:name w:val="Body Text 3 Char"/>
    <w:basedOn w:val="DefaultParagraphFont"/>
    <w:link w:val="BodyText3"/>
    <w:rsid w:val="009D39FE"/>
    <w:rPr>
      <w:rFonts w:ascii="Arial" w:eastAsia="Times" w:hAnsi="Arial" w:cs="Arial"/>
      <w:sz w:val="16"/>
      <w:szCs w:val="16"/>
      <w:lang w:val="en-GB" w:eastAsia="ar-SA"/>
    </w:rPr>
  </w:style>
  <w:style w:type="paragraph" w:customStyle="1" w:styleId="Heading1PH">
    <w:name w:val="Heading 1 PH"/>
    <w:basedOn w:val="Heading1"/>
    <w:link w:val="Heading1PHChar"/>
    <w:qFormat/>
    <w:rsid w:val="009D39FE"/>
    <w:pPr>
      <w:pBdr>
        <w:bottom w:val="none" w:sz="0" w:space="0" w:color="auto"/>
      </w:pBdr>
      <w:spacing w:after="0"/>
    </w:pPr>
    <w:rPr>
      <w:sz w:val="40"/>
      <w:szCs w:val="40"/>
    </w:rPr>
  </w:style>
  <w:style w:type="character" w:customStyle="1" w:styleId="Heading1PHChar">
    <w:name w:val="Heading 1 PH Char"/>
    <w:basedOn w:val="DefaultParagraphFont"/>
    <w:link w:val="Heading1PH"/>
    <w:rsid w:val="009D39FE"/>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9963</Characters>
  <Application>Microsoft Macintosh Word</Application>
  <DocSecurity>0</DocSecurity>
  <Lines>83</Lines>
  <Paragraphs>23</Paragraphs>
  <ScaleCrop>false</ScaleCrop>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2013-03-03T21:24:00Z</dcterms:created>
  <dcterms:modified xsi:type="dcterms:W3CDTF">2013-03-03T21:25:00Z</dcterms:modified>
</cp:coreProperties>
</file>