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8A" w:rsidRPr="00F71715" w:rsidRDefault="00C3718A" w:rsidP="00C3718A">
      <w:pPr>
        <w:rPr>
          <w:lang w:val="en-IE"/>
        </w:rPr>
      </w:pPr>
      <w:bookmarkStart w:id="0" w:name="_Toc231355330"/>
    </w:p>
    <w:p w:rsidR="00C3718A" w:rsidRDefault="00C3718A" w:rsidP="00C3718A">
      <w:pPr>
        <w:pStyle w:val="Heading1PH"/>
        <w:rPr>
          <w:sz w:val="32"/>
        </w:rPr>
      </w:pPr>
      <w:bookmarkStart w:id="1" w:name="_Toc231355288"/>
      <w:bookmarkStart w:id="2" w:name="_Toc294704786"/>
      <w:bookmarkStart w:id="3" w:name="_Toc328998095"/>
      <w:bookmarkEnd w:id="0"/>
      <w:r>
        <w:rPr>
          <w:noProof/>
          <w:sz w:val="32"/>
          <w:lang w:eastAsia="zh-CN"/>
        </w:rPr>
        <w:drawing>
          <wp:anchor distT="0" distB="0" distL="114300" distR="114300" simplePos="0" relativeHeight="251661312" behindDoc="1" locked="0" layoutInCell="1" allowOverlap="1">
            <wp:simplePos x="0" y="0"/>
            <wp:positionH relativeFrom="column">
              <wp:posOffset>2616835</wp:posOffset>
            </wp:positionH>
            <wp:positionV relativeFrom="paragraph">
              <wp:posOffset>29845</wp:posOffset>
            </wp:positionV>
            <wp:extent cx="1943100" cy="8477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1154" t="21829" r="8757" b="54867"/>
                    <a:stretch>
                      <a:fillRect/>
                    </a:stretch>
                  </pic:blipFill>
                  <pic:spPr bwMode="auto">
                    <a:xfrm>
                      <a:off x="0" y="0"/>
                      <a:ext cx="1943100" cy="847725"/>
                    </a:xfrm>
                    <a:prstGeom prst="rect">
                      <a:avLst/>
                    </a:prstGeom>
                    <a:noFill/>
                    <a:ln w="9525">
                      <a:noFill/>
                      <a:miter lim="800000"/>
                      <a:headEnd/>
                      <a:tailEnd/>
                    </a:ln>
                  </pic:spPr>
                </pic:pic>
              </a:graphicData>
            </a:graphic>
          </wp:anchor>
        </w:drawing>
      </w:r>
      <w:r w:rsidRPr="003D6049">
        <w:rPr>
          <w:sz w:val="32"/>
        </w:rPr>
        <w:t>Programme Specification</w:t>
      </w:r>
    </w:p>
    <w:p w:rsidR="00C3718A" w:rsidRPr="00221AD2" w:rsidRDefault="00C3718A" w:rsidP="00221AD2">
      <w:pPr>
        <w:pStyle w:val="Heading1PH"/>
        <w:rPr>
          <w:sz w:val="32"/>
        </w:rPr>
      </w:pPr>
      <w:r w:rsidRPr="00917D2E">
        <w:rPr>
          <w:sz w:val="32"/>
        </w:rPr>
        <w:t xml:space="preserve">for </w:t>
      </w:r>
      <w:bookmarkEnd w:id="1"/>
      <w:r w:rsidRPr="00221AD2">
        <w:rPr>
          <w:sz w:val="32"/>
        </w:rPr>
        <w:t xml:space="preserve">the LLM Programme </w:t>
      </w:r>
      <w:bookmarkEnd w:id="2"/>
      <w:bookmarkEnd w:id="3"/>
    </w:p>
    <w:p w:rsidR="00C3718A" w:rsidRPr="00F71715" w:rsidRDefault="00C3718A" w:rsidP="00C3718A"/>
    <w:p w:rsidR="00C3718A" w:rsidRPr="00F71715" w:rsidRDefault="00C3718A" w:rsidP="00C3718A"/>
    <w:p w:rsidR="00C3718A" w:rsidRPr="00F71715" w:rsidRDefault="00C3718A" w:rsidP="00C3718A"/>
    <w:p w:rsidR="00C3718A" w:rsidRPr="00F71715" w:rsidRDefault="00221AD2" w:rsidP="00C3718A">
      <w:pPr>
        <w:jc w:val="right"/>
        <w:rPr>
          <w:b/>
        </w:rPr>
      </w:pPr>
      <w:r>
        <w:pict>
          <v:shapetype id="_x0000_t202" coordsize="21600,21600" o:spt="202" path="m,l,21600r21600,l21600,xe">
            <v:stroke joinstyle="miter"/>
            <v:path gradientshapeok="t" o:connecttype="rect"/>
          </v:shapetype>
          <v:shape id="_x0000_s1026" type="#_x0000_t202" style="position:absolute;left:0;text-align:left;margin-left:127.55pt;margin-top:3.3pt;width:185.05pt;height:3.55pt;z-index:251660288;mso-wrap-distance-left:9.05pt;mso-wrap-distance-right:9.05pt" stroked="f">
            <v:fill color2="black"/>
            <v:textbox style="mso-next-textbox:#_x0000_s1026" inset="0,0,0,0">
              <w:txbxContent>
                <w:p w:rsidR="00C3718A" w:rsidRPr="00221AD2" w:rsidRDefault="00C3718A" w:rsidP="00221AD2"/>
              </w:txbxContent>
            </v:textbox>
          </v:shape>
        </w:pict>
      </w:r>
    </w:p>
    <w:tbl>
      <w:tblPr>
        <w:tblW w:w="7655" w:type="dxa"/>
        <w:jc w:val="center"/>
        <w:tblInd w:w="-176" w:type="dxa"/>
        <w:tblLayout w:type="fixed"/>
        <w:tblLook w:val="0000"/>
      </w:tblPr>
      <w:tblGrid>
        <w:gridCol w:w="3431"/>
        <w:gridCol w:w="4224"/>
      </w:tblGrid>
      <w:tr w:rsidR="00C3718A" w:rsidRPr="00F71715" w:rsidTr="00C3718A">
        <w:trPr>
          <w:jc w:val="center"/>
        </w:trPr>
        <w:tc>
          <w:tcPr>
            <w:tcW w:w="3431" w:type="dxa"/>
            <w:tcBorders>
              <w:top w:val="single" w:sz="4" w:space="0" w:color="000000"/>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C3718A" w:rsidRDefault="00C3718A" w:rsidP="00C3718A">
            <w:r>
              <w:t>LLM, PG Dip in Law, PG Cert in Law</w:t>
            </w:r>
          </w:p>
          <w:p w:rsidR="00C3718A" w:rsidRDefault="00C3718A" w:rsidP="00C3718A">
            <w:r>
              <w:t>LLM Legal Research, PG Dip Legal Research, PG Cert Legal Research</w:t>
            </w:r>
          </w:p>
          <w:p w:rsidR="00C3718A" w:rsidRDefault="00C3718A" w:rsidP="00C3718A">
            <w:r>
              <w:t>LLM Employment Law, PG Dip Employment Law, PG Cert Employment Law</w:t>
            </w:r>
          </w:p>
          <w:p w:rsidR="00C3718A" w:rsidRDefault="00C3718A" w:rsidP="00C3718A">
            <w:r>
              <w:t>LLM Minorities, Rights and the Law, PG Dip Minorities, Rights and the Law, PG Cert Minorities, Rights and the Law</w:t>
            </w:r>
          </w:p>
          <w:p w:rsidR="00C3718A" w:rsidRPr="00F71715" w:rsidRDefault="00C3718A" w:rsidP="00C3718A">
            <w:r>
              <w:t>LLM International Business Law, PG Dip International Business Law, PG Cert International Business Law</w:t>
            </w:r>
          </w:p>
        </w:tc>
      </w:tr>
      <w:tr w:rsidR="00C3718A" w:rsidRPr="00F71715" w:rsidTr="00C3718A">
        <w:trPr>
          <w:jc w:val="center"/>
        </w:trPr>
        <w:tc>
          <w:tcPr>
            <w:tcW w:w="3431" w:type="dxa"/>
            <w:tcBorders>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C3718A" w:rsidRPr="00F71715" w:rsidRDefault="00C3718A" w:rsidP="00C3718A">
            <w:pPr>
              <w:snapToGrid w:val="0"/>
            </w:pPr>
            <w:r>
              <w:t>Middlesex University</w:t>
            </w:r>
          </w:p>
        </w:tc>
      </w:tr>
      <w:tr w:rsidR="00C3718A" w:rsidRPr="00F71715" w:rsidTr="00C3718A">
        <w:trPr>
          <w:jc w:val="center"/>
        </w:trPr>
        <w:tc>
          <w:tcPr>
            <w:tcW w:w="3431" w:type="dxa"/>
            <w:tcBorders>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C3718A" w:rsidRPr="00F71715" w:rsidRDefault="00C3718A" w:rsidP="00C3718A">
            <w:pPr>
              <w:snapToGrid w:val="0"/>
            </w:pPr>
            <w:r>
              <w:t>Middlesex University</w:t>
            </w:r>
          </w:p>
        </w:tc>
      </w:tr>
      <w:tr w:rsidR="00C3718A" w:rsidRPr="00F71715" w:rsidTr="00C3718A">
        <w:trPr>
          <w:jc w:val="center"/>
        </w:trPr>
        <w:tc>
          <w:tcPr>
            <w:tcW w:w="3431" w:type="dxa"/>
            <w:tcBorders>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C3718A" w:rsidRPr="00F71715" w:rsidRDefault="00C3718A" w:rsidP="00C3718A">
            <w:pPr>
              <w:snapToGrid w:val="0"/>
            </w:pPr>
          </w:p>
        </w:tc>
      </w:tr>
      <w:tr w:rsidR="00C3718A" w:rsidRPr="00F71715" w:rsidTr="00C3718A">
        <w:trPr>
          <w:jc w:val="center"/>
        </w:trPr>
        <w:tc>
          <w:tcPr>
            <w:tcW w:w="3431" w:type="dxa"/>
            <w:tcBorders>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C3718A" w:rsidRDefault="00C3718A" w:rsidP="00C3718A">
            <w:r>
              <w:t>LLM, PG Dip in Law, PG Cert in Law</w:t>
            </w:r>
          </w:p>
          <w:p w:rsidR="00C3718A" w:rsidRDefault="00C3718A" w:rsidP="00C3718A">
            <w:r>
              <w:t>LLM Legal Research, PG Dip Legal Research, PG Cert Legal Research</w:t>
            </w:r>
          </w:p>
          <w:p w:rsidR="00C3718A" w:rsidRDefault="00C3718A" w:rsidP="00C3718A">
            <w:r>
              <w:t>LLM Employment Law, PG Dip Employment Law, PG Cert Employment Law</w:t>
            </w:r>
          </w:p>
          <w:p w:rsidR="00C3718A" w:rsidRDefault="00C3718A" w:rsidP="00C3718A">
            <w:r>
              <w:t>LLM Minorities, Rights and the Law, PG Dip Minorities, Rights and the Law, PG Cert Minorities, Rights and the Law</w:t>
            </w:r>
          </w:p>
          <w:p w:rsidR="00C3718A" w:rsidRPr="00F71715" w:rsidRDefault="00C3718A" w:rsidP="00C3718A">
            <w:r>
              <w:t>LLM International Business Law, PG Dip International Business Law, PG Cert International Business Law</w:t>
            </w:r>
          </w:p>
        </w:tc>
      </w:tr>
      <w:tr w:rsidR="00C3718A" w:rsidRPr="00F71715" w:rsidTr="00C3718A">
        <w:trPr>
          <w:jc w:val="center"/>
        </w:trPr>
        <w:tc>
          <w:tcPr>
            <w:tcW w:w="3431" w:type="dxa"/>
            <w:tcBorders>
              <w:left w:val="single" w:sz="4" w:space="0" w:color="000000"/>
            </w:tcBorders>
            <w:shd w:val="clear" w:color="auto" w:fill="DFDFDF"/>
          </w:tcPr>
          <w:p w:rsidR="00C3718A" w:rsidRPr="00F71715" w:rsidRDefault="00C3718A" w:rsidP="00C3718A">
            <w:pPr>
              <w:snapToGrid w:val="0"/>
              <w:rPr>
                <w:b/>
              </w:rPr>
            </w:pPr>
            <w:r w:rsidRPr="00F71715">
              <w:rPr>
                <w:b/>
              </w:rPr>
              <w:t>6. Academic year</w:t>
            </w:r>
          </w:p>
        </w:tc>
        <w:tc>
          <w:tcPr>
            <w:tcW w:w="4224" w:type="dxa"/>
            <w:tcBorders>
              <w:left w:val="single" w:sz="8" w:space="0" w:color="FFFFFF"/>
              <w:right w:val="single" w:sz="4" w:space="0" w:color="000000"/>
            </w:tcBorders>
          </w:tcPr>
          <w:p w:rsidR="00C3718A" w:rsidRPr="00F71715" w:rsidRDefault="00C3718A" w:rsidP="00C3718A">
            <w:pPr>
              <w:snapToGrid w:val="0"/>
            </w:pPr>
            <w:r>
              <w:t>2012-13</w:t>
            </w:r>
          </w:p>
        </w:tc>
      </w:tr>
      <w:tr w:rsidR="00C3718A" w:rsidRPr="00F71715" w:rsidTr="00C3718A">
        <w:trPr>
          <w:jc w:val="center"/>
        </w:trPr>
        <w:tc>
          <w:tcPr>
            <w:tcW w:w="3431" w:type="dxa"/>
            <w:tcBorders>
              <w:top w:val="single" w:sz="8" w:space="0" w:color="FFFFFF"/>
              <w:left w:val="single" w:sz="4" w:space="0" w:color="000000"/>
            </w:tcBorders>
            <w:shd w:val="clear" w:color="auto" w:fill="DFDFDF"/>
          </w:tcPr>
          <w:p w:rsidR="00C3718A" w:rsidRPr="00F71715" w:rsidRDefault="00C3718A" w:rsidP="00C3718A">
            <w:pPr>
              <w:snapToGrid w:val="0"/>
              <w:rPr>
                <w:b/>
              </w:rPr>
            </w:pPr>
            <w:r w:rsidRPr="00F71715">
              <w:rPr>
                <w:b/>
              </w:rPr>
              <w:t>7. Language of study</w:t>
            </w:r>
          </w:p>
        </w:tc>
        <w:tc>
          <w:tcPr>
            <w:tcW w:w="4224" w:type="dxa"/>
            <w:tcBorders>
              <w:left w:val="single" w:sz="8" w:space="0" w:color="FFFFFF"/>
              <w:right w:val="single" w:sz="4" w:space="0" w:color="000000"/>
            </w:tcBorders>
          </w:tcPr>
          <w:p w:rsidR="00C3718A" w:rsidRDefault="00C3718A" w:rsidP="00C3718A">
            <w:pPr>
              <w:snapToGrid w:val="0"/>
              <w:spacing w:before="60" w:after="60"/>
            </w:pPr>
            <w:r>
              <w:t>English</w:t>
            </w:r>
          </w:p>
        </w:tc>
      </w:tr>
      <w:tr w:rsidR="00C3718A" w:rsidRPr="00F71715" w:rsidTr="00C3718A">
        <w:trPr>
          <w:jc w:val="center"/>
        </w:trPr>
        <w:tc>
          <w:tcPr>
            <w:tcW w:w="3431" w:type="dxa"/>
            <w:tcBorders>
              <w:top w:val="single" w:sz="8" w:space="0" w:color="FFFFFF"/>
              <w:left w:val="single" w:sz="4" w:space="0" w:color="000000"/>
              <w:bottom w:val="single" w:sz="4" w:space="0" w:color="000000"/>
            </w:tcBorders>
            <w:shd w:val="clear" w:color="auto" w:fill="DFDFDF"/>
          </w:tcPr>
          <w:p w:rsidR="00C3718A" w:rsidRPr="00F71715" w:rsidRDefault="00C3718A" w:rsidP="00C3718A">
            <w:pPr>
              <w:snapToGrid w:val="0"/>
              <w:rPr>
                <w:b/>
              </w:rPr>
            </w:pPr>
            <w:r w:rsidRPr="00F71715">
              <w:rPr>
                <w:b/>
              </w:rPr>
              <w:lastRenderedPageBreak/>
              <w:t>8. Mode of study</w:t>
            </w:r>
          </w:p>
        </w:tc>
        <w:tc>
          <w:tcPr>
            <w:tcW w:w="4224" w:type="dxa"/>
            <w:tcBorders>
              <w:left w:val="single" w:sz="8" w:space="0" w:color="FFFFFF"/>
              <w:bottom w:val="single" w:sz="4" w:space="0" w:color="000000"/>
              <w:right w:val="single" w:sz="4" w:space="0" w:color="000000"/>
            </w:tcBorders>
          </w:tcPr>
          <w:p w:rsidR="00C3718A" w:rsidRDefault="00C3718A" w:rsidP="00C3718A">
            <w:pPr>
              <w:snapToGrid w:val="0"/>
              <w:spacing w:before="60" w:after="60"/>
            </w:pPr>
            <w:r>
              <w:t>Full or part-time (except for PG Cert programmes which are always part-time)</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bottom w:val="single" w:sz="4" w:space="0" w:color="000000"/>
              <w:right w:val="single" w:sz="4" w:space="0" w:color="000000"/>
            </w:tcBorders>
          </w:tcPr>
          <w:p w:rsidR="00C3718A" w:rsidRPr="00F71715" w:rsidRDefault="00C3718A" w:rsidP="00C3718A">
            <w:pPr>
              <w:shd w:val="clear" w:color="auto" w:fill="E0E0E0"/>
              <w:snapToGrid w:val="0"/>
              <w:rPr>
                <w:rFonts w:eastAsia="Times New Roman"/>
                <w:b/>
              </w:rPr>
            </w:pPr>
            <w:r w:rsidRPr="00F71715">
              <w:rPr>
                <w:rFonts w:eastAsia="Times New Roman"/>
                <w:b/>
              </w:rPr>
              <w:t>9. Criteria for admission to the programme</w:t>
            </w:r>
          </w:p>
          <w:p w:rsidR="00C3718A" w:rsidRDefault="00C3718A" w:rsidP="00C3718A">
            <w:pPr>
              <w:rPr>
                <w:rFonts w:eastAsia="Times New Roman"/>
              </w:rPr>
            </w:pPr>
            <w:r>
              <w:rPr>
                <w:rFonts w:eastAsia="Times New Roman"/>
              </w:rPr>
              <w:t>Law degree at 2:2 or above or overseas equivalent</w:t>
            </w:r>
          </w:p>
          <w:p w:rsidR="00C3718A" w:rsidRDefault="00C3718A" w:rsidP="00C3718A">
            <w:pPr>
              <w:rPr>
                <w:rFonts w:eastAsia="Times New Roman"/>
              </w:rPr>
            </w:pPr>
          </w:p>
          <w:p w:rsidR="00C3718A" w:rsidRDefault="00C3718A" w:rsidP="00C3718A">
            <w:pPr>
              <w:rPr>
                <w:rFonts w:eastAsia="Times New Roman"/>
              </w:rPr>
            </w:pPr>
            <w:r>
              <w:rPr>
                <w:rFonts w:eastAsia="Times New Roman"/>
              </w:rPr>
              <w:t>Graduate Diploma in Law/CPE</w:t>
            </w:r>
          </w:p>
          <w:p w:rsidR="00C3718A" w:rsidRDefault="00C3718A" w:rsidP="00C3718A">
            <w:pPr>
              <w:rPr>
                <w:rFonts w:eastAsia="Times New Roman"/>
              </w:rPr>
            </w:pPr>
          </w:p>
          <w:p w:rsidR="00C3718A" w:rsidRDefault="00C3718A" w:rsidP="00C3718A">
            <w:pPr>
              <w:rPr>
                <w:rFonts w:eastAsia="Times New Roman"/>
              </w:rPr>
            </w:pPr>
            <w:r>
              <w:rPr>
                <w:rFonts w:eastAsia="Times New Roman"/>
              </w:rPr>
              <w:t>Graduates in related disciplines, with law minors or with relevant professional experience or qualifications may be admitted subject to the programme leader’s discretion.</w:t>
            </w:r>
          </w:p>
          <w:p w:rsidR="00C3718A" w:rsidRDefault="00C3718A" w:rsidP="00C3718A">
            <w:pPr>
              <w:rPr>
                <w:rFonts w:eastAsia="Times New Roman"/>
              </w:rPr>
            </w:pPr>
          </w:p>
          <w:p w:rsidR="00C3718A" w:rsidRDefault="00C3718A" w:rsidP="00C3718A">
            <w:pPr>
              <w:rPr>
                <w:rFonts w:eastAsia="Times New Roman"/>
              </w:rPr>
            </w:pPr>
            <w:r>
              <w:rPr>
                <w:rFonts w:eastAsia="Times New Roman"/>
              </w:rPr>
              <w:t>Students whose first language is not English may be required to acquire IELTS 6.5 or equivalent.</w:t>
            </w:r>
          </w:p>
          <w:p w:rsidR="00C3718A" w:rsidRDefault="00C3718A" w:rsidP="00C3718A">
            <w:pPr>
              <w:rPr>
                <w:rFonts w:eastAsia="Times New Roman"/>
              </w:rPr>
            </w:pPr>
          </w:p>
          <w:p w:rsidR="00C3718A" w:rsidRDefault="00C3718A" w:rsidP="00C3718A">
            <w:pPr>
              <w:rPr>
                <w:rFonts w:eastAsia="Times New Roman"/>
              </w:rPr>
            </w:pPr>
            <w:r>
              <w:rPr>
                <w:rFonts w:eastAsia="Times New Roman"/>
              </w:rPr>
              <w:t>Students who have not previously studied law may be required to take a short non-assessed course “Introduction to Law” during the induction period.</w:t>
            </w:r>
          </w:p>
          <w:p w:rsidR="00C3718A" w:rsidRDefault="00C3718A" w:rsidP="00C3718A">
            <w:pPr>
              <w:rPr>
                <w:rFonts w:eastAsia="Times New Roman"/>
              </w:rPr>
            </w:pPr>
          </w:p>
          <w:p w:rsidR="00C3718A" w:rsidRPr="00F71715" w:rsidRDefault="00C3718A" w:rsidP="00C3718A">
            <w:pPr>
              <w:rPr>
                <w:rFonts w:eastAsia="Times New Roman"/>
              </w:rPr>
            </w:pPr>
            <w:r>
              <w:rPr>
                <w:rFonts w:eastAsia="Times New Roman"/>
              </w:rPr>
              <w:t>Entry with advanced standing is not permitted.</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snapToGrid w:val="0"/>
              <w:rPr>
                <w:b/>
              </w:rPr>
            </w:pPr>
            <w:r w:rsidRPr="00F71715">
              <w:rPr>
                <w:b/>
              </w:rPr>
              <w:t>10. Aims of the programme</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F71715" w:rsidRDefault="00C3718A" w:rsidP="00C3718A">
            <w:pPr>
              <w:snapToGrid w:val="0"/>
            </w:pPr>
            <w:r w:rsidRPr="00F71715">
              <w:t>The programme aims to:</w:t>
            </w:r>
          </w:p>
          <w:p w:rsidR="00C3718A" w:rsidRDefault="00C3718A" w:rsidP="001A5E5F">
            <w:pPr>
              <w:numPr>
                <w:ilvl w:val="0"/>
                <w:numId w:val="2"/>
              </w:numPr>
              <w:ind w:hanging="357"/>
            </w:pPr>
            <w:r>
              <w:t>Provide for law graduates and practitioners who wish to develop their interests in specialised areas of law and to enhance their marketability with a high-quality specialist legal education;</w:t>
            </w:r>
          </w:p>
          <w:p w:rsidR="00C3718A" w:rsidRDefault="00C3718A" w:rsidP="001A5E5F">
            <w:pPr>
              <w:numPr>
                <w:ilvl w:val="0"/>
                <w:numId w:val="2"/>
              </w:numPr>
              <w:ind w:hanging="357"/>
            </w:pPr>
            <w:r>
              <w:t>Provide those wishing to pursue doctoral studies in law, knowledge of and competence in the skills required for doctoral level research in law;</w:t>
            </w:r>
          </w:p>
          <w:p w:rsidR="00C3718A" w:rsidRDefault="00C3718A" w:rsidP="001A5E5F">
            <w:pPr>
              <w:numPr>
                <w:ilvl w:val="0"/>
                <w:numId w:val="2"/>
              </w:numPr>
              <w:ind w:hanging="357"/>
            </w:pPr>
            <w:r>
              <w:t>Offer a flexible programme of studies leading to higher qualifications in law;</w:t>
            </w:r>
          </w:p>
          <w:p w:rsidR="00C3718A" w:rsidRDefault="00C3718A" w:rsidP="001A5E5F">
            <w:pPr>
              <w:numPr>
                <w:ilvl w:val="0"/>
                <w:numId w:val="2"/>
              </w:numPr>
              <w:ind w:hanging="357"/>
            </w:pPr>
            <w:r>
              <w:t>Broaden student’s awareness and knowledge of significant areas of law and deepen their understanding of legal processes, methods and concepts, of the social and political context in which legal processes take place and of appropriate theoretical conceptions of law;</w:t>
            </w:r>
          </w:p>
          <w:p w:rsidR="00C3718A" w:rsidRDefault="00C3718A" w:rsidP="001A5E5F">
            <w:pPr>
              <w:numPr>
                <w:ilvl w:val="0"/>
                <w:numId w:val="2"/>
              </w:numPr>
              <w:ind w:hanging="357"/>
            </w:pPr>
            <w:r>
              <w:t>Enable students to acquire:</w:t>
            </w:r>
          </w:p>
          <w:p w:rsidR="00C3718A" w:rsidRDefault="00C3718A" w:rsidP="001A5E5F">
            <w:pPr>
              <w:pStyle w:val="hbookbodytext"/>
              <w:numPr>
                <w:ilvl w:val="0"/>
                <w:numId w:val="3"/>
              </w:numPr>
              <w:spacing w:after="0" w:line="240" w:lineRule="auto"/>
              <w:ind w:hanging="357"/>
            </w:pPr>
            <w:r>
              <w:t>For the PG Cert in a named pathway, advanced knowledge of some areas of a specialist subject;</w:t>
            </w:r>
          </w:p>
          <w:p w:rsidR="00C3718A" w:rsidRDefault="00C3718A" w:rsidP="001A5E5F">
            <w:pPr>
              <w:pStyle w:val="hbookbodytext"/>
              <w:numPr>
                <w:ilvl w:val="0"/>
                <w:numId w:val="3"/>
              </w:numPr>
              <w:spacing w:after="0" w:line="240" w:lineRule="auto"/>
              <w:ind w:hanging="357"/>
            </w:pPr>
            <w:r>
              <w:t>For the PG Dip in a named pathway, advanced knowledge of a range of areas of a specialist subject;</w:t>
            </w:r>
          </w:p>
          <w:p w:rsidR="00C3718A" w:rsidRDefault="00C3718A" w:rsidP="001A5E5F">
            <w:pPr>
              <w:pStyle w:val="hbookbodytext"/>
              <w:numPr>
                <w:ilvl w:val="0"/>
                <w:numId w:val="3"/>
              </w:numPr>
              <w:spacing w:after="0" w:line="240" w:lineRule="auto"/>
              <w:ind w:hanging="357"/>
            </w:pPr>
            <w:r>
              <w:lastRenderedPageBreak/>
              <w:t>For the LLM in a named pathway, advanced knowledge of a range of areas in a specialist area and in-depth knowledge of an aspect of that specialist area;</w:t>
            </w:r>
          </w:p>
          <w:p w:rsidR="00C3718A" w:rsidRDefault="00C3718A" w:rsidP="001A5E5F">
            <w:pPr>
              <w:pStyle w:val="hbookbodytext"/>
              <w:numPr>
                <w:ilvl w:val="0"/>
                <w:numId w:val="3"/>
              </w:numPr>
              <w:spacing w:after="0" w:line="240" w:lineRule="auto"/>
              <w:ind w:hanging="357"/>
            </w:pPr>
            <w:r>
              <w:t>For the general awards, knowledge as above but not necessarily all within a single specialist area.</w:t>
            </w:r>
          </w:p>
          <w:p w:rsidR="00C3718A" w:rsidRDefault="00C3718A" w:rsidP="001A5E5F">
            <w:pPr>
              <w:numPr>
                <w:ilvl w:val="0"/>
                <w:numId w:val="2"/>
              </w:numPr>
              <w:ind w:hanging="357"/>
            </w:pPr>
            <w:r>
              <w:t>Enable students to acquire:</w:t>
            </w:r>
          </w:p>
          <w:p w:rsidR="00C3718A" w:rsidRPr="00F71715" w:rsidRDefault="00C3718A" w:rsidP="001A5E5F">
            <w:pPr>
              <w:pStyle w:val="ListParagraph"/>
              <w:numPr>
                <w:ilvl w:val="0"/>
                <w:numId w:val="4"/>
              </w:numPr>
              <w:rPr>
                <w:b/>
              </w:rPr>
            </w:pPr>
            <w:r>
              <w:t xml:space="preserve">For the PG Cert, PG Dip and LLM students will acquire advanced legal skills across a varying breadth of material depending on the award.  </w:t>
            </w:r>
          </w:p>
        </w:tc>
      </w:tr>
    </w:tbl>
    <w:p w:rsidR="00C3718A" w:rsidRPr="00F71715" w:rsidRDefault="00C3718A" w:rsidP="00C3718A"/>
    <w:tbl>
      <w:tblPr>
        <w:tblW w:w="7655" w:type="dxa"/>
        <w:jc w:val="center"/>
        <w:tblInd w:w="-176" w:type="dxa"/>
        <w:tblLayout w:type="fixed"/>
        <w:tblLook w:val="0000"/>
      </w:tblPr>
      <w:tblGrid>
        <w:gridCol w:w="3686"/>
        <w:gridCol w:w="3969"/>
      </w:tblGrid>
      <w:tr w:rsidR="00C3718A" w:rsidRPr="00F71715" w:rsidTr="00C3718A">
        <w:trPr>
          <w:cantSplit/>
          <w:trHeight w:val="225"/>
          <w:jc w:val="center"/>
        </w:trPr>
        <w:tc>
          <w:tcPr>
            <w:tcW w:w="7655" w:type="dxa"/>
            <w:gridSpan w:val="2"/>
            <w:tcBorders>
              <w:top w:val="single" w:sz="4" w:space="0" w:color="000000"/>
              <w:left w:val="single" w:sz="4" w:space="0" w:color="000000"/>
              <w:bottom w:val="single" w:sz="4" w:space="0" w:color="auto"/>
              <w:right w:val="single" w:sz="4" w:space="0" w:color="000000"/>
            </w:tcBorders>
            <w:shd w:val="clear" w:color="auto" w:fill="DFDFDF"/>
          </w:tcPr>
          <w:p w:rsidR="00C3718A" w:rsidRPr="00F71715" w:rsidRDefault="00C3718A" w:rsidP="00C3718A">
            <w:pPr>
              <w:snapToGrid w:val="0"/>
              <w:rPr>
                <w:b/>
              </w:rPr>
            </w:pPr>
            <w:r w:rsidRPr="00F71715">
              <w:rPr>
                <w:b/>
              </w:rPr>
              <w:t>11. Programme outcomes</w:t>
            </w:r>
          </w:p>
        </w:tc>
      </w:tr>
      <w:tr w:rsidR="00C3718A" w:rsidRPr="00F71715" w:rsidTr="00C3718A">
        <w:trPr>
          <w:jc w:val="center"/>
        </w:trPr>
        <w:tc>
          <w:tcPr>
            <w:tcW w:w="3686" w:type="dxa"/>
            <w:tcBorders>
              <w:left w:val="single" w:sz="4" w:space="0" w:color="000000"/>
              <w:bottom w:val="single" w:sz="4" w:space="0" w:color="000000"/>
            </w:tcBorders>
          </w:tcPr>
          <w:p w:rsidR="00C3718A" w:rsidRPr="00F71715" w:rsidRDefault="00C3718A" w:rsidP="00C3718A">
            <w:pPr>
              <w:snapToGrid w:val="0"/>
              <w:rPr>
                <w:b/>
              </w:rPr>
            </w:pPr>
            <w:r w:rsidRPr="00F71715">
              <w:rPr>
                <w:b/>
              </w:rPr>
              <w:t>A. Knowledge and understanding</w:t>
            </w:r>
          </w:p>
          <w:p w:rsidR="00C3718A" w:rsidRDefault="00C3718A" w:rsidP="00C3718A">
            <w:r w:rsidRPr="00F71715">
              <w:t>On completion of this programme the successful student will</w:t>
            </w:r>
            <w:r>
              <w:t xml:space="preserve">, depending upon their award, possess degrees of knowledge and understanding of the following at postgraduate level: </w:t>
            </w:r>
          </w:p>
          <w:p w:rsidR="00C3718A" w:rsidRDefault="00C3718A" w:rsidP="00C3718A"/>
          <w:p w:rsidR="00C3718A" w:rsidRDefault="00C3718A" w:rsidP="001A5E5F">
            <w:pPr>
              <w:numPr>
                <w:ilvl w:val="0"/>
                <w:numId w:val="5"/>
              </w:numPr>
              <w:spacing w:before="60"/>
            </w:pPr>
            <w:r>
              <w:t>Aspects of at least one legal field, including its institutions and features;</w:t>
            </w:r>
          </w:p>
          <w:p w:rsidR="00C3718A" w:rsidRDefault="00C3718A" w:rsidP="001A5E5F">
            <w:pPr>
              <w:numPr>
                <w:ilvl w:val="0"/>
                <w:numId w:val="5"/>
              </w:numPr>
              <w:spacing w:before="60"/>
            </w:pPr>
            <w:r>
              <w:t>Values, principles and rules which underlie the legal field(s);</w:t>
            </w:r>
          </w:p>
          <w:p w:rsidR="00C3718A" w:rsidRDefault="00C3718A" w:rsidP="001A5E5F">
            <w:pPr>
              <w:numPr>
                <w:ilvl w:val="0"/>
                <w:numId w:val="5"/>
              </w:numPr>
              <w:spacing w:before="60"/>
            </w:pPr>
            <w:r>
              <w:t>Aspects of the context in which these operate;</w:t>
            </w:r>
          </w:p>
          <w:p w:rsidR="00C3718A" w:rsidRDefault="00C3718A" w:rsidP="001A5E5F">
            <w:pPr>
              <w:numPr>
                <w:ilvl w:val="0"/>
                <w:numId w:val="5"/>
              </w:numPr>
              <w:spacing w:before="60"/>
            </w:pPr>
            <w:r>
              <w:t xml:space="preserve">Knowledge of the research methods necessary for postgraduate study; </w:t>
            </w:r>
          </w:p>
          <w:p w:rsidR="00C3718A" w:rsidRDefault="00C3718A" w:rsidP="001A5E5F">
            <w:pPr>
              <w:numPr>
                <w:ilvl w:val="0"/>
                <w:numId w:val="5"/>
              </w:numPr>
              <w:spacing w:before="60"/>
            </w:pPr>
            <w:r>
              <w:t>Detailed knowledge of a particular area of law within the field or fields studied and of the questions and problems associated with it.</w:t>
            </w:r>
          </w:p>
          <w:p w:rsidR="00C3718A" w:rsidRDefault="00C3718A" w:rsidP="00C3718A">
            <w:pPr>
              <w:spacing w:before="60"/>
            </w:pPr>
          </w:p>
          <w:p w:rsidR="00C3718A" w:rsidRDefault="00C3718A" w:rsidP="00C3718A">
            <w:pPr>
              <w:spacing w:before="60"/>
            </w:pPr>
            <w:r>
              <w:t xml:space="preserve">1. For the PG Cert, students will       </w:t>
            </w:r>
            <w:r>
              <w:lastRenderedPageBreak/>
              <w:t>have knowledge and understanding as follows:</w:t>
            </w:r>
          </w:p>
          <w:p w:rsidR="00C3718A" w:rsidRPr="00E93166" w:rsidRDefault="00C3718A" w:rsidP="00C3718A">
            <w:pPr>
              <w:suppressAutoHyphens w:val="0"/>
            </w:pPr>
          </w:p>
          <w:p w:rsidR="00C3718A" w:rsidRDefault="00C3718A" w:rsidP="001A5E5F">
            <w:pPr>
              <w:numPr>
                <w:ilvl w:val="1"/>
                <w:numId w:val="6"/>
              </w:numPr>
              <w:spacing w:before="60"/>
            </w:pPr>
            <w:r>
              <w:t>Some aspects of a legal field, including its institutions and features;</w:t>
            </w:r>
          </w:p>
          <w:p w:rsidR="00C3718A" w:rsidRDefault="00C3718A" w:rsidP="001A5E5F">
            <w:pPr>
              <w:numPr>
                <w:ilvl w:val="1"/>
                <w:numId w:val="6"/>
              </w:numPr>
              <w:spacing w:before="60"/>
            </w:pPr>
            <w:r>
              <w:t>Some of the values, principles and rules which underlie the legal field;</w:t>
            </w:r>
          </w:p>
          <w:p w:rsidR="00C3718A" w:rsidRDefault="00C3718A" w:rsidP="001A5E5F">
            <w:pPr>
              <w:numPr>
                <w:ilvl w:val="1"/>
                <w:numId w:val="6"/>
              </w:numPr>
              <w:spacing w:before="60"/>
            </w:pPr>
            <w:r>
              <w:t>Some aspects of the context in which these operate;</w:t>
            </w:r>
          </w:p>
          <w:p w:rsidR="00C3718A" w:rsidRDefault="00C3718A" w:rsidP="001A5E5F">
            <w:pPr>
              <w:numPr>
                <w:ilvl w:val="1"/>
                <w:numId w:val="6"/>
              </w:numPr>
              <w:spacing w:before="60"/>
            </w:pPr>
            <w:r>
              <w:t>Some knowledge of the research methods necessary for postgraduate study.</w:t>
            </w:r>
          </w:p>
          <w:p w:rsidR="00C3718A" w:rsidRDefault="00C3718A" w:rsidP="00C3718A">
            <w:pPr>
              <w:spacing w:before="60"/>
            </w:pPr>
          </w:p>
          <w:p w:rsidR="00C3718A" w:rsidRDefault="00C3718A" w:rsidP="00C3718A">
            <w:pPr>
              <w:spacing w:before="60"/>
            </w:pPr>
            <w:r>
              <w:t>2. For the PG Dip, students will have knowledge and understanding as follows:</w:t>
            </w:r>
          </w:p>
          <w:p w:rsidR="00C3718A" w:rsidRDefault="00C3718A" w:rsidP="00C3718A">
            <w:pPr>
              <w:spacing w:before="60"/>
              <w:ind w:left="360"/>
            </w:pPr>
          </w:p>
          <w:p w:rsidR="00C3718A" w:rsidRDefault="00C3718A" w:rsidP="001A5E5F">
            <w:pPr>
              <w:pStyle w:val="ListParagraph"/>
              <w:numPr>
                <w:ilvl w:val="1"/>
                <w:numId w:val="25"/>
              </w:numPr>
              <w:spacing w:before="60"/>
            </w:pPr>
            <w:r>
              <w:t>The main aspects of a legal field, including its institutions and features or, for the PG Dip in Law, some aspects of more than one legal field or, for the PG Dip in Legal Research, some aspects of a legal field;</w:t>
            </w:r>
          </w:p>
          <w:p w:rsidR="00C3718A" w:rsidRDefault="00C3718A" w:rsidP="001A5E5F">
            <w:pPr>
              <w:numPr>
                <w:ilvl w:val="1"/>
                <w:numId w:val="25"/>
              </w:numPr>
              <w:spacing w:before="60"/>
            </w:pPr>
            <w:r>
              <w:t>The main values, principles and rules which underlie the legal field or, for the PG Dip in Law, some of the values, principles and rules which underlie the legal fields chosen or, for the PG Dip in Legal Research, some of the values, principles and rules in the field chosen;</w:t>
            </w:r>
          </w:p>
          <w:p w:rsidR="00C3718A" w:rsidRDefault="00C3718A" w:rsidP="001A5E5F">
            <w:pPr>
              <w:numPr>
                <w:ilvl w:val="1"/>
                <w:numId w:val="25"/>
              </w:numPr>
              <w:spacing w:before="60"/>
            </w:pPr>
            <w:r>
              <w:t xml:space="preserve">The main aspects of the </w:t>
            </w:r>
            <w:r>
              <w:lastRenderedPageBreak/>
              <w:t>context in which these operate or, for the PG Dip in Law, some aspects in each of the fields chosen or, for the PG Dip Legal Research, some aspects in the field chosen;</w:t>
            </w:r>
          </w:p>
          <w:p w:rsidR="00C3718A" w:rsidRDefault="00C3718A" w:rsidP="001A5E5F">
            <w:pPr>
              <w:numPr>
                <w:ilvl w:val="1"/>
                <w:numId w:val="25"/>
              </w:numPr>
              <w:spacing w:before="60"/>
            </w:pPr>
            <w:r>
              <w:t>Knowledge or, for the LLM Legal Research, good knowledge of the research methods necessary for postgraduate study.</w:t>
            </w:r>
          </w:p>
          <w:p w:rsidR="00C3718A" w:rsidRDefault="00C3718A" w:rsidP="00C3718A">
            <w:pPr>
              <w:spacing w:before="60"/>
            </w:pPr>
          </w:p>
          <w:p w:rsidR="00C3718A" w:rsidRDefault="00C3718A" w:rsidP="00C3718A">
            <w:pPr>
              <w:spacing w:before="60"/>
            </w:pPr>
            <w:r>
              <w:t>3. For the LLM, students will have the same knowledge and understanding as for the PG Dip award and, in addition:</w:t>
            </w:r>
          </w:p>
          <w:p w:rsidR="00C3718A" w:rsidRDefault="00C3718A" w:rsidP="00C3718A">
            <w:pPr>
              <w:spacing w:before="60"/>
              <w:ind w:left="360"/>
            </w:pPr>
          </w:p>
          <w:p w:rsidR="00C3718A" w:rsidRDefault="00C3718A" w:rsidP="001A5E5F">
            <w:pPr>
              <w:pStyle w:val="ListParagraph"/>
              <w:numPr>
                <w:ilvl w:val="1"/>
                <w:numId w:val="29"/>
              </w:numPr>
              <w:spacing w:before="60"/>
            </w:pPr>
            <w:r>
              <w:t>Detailed knowledge of a particular area of law within the field or fields studied and a sophisticated understanding of the questions and problems associated with it;</w:t>
            </w:r>
          </w:p>
          <w:p w:rsidR="00C3718A" w:rsidRDefault="00C3718A" w:rsidP="001A5E5F">
            <w:pPr>
              <w:numPr>
                <w:ilvl w:val="1"/>
                <w:numId w:val="29"/>
              </w:numPr>
              <w:spacing w:before="60"/>
            </w:pPr>
            <w:r>
              <w:t xml:space="preserve">A good knowledge, or for the LLM Legal Research, advanced knowledge of the research methods necessary for postgraduate study. </w:t>
            </w:r>
          </w:p>
          <w:p w:rsidR="00C3718A" w:rsidRPr="00F71715" w:rsidRDefault="00C3718A" w:rsidP="00C3718A">
            <w:pPr>
              <w:spacing w:before="60"/>
              <w:ind w:left="360"/>
            </w:pPr>
          </w:p>
        </w:tc>
        <w:tc>
          <w:tcPr>
            <w:tcW w:w="3969" w:type="dxa"/>
            <w:tcBorders>
              <w:left w:val="single" w:sz="4" w:space="0" w:color="000000"/>
              <w:bottom w:val="single" w:sz="4" w:space="0" w:color="000000"/>
              <w:right w:val="single" w:sz="4" w:space="0" w:color="000000"/>
            </w:tcBorders>
          </w:tcPr>
          <w:p w:rsidR="00C3718A" w:rsidRPr="00F71715" w:rsidRDefault="00C3718A" w:rsidP="00C3718A">
            <w:pPr>
              <w:snapToGrid w:val="0"/>
              <w:rPr>
                <w:b/>
              </w:rPr>
            </w:pPr>
            <w:r w:rsidRPr="00F71715">
              <w:rPr>
                <w:b/>
              </w:rPr>
              <w:lastRenderedPageBreak/>
              <w:t>Teaching/learning methods</w:t>
            </w:r>
          </w:p>
          <w:p w:rsidR="00C3718A" w:rsidRDefault="00C3718A" w:rsidP="00C3718A">
            <w:r w:rsidRPr="00F71715">
              <w:t>Students gain knowledge and understanding through</w:t>
            </w:r>
            <w:r>
              <w:t>:</w:t>
            </w:r>
          </w:p>
          <w:p w:rsidR="00C3718A" w:rsidRDefault="00C3718A" w:rsidP="00C3718A"/>
          <w:p w:rsidR="00C3718A" w:rsidRDefault="00C3718A" w:rsidP="001A5E5F">
            <w:pPr>
              <w:numPr>
                <w:ilvl w:val="0"/>
                <w:numId w:val="9"/>
              </w:numPr>
              <w:suppressAutoHyphens w:val="0"/>
              <w:jc w:val="both"/>
            </w:pPr>
            <w:r>
              <w:t>Lectures and interactive seminars will be used to communicate core information, to develop themes and ideas and to encourage students to participate actively in the lectures and seminars (1.1, 1.2, 1.3, 2.1, 2.2, 2.3).</w:t>
            </w:r>
          </w:p>
          <w:p w:rsidR="00C3718A" w:rsidRDefault="00C3718A" w:rsidP="00C3718A">
            <w:pPr>
              <w:jc w:val="both"/>
            </w:pPr>
          </w:p>
          <w:p w:rsidR="00C3718A" w:rsidRDefault="00C3718A" w:rsidP="001A5E5F">
            <w:pPr>
              <w:numPr>
                <w:ilvl w:val="0"/>
                <w:numId w:val="9"/>
              </w:numPr>
              <w:suppressAutoHyphens w:val="0"/>
              <w:jc w:val="both"/>
            </w:pPr>
            <w:r>
              <w:t>Small group work will require students to engage in intensive programmes of structured reading and research and to present their findings both orally and in writing (1.1, 1.2, 1.3, 1.4, 2.1, 2.2, 2.3, 2.4).</w:t>
            </w:r>
          </w:p>
          <w:p w:rsidR="00C3718A" w:rsidRDefault="00C3718A" w:rsidP="00C3718A"/>
          <w:p w:rsidR="00C3718A" w:rsidRDefault="00C3718A" w:rsidP="00C3718A">
            <w:pPr>
              <w:jc w:val="both"/>
            </w:pPr>
          </w:p>
          <w:p w:rsidR="00C3718A" w:rsidRDefault="00C3718A" w:rsidP="001A5E5F">
            <w:pPr>
              <w:numPr>
                <w:ilvl w:val="0"/>
                <w:numId w:val="9"/>
              </w:numPr>
              <w:suppressAutoHyphens w:val="0"/>
              <w:jc w:val="both"/>
            </w:pPr>
            <w:r>
              <w:t xml:space="preserve">Skills training will permit students to acquire the intellectual skills necessary for postgraduate work including identifying and locating appropriate materials, critical and analytical reading, writing skills </w:t>
            </w:r>
            <w:r>
              <w:lastRenderedPageBreak/>
              <w:t xml:space="preserve">and conventions. Students on the Legal Research pathway will gain a broader and deeper understanding of these issues by taking LEX4160 and two out of the following: STX4300, STX4700, HRM4710 (1.4, 2.4) </w:t>
            </w:r>
          </w:p>
          <w:p w:rsidR="00C3718A" w:rsidRDefault="00C3718A" w:rsidP="00C3718A">
            <w:pPr>
              <w:jc w:val="both"/>
            </w:pPr>
          </w:p>
          <w:p w:rsidR="00C3718A" w:rsidRDefault="00C3718A" w:rsidP="001A5E5F">
            <w:pPr>
              <w:numPr>
                <w:ilvl w:val="0"/>
                <w:numId w:val="9"/>
              </w:numPr>
              <w:suppressAutoHyphens w:val="0"/>
              <w:jc w:val="both"/>
            </w:pPr>
            <w:r>
              <w:t>LEX4165 will provide guidance on identifying a suitable research question, carrying out research, writing a literature review and planning and writing their dissertation (3.2)</w:t>
            </w:r>
          </w:p>
          <w:p w:rsidR="00C3718A" w:rsidRDefault="00C3718A" w:rsidP="00C3718A">
            <w:pPr>
              <w:jc w:val="both"/>
            </w:pPr>
          </w:p>
          <w:p w:rsidR="00C3718A" w:rsidRDefault="00C3718A" w:rsidP="001A5E5F">
            <w:pPr>
              <w:numPr>
                <w:ilvl w:val="0"/>
                <w:numId w:val="9"/>
              </w:numPr>
              <w:suppressAutoHyphens w:val="0"/>
              <w:jc w:val="both"/>
            </w:pPr>
            <w:r>
              <w:t>The teaching strategy will allow students to devise, research and execute sustained pieces of writing and research projects and to execute them under the supervision of a suitably qualified member of staff (1.1, 1.2, 1.3, 1.4, 2.1, 2.2, 2.3. 2.4, 3.1, 3.2).</w:t>
            </w:r>
          </w:p>
          <w:p w:rsidR="00C3718A" w:rsidRDefault="00C3718A" w:rsidP="00C3718A">
            <w:pPr>
              <w:rPr>
                <w:b/>
              </w:rPr>
            </w:pPr>
          </w:p>
          <w:p w:rsidR="00C3718A" w:rsidRDefault="00C3718A" w:rsidP="00C3718A">
            <w:pPr>
              <w:rPr>
                <w:b/>
              </w:rPr>
            </w:pPr>
            <w:r>
              <w:rPr>
                <w:b/>
              </w:rPr>
              <w:t>Assessment Method</w:t>
            </w:r>
          </w:p>
          <w:p w:rsidR="00C3718A" w:rsidRDefault="00C3718A" w:rsidP="00C3718A">
            <w:pPr>
              <w:pStyle w:val="BodyText3"/>
              <w:rPr>
                <w:b/>
                <w:sz w:val="22"/>
                <w:szCs w:val="22"/>
              </w:rPr>
            </w:pPr>
            <w:r>
              <w:rPr>
                <w:sz w:val="22"/>
                <w:szCs w:val="22"/>
              </w:rPr>
              <w:t>Students’ knowledge and understanding is assessed by:</w:t>
            </w:r>
          </w:p>
          <w:p w:rsidR="00C3718A" w:rsidRDefault="00C3718A" w:rsidP="001A5E5F">
            <w:pPr>
              <w:numPr>
                <w:ilvl w:val="0"/>
                <w:numId w:val="10"/>
              </w:numPr>
              <w:suppressAutoHyphens w:val="0"/>
              <w:jc w:val="both"/>
            </w:pPr>
            <w:r>
              <w:t>Assessed coursework (1.1, 1.2, 1.3, 1.4, 2.1, 2.2, 2.3. 2.4);</w:t>
            </w:r>
          </w:p>
          <w:p w:rsidR="00C3718A" w:rsidRDefault="00C3718A" w:rsidP="00C3718A">
            <w:pPr>
              <w:suppressAutoHyphens w:val="0"/>
              <w:ind w:left="360"/>
              <w:jc w:val="both"/>
            </w:pPr>
          </w:p>
          <w:p w:rsidR="00C3718A" w:rsidRDefault="00C3718A" w:rsidP="001A5E5F">
            <w:pPr>
              <w:numPr>
                <w:ilvl w:val="0"/>
                <w:numId w:val="10"/>
              </w:numPr>
              <w:suppressAutoHyphens w:val="0"/>
              <w:jc w:val="both"/>
            </w:pPr>
            <w:r>
              <w:t>Class participation (1.1, 1.2, 1.3, 1.4, 2.1, 2.2, 2.3. 2.4);</w:t>
            </w:r>
          </w:p>
          <w:p w:rsidR="00C3718A" w:rsidRDefault="00C3718A" w:rsidP="00C3718A">
            <w:pPr>
              <w:jc w:val="both"/>
            </w:pPr>
          </w:p>
          <w:p w:rsidR="00C3718A" w:rsidRDefault="00C3718A" w:rsidP="001A5E5F">
            <w:pPr>
              <w:numPr>
                <w:ilvl w:val="0"/>
                <w:numId w:val="10"/>
              </w:numPr>
              <w:rPr>
                <w:b/>
              </w:rPr>
            </w:pPr>
            <w:r>
              <w:t>Dissertation (3.1, 3.2)</w:t>
            </w:r>
          </w:p>
          <w:p w:rsidR="00C3718A" w:rsidRDefault="00C3718A" w:rsidP="00C3718A"/>
          <w:p w:rsidR="00C3718A" w:rsidRDefault="00C3718A" w:rsidP="00C3718A"/>
          <w:p w:rsidR="00C3718A" w:rsidRPr="00F71715" w:rsidRDefault="00C3718A" w:rsidP="00C3718A">
            <w:pPr>
              <w:rPr>
                <w:b/>
              </w:rPr>
            </w:pPr>
          </w:p>
          <w:p w:rsidR="00C3718A" w:rsidRPr="00F71715" w:rsidRDefault="00C3718A" w:rsidP="00C3718A"/>
        </w:tc>
      </w:tr>
      <w:tr w:rsidR="00C3718A" w:rsidRPr="00F71715" w:rsidTr="00C3718A">
        <w:trPr>
          <w:jc w:val="center"/>
        </w:trPr>
        <w:tc>
          <w:tcPr>
            <w:tcW w:w="3686" w:type="dxa"/>
            <w:tcBorders>
              <w:left w:val="single" w:sz="4" w:space="0" w:color="000000"/>
              <w:bottom w:val="single" w:sz="4" w:space="0" w:color="000000"/>
            </w:tcBorders>
          </w:tcPr>
          <w:p w:rsidR="00C3718A" w:rsidRPr="00F71715" w:rsidRDefault="00C3718A" w:rsidP="00C3718A">
            <w:pPr>
              <w:snapToGrid w:val="0"/>
              <w:rPr>
                <w:b/>
              </w:rPr>
            </w:pPr>
            <w:r w:rsidRPr="00F71715">
              <w:rPr>
                <w:b/>
              </w:rPr>
              <w:lastRenderedPageBreak/>
              <w:t>B. Cognitive (thinking) skills</w:t>
            </w:r>
          </w:p>
          <w:p w:rsidR="00C3718A" w:rsidRDefault="00C3718A" w:rsidP="00C3718A">
            <w:r w:rsidRPr="00F71715">
              <w:t xml:space="preserve">On completion of this programme the successful student will </w:t>
            </w:r>
            <w:r>
              <w:t xml:space="preserve">demonstrate the ability, at postgraduate level, to:   </w:t>
            </w:r>
          </w:p>
          <w:p w:rsidR="00C3718A" w:rsidRDefault="00C3718A" w:rsidP="00C3718A">
            <w:pPr>
              <w:spacing w:before="60"/>
            </w:pPr>
          </w:p>
          <w:p w:rsidR="00C3718A" w:rsidRDefault="00C3718A" w:rsidP="001A5E5F">
            <w:pPr>
              <w:numPr>
                <w:ilvl w:val="0"/>
                <w:numId w:val="7"/>
              </w:numPr>
              <w:spacing w:before="60"/>
            </w:pPr>
            <w:r>
              <w:t xml:space="preserve">Identify and analyse complex legal issues and </w:t>
            </w:r>
            <w:r>
              <w:lastRenderedPageBreak/>
              <w:t>problems;</w:t>
            </w:r>
          </w:p>
          <w:p w:rsidR="00C3718A" w:rsidRDefault="00C3718A" w:rsidP="001A5E5F">
            <w:pPr>
              <w:numPr>
                <w:ilvl w:val="0"/>
                <w:numId w:val="7"/>
              </w:numPr>
              <w:spacing w:before="60"/>
            </w:pPr>
            <w:r>
              <w:t>Identify and evaluate some of the broader social, philosophical and policy contexts in which these issues and problems arise;</w:t>
            </w:r>
          </w:p>
          <w:p w:rsidR="00C3718A" w:rsidRDefault="00C3718A" w:rsidP="001A5E5F">
            <w:pPr>
              <w:numPr>
                <w:ilvl w:val="0"/>
                <w:numId w:val="7"/>
              </w:numPr>
              <w:spacing w:before="60"/>
            </w:pPr>
            <w:r>
              <w:t>Critically examine the issues and problems identified;</w:t>
            </w:r>
          </w:p>
          <w:p w:rsidR="00C3718A" w:rsidRDefault="00C3718A" w:rsidP="001A5E5F">
            <w:pPr>
              <w:numPr>
                <w:ilvl w:val="0"/>
                <w:numId w:val="7"/>
              </w:numPr>
              <w:spacing w:before="60"/>
            </w:pPr>
            <w:r>
              <w:t>Demonstrate a critical understanding of the appropriate legal values, principles and rules;</w:t>
            </w:r>
          </w:p>
          <w:p w:rsidR="00C3718A" w:rsidRDefault="00C3718A" w:rsidP="001A5E5F">
            <w:pPr>
              <w:numPr>
                <w:ilvl w:val="0"/>
                <w:numId w:val="7"/>
              </w:numPr>
              <w:spacing w:before="60"/>
            </w:pPr>
            <w:bookmarkStart w:id="4" w:name="outcomes"/>
            <w:r>
              <w:t>Understand the purposes of and apply academic conventions in research and writing;</w:t>
            </w:r>
          </w:p>
          <w:p w:rsidR="00C3718A" w:rsidRDefault="00C3718A" w:rsidP="001A5E5F">
            <w:pPr>
              <w:numPr>
                <w:ilvl w:val="0"/>
                <w:numId w:val="7"/>
              </w:numPr>
              <w:spacing w:before="60"/>
            </w:pPr>
            <w:r>
              <w:t>Identify and implement suitable research methodologies.</w:t>
            </w:r>
            <w:bookmarkEnd w:id="4"/>
          </w:p>
          <w:p w:rsidR="00C3718A" w:rsidRDefault="00C3718A" w:rsidP="00C3718A">
            <w:pPr>
              <w:spacing w:before="60"/>
            </w:pPr>
          </w:p>
          <w:p w:rsidR="00C3718A" w:rsidRDefault="00C3718A" w:rsidP="00C3718A">
            <w:pPr>
              <w:spacing w:before="60"/>
            </w:pPr>
            <w:r>
              <w:t xml:space="preserve">Students taking the PG Cert, PG Dip and LLM will acquire advanced legal skills across a varying breadth of material, depending on the award. </w:t>
            </w:r>
          </w:p>
          <w:p w:rsidR="00C3718A" w:rsidRPr="00F71715" w:rsidRDefault="00C3718A" w:rsidP="00C3718A"/>
        </w:tc>
        <w:tc>
          <w:tcPr>
            <w:tcW w:w="3969" w:type="dxa"/>
            <w:tcBorders>
              <w:left w:val="single" w:sz="4" w:space="0" w:color="000000"/>
              <w:bottom w:val="single" w:sz="4" w:space="0" w:color="000000"/>
              <w:right w:val="single" w:sz="4" w:space="0" w:color="000000"/>
            </w:tcBorders>
          </w:tcPr>
          <w:p w:rsidR="00C3718A" w:rsidRPr="00F71715" w:rsidRDefault="00C3718A" w:rsidP="00C3718A">
            <w:pPr>
              <w:snapToGrid w:val="0"/>
              <w:rPr>
                <w:b/>
              </w:rPr>
            </w:pPr>
            <w:r w:rsidRPr="00F71715">
              <w:rPr>
                <w:b/>
              </w:rPr>
              <w:lastRenderedPageBreak/>
              <w:t>Teaching/learning methods</w:t>
            </w:r>
          </w:p>
          <w:p w:rsidR="00C3718A" w:rsidRPr="00F71715" w:rsidRDefault="00C3718A" w:rsidP="00C3718A">
            <w:r w:rsidRPr="00F71715">
              <w:t>Students learn cognitive skills through</w:t>
            </w:r>
            <w:r>
              <w:t>:</w:t>
            </w:r>
          </w:p>
          <w:p w:rsidR="00C3718A" w:rsidRDefault="00C3718A" w:rsidP="00C3718A"/>
          <w:p w:rsidR="00C3718A" w:rsidRDefault="00C3718A" w:rsidP="001A5E5F">
            <w:pPr>
              <w:numPr>
                <w:ilvl w:val="0"/>
                <w:numId w:val="11"/>
              </w:numPr>
              <w:tabs>
                <w:tab w:val="left" w:pos="1635"/>
              </w:tabs>
              <w:suppressAutoHyphens w:val="0"/>
              <w:jc w:val="both"/>
            </w:pPr>
            <w:r>
              <w:t>Lectures and interactive seminars (1, 2, 3, 4)</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Small group work (1, 2, 3, 4, 5, 6)</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Skills training (5, 6)</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Dissertation training (5, 6)</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Supervision (1, 2, 3, 4, 5, 6)</w:t>
            </w:r>
            <w:r>
              <w:tab/>
            </w:r>
          </w:p>
          <w:p w:rsidR="00C3718A" w:rsidRDefault="00C3718A" w:rsidP="00C3718A"/>
          <w:p w:rsidR="00C3718A" w:rsidRDefault="00C3718A" w:rsidP="00C3718A"/>
          <w:p w:rsidR="00C3718A" w:rsidRPr="00F71715" w:rsidRDefault="00C3718A" w:rsidP="00C3718A"/>
          <w:p w:rsidR="00C3718A" w:rsidRPr="00F71715" w:rsidRDefault="00C3718A" w:rsidP="00C3718A">
            <w:pPr>
              <w:rPr>
                <w:b/>
              </w:rPr>
            </w:pPr>
            <w:r w:rsidRPr="00F71715">
              <w:rPr>
                <w:b/>
              </w:rPr>
              <w:t>Assessment Method</w:t>
            </w:r>
          </w:p>
          <w:p w:rsidR="00C3718A" w:rsidRPr="00F71715" w:rsidRDefault="00C3718A" w:rsidP="00C3718A">
            <w:r w:rsidRPr="00F71715">
              <w:t>Students’ cognitive skills are assessed by</w:t>
            </w:r>
            <w:r>
              <w:t>:</w:t>
            </w:r>
          </w:p>
          <w:p w:rsidR="00C3718A" w:rsidRDefault="00C3718A" w:rsidP="00C3718A"/>
          <w:p w:rsidR="00C3718A" w:rsidRDefault="00C3718A" w:rsidP="00C3718A"/>
          <w:p w:rsidR="00C3718A" w:rsidRDefault="00C3718A" w:rsidP="001A5E5F">
            <w:pPr>
              <w:numPr>
                <w:ilvl w:val="0"/>
                <w:numId w:val="10"/>
              </w:numPr>
              <w:suppressAutoHyphens w:val="0"/>
              <w:jc w:val="both"/>
            </w:pPr>
            <w:r>
              <w:t>Assessed coursework (1, 2, 3, 4, 5, 6)</w:t>
            </w:r>
          </w:p>
          <w:p w:rsidR="00C3718A" w:rsidRDefault="00C3718A" w:rsidP="00C3718A">
            <w:pPr>
              <w:jc w:val="both"/>
            </w:pPr>
          </w:p>
          <w:p w:rsidR="00C3718A" w:rsidRDefault="00C3718A" w:rsidP="001A5E5F">
            <w:pPr>
              <w:numPr>
                <w:ilvl w:val="0"/>
                <w:numId w:val="10"/>
              </w:numPr>
              <w:suppressAutoHyphens w:val="0"/>
              <w:jc w:val="both"/>
            </w:pPr>
            <w:r>
              <w:t>Class participation (1, 2, 3, 4)</w:t>
            </w:r>
          </w:p>
          <w:p w:rsidR="00C3718A" w:rsidRDefault="00C3718A" w:rsidP="00C3718A">
            <w:pPr>
              <w:jc w:val="both"/>
            </w:pPr>
          </w:p>
          <w:p w:rsidR="00C3718A" w:rsidRDefault="00C3718A" w:rsidP="001A5E5F">
            <w:pPr>
              <w:numPr>
                <w:ilvl w:val="0"/>
                <w:numId w:val="10"/>
              </w:numPr>
              <w:rPr>
                <w:b/>
              </w:rPr>
            </w:pPr>
            <w:r>
              <w:t>Dissertation (1, 2, 3, 4, 5, 6)</w:t>
            </w:r>
          </w:p>
          <w:p w:rsidR="00C3718A" w:rsidRPr="00F71715" w:rsidRDefault="00C3718A" w:rsidP="00C3718A"/>
        </w:tc>
      </w:tr>
      <w:tr w:rsidR="00C3718A" w:rsidRPr="00F71715" w:rsidTr="00C3718A">
        <w:trPr>
          <w:jc w:val="center"/>
        </w:trPr>
        <w:tc>
          <w:tcPr>
            <w:tcW w:w="3686" w:type="dxa"/>
            <w:tcBorders>
              <w:left w:val="single" w:sz="4" w:space="0" w:color="000000"/>
              <w:bottom w:val="single" w:sz="4" w:space="0" w:color="000000"/>
            </w:tcBorders>
          </w:tcPr>
          <w:p w:rsidR="00C3718A" w:rsidRPr="00F71715" w:rsidRDefault="00C3718A" w:rsidP="00C3718A">
            <w:pPr>
              <w:snapToGrid w:val="0"/>
              <w:rPr>
                <w:b/>
              </w:rPr>
            </w:pPr>
            <w:r w:rsidRPr="00F71715">
              <w:rPr>
                <w:b/>
              </w:rPr>
              <w:lastRenderedPageBreak/>
              <w:t>C. Practical skills</w:t>
            </w:r>
          </w:p>
          <w:p w:rsidR="00C3718A" w:rsidRPr="00F71715" w:rsidRDefault="00C3718A" w:rsidP="00C3718A">
            <w:r w:rsidRPr="00F71715">
              <w:t xml:space="preserve">On completion of the programme the successful student will </w:t>
            </w:r>
            <w:r>
              <w:t xml:space="preserve">demonstrate the ability, at postgraduate level, to: </w:t>
            </w:r>
          </w:p>
          <w:p w:rsidR="00C3718A" w:rsidRDefault="00C3718A" w:rsidP="00C3718A"/>
          <w:p w:rsidR="00C3718A" w:rsidRDefault="00C3718A" w:rsidP="001A5E5F">
            <w:pPr>
              <w:numPr>
                <w:ilvl w:val="0"/>
                <w:numId w:val="8"/>
              </w:numPr>
              <w:tabs>
                <w:tab w:val="clear" w:pos="720"/>
                <w:tab w:val="num" w:pos="426"/>
              </w:tabs>
              <w:suppressAutoHyphens w:val="0"/>
              <w:ind w:left="360"/>
            </w:pPr>
            <w:r>
              <w:t>Present complex legal arguments, using legal language accurately and effectively;</w:t>
            </w:r>
          </w:p>
          <w:p w:rsidR="00C3718A" w:rsidRDefault="00C3718A" w:rsidP="00C3718A">
            <w:pPr>
              <w:pStyle w:val="FootnoteText"/>
              <w:tabs>
                <w:tab w:val="num" w:pos="426"/>
              </w:tabs>
              <w:rPr>
                <w:sz w:val="22"/>
                <w:szCs w:val="22"/>
              </w:rPr>
            </w:pPr>
          </w:p>
          <w:p w:rsidR="00C3718A" w:rsidRDefault="00C3718A" w:rsidP="001A5E5F">
            <w:pPr>
              <w:numPr>
                <w:ilvl w:val="0"/>
                <w:numId w:val="8"/>
              </w:numPr>
              <w:tabs>
                <w:tab w:val="clear" w:pos="720"/>
                <w:tab w:val="num" w:pos="426"/>
              </w:tabs>
              <w:suppressAutoHyphens w:val="0"/>
              <w:ind w:left="360"/>
            </w:pPr>
            <w:r>
              <w:t>Summarise and synthesise complex legal material and arguments from reading;</w:t>
            </w:r>
          </w:p>
          <w:p w:rsidR="00C3718A" w:rsidRDefault="00C3718A" w:rsidP="00C3718A">
            <w:pPr>
              <w:tabs>
                <w:tab w:val="num" w:pos="426"/>
              </w:tabs>
            </w:pPr>
          </w:p>
          <w:p w:rsidR="00C3718A" w:rsidRDefault="00C3718A" w:rsidP="001A5E5F">
            <w:pPr>
              <w:numPr>
                <w:ilvl w:val="0"/>
                <w:numId w:val="8"/>
              </w:numPr>
              <w:tabs>
                <w:tab w:val="clear" w:pos="720"/>
                <w:tab w:val="num" w:pos="426"/>
              </w:tabs>
              <w:suppressAutoHyphens w:val="0"/>
              <w:ind w:left="360"/>
            </w:pPr>
            <w:r>
              <w:t>Conduct legal research using a variety of sources;</w:t>
            </w:r>
          </w:p>
          <w:p w:rsidR="00C3718A" w:rsidRDefault="00C3718A" w:rsidP="00C3718A">
            <w:pPr>
              <w:tabs>
                <w:tab w:val="num" w:pos="426"/>
              </w:tabs>
              <w:suppressAutoHyphens w:val="0"/>
            </w:pPr>
          </w:p>
          <w:p w:rsidR="00C3718A" w:rsidRDefault="00C3718A" w:rsidP="001A5E5F">
            <w:pPr>
              <w:numPr>
                <w:ilvl w:val="0"/>
                <w:numId w:val="8"/>
              </w:numPr>
              <w:tabs>
                <w:tab w:val="clear" w:pos="720"/>
                <w:tab w:val="num" w:pos="426"/>
              </w:tabs>
              <w:suppressAutoHyphens w:val="0"/>
              <w:ind w:left="360"/>
            </w:pPr>
            <w:r>
              <w:t>Write coherently and analytically, observing appropriate academic conventions.</w:t>
            </w:r>
          </w:p>
          <w:p w:rsidR="00C3718A" w:rsidRDefault="00C3718A" w:rsidP="00C3718A">
            <w:pPr>
              <w:suppressAutoHyphens w:val="0"/>
            </w:pPr>
          </w:p>
          <w:p w:rsidR="00C3718A" w:rsidRDefault="00C3718A" w:rsidP="00C3718A">
            <w:pPr>
              <w:suppressAutoHyphens w:val="0"/>
            </w:pPr>
            <w:r>
              <w:t xml:space="preserve">As law graduates, most students will already possess these skills at a basic level. </w:t>
            </w:r>
          </w:p>
          <w:p w:rsidR="00C3718A" w:rsidRDefault="00C3718A" w:rsidP="00C3718A">
            <w:pPr>
              <w:suppressAutoHyphens w:val="0"/>
            </w:pPr>
          </w:p>
          <w:p w:rsidR="00C3718A" w:rsidRDefault="00C3718A" w:rsidP="00C3718A">
            <w:pPr>
              <w:suppressAutoHyphens w:val="0"/>
            </w:pPr>
            <w:r>
              <w:t xml:space="preserve">For the PG Cert, students will improve these skills to a limited degree beyond basic. </w:t>
            </w:r>
          </w:p>
          <w:p w:rsidR="00C3718A" w:rsidRDefault="00C3718A" w:rsidP="00C3718A">
            <w:pPr>
              <w:suppressAutoHyphens w:val="0"/>
            </w:pPr>
          </w:p>
          <w:p w:rsidR="00C3718A" w:rsidRDefault="00C3718A" w:rsidP="00C3718A">
            <w:pPr>
              <w:suppressAutoHyphens w:val="0"/>
            </w:pPr>
            <w:r>
              <w:t>For the PG Dip, students will improve these skills to a good level although students taking the PG Dip Legal Research, will show more development of research skills and less development of the other skills than students taking the other pathways or the PG Dip Law.</w:t>
            </w:r>
          </w:p>
          <w:p w:rsidR="00C3718A" w:rsidRDefault="00C3718A" w:rsidP="00C3718A">
            <w:pPr>
              <w:suppressAutoHyphens w:val="0"/>
            </w:pPr>
          </w:p>
          <w:p w:rsidR="00C3718A" w:rsidRDefault="00C3718A" w:rsidP="00C3718A">
            <w:r>
              <w:t>For the LLM, students will acquire these skills at an advanced level although students taking the LLM Legal Research may show less development of legal argument skills and more development of research skills than students taking the named pathways or the LLM in law.</w:t>
            </w:r>
          </w:p>
          <w:p w:rsidR="00C3718A" w:rsidRPr="00F71715" w:rsidRDefault="00C3718A" w:rsidP="00C3718A"/>
        </w:tc>
        <w:tc>
          <w:tcPr>
            <w:tcW w:w="3969" w:type="dxa"/>
            <w:tcBorders>
              <w:left w:val="single" w:sz="4" w:space="0" w:color="000000"/>
              <w:bottom w:val="single" w:sz="4" w:space="0" w:color="000000"/>
              <w:right w:val="single" w:sz="4" w:space="0" w:color="000000"/>
            </w:tcBorders>
          </w:tcPr>
          <w:p w:rsidR="00C3718A" w:rsidRPr="00F71715" w:rsidRDefault="00C3718A" w:rsidP="00C3718A">
            <w:pPr>
              <w:snapToGrid w:val="0"/>
              <w:rPr>
                <w:b/>
              </w:rPr>
            </w:pPr>
            <w:r w:rsidRPr="00F71715">
              <w:rPr>
                <w:b/>
              </w:rPr>
              <w:lastRenderedPageBreak/>
              <w:t>Teaching/learning methods</w:t>
            </w:r>
          </w:p>
          <w:p w:rsidR="00C3718A" w:rsidRPr="00F71715" w:rsidRDefault="00C3718A" w:rsidP="00C3718A">
            <w:r w:rsidRPr="00F71715">
              <w:t>Students learn practical skills through</w:t>
            </w:r>
            <w:r>
              <w:t>:</w:t>
            </w:r>
          </w:p>
          <w:p w:rsidR="00C3718A" w:rsidRDefault="00C3718A" w:rsidP="00C3718A"/>
          <w:p w:rsidR="00C3718A" w:rsidRDefault="00C3718A" w:rsidP="001A5E5F">
            <w:pPr>
              <w:numPr>
                <w:ilvl w:val="0"/>
                <w:numId w:val="11"/>
              </w:numPr>
              <w:tabs>
                <w:tab w:val="left" w:pos="1635"/>
              </w:tabs>
              <w:suppressAutoHyphens w:val="0"/>
              <w:jc w:val="both"/>
            </w:pPr>
            <w:r>
              <w:t>Small group work (1, 2, 3)</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Skills training (3, 4)</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Dissertation training (3, 4)</w:t>
            </w:r>
          </w:p>
          <w:p w:rsidR="00C3718A" w:rsidRDefault="00C3718A" w:rsidP="00C3718A">
            <w:pPr>
              <w:tabs>
                <w:tab w:val="left" w:pos="1635"/>
              </w:tabs>
              <w:suppressAutoHyphens w:val="0"/>
              <w:jc w:val="both"/>
            </w:pPr>
          </w:p>
          <w:p w:rsidR="00C3718A" w:rsidRDefault="00C3718A" w:rsidP="001A5E5F">
            <w:pPr>
              <w:numPr>
                <w:ilvl w:val="0"/>
                <w:numId w:val="11"/>
              </w:numPr>
              <w:tabs>
                <w:tab w:val="left" w:pos="1635"/>
              </w:tabs>
              <w:suppressAutoHyphens w:val="0"/>
              <w:jc w:val="both"/>
            </w:pPr>
            <w:r>
              <w:t>Supervision (1, 2, 3, 4)</w:t>
            </w:r>
            <w:r>
              <w:tab/>
            </w:r>
          </w:p>
          <w:p w:rsidR="00C3718A" w:rsidRDefault="00C3718A" w:rsidP="00C3718A"/>
          <w:p w:rsidR="00C3718A" w:rsidRDefault="00C3718A" w:rsidP="00C3718A"/>
          <w:p w:rsidR="00C3718A" w:rsidRPr="00F71715" w:rsidRDefault="00C3718A" w:rsidP="00C3718A"/>
          <w:p w:rsidR="00C3718A" w:rsidRPr="00F71715" w:rsidRDefault="00C3718A" w:rsidP="00C3718A">
            <w:pPr>
              <w:rPr>
                <w:b/>
              </w:rPr>
            </w:pPr>
            <w:r w:rsidRPr="00F71715">
              <w:rPr>
                <w:b/>
              </w:rPr>
              <w:t>Assessment Method</w:t>
            </w:r>
          </w:p>
          <w:p w:rsidR="00C3718A" w:rsidRDefault="00C3718A" w:rsidP="00C3718A"/>
          <w:p w:rsidR="00C3718A" w:rsidRPr="00F71715" w:rsidRDefault="00C3718A" w:rsidP="00C3718A">
            <w:r w:rsidRPr="00F71715">
              <w:t>Students’ practical skills are assessed by</w:t>
            </w:r>
            <w:r>
              <w:t>:</w:t>
            </w:r>
          </w:p>
          <w:p w:rsidR="00C3718A" w:rsidRDefault="00C3718A" w:rsidP="00C3718A"/>
          <w:p w:rsidR="00C3718A" w:rsidRDefault="00C3718A" w:rsidP="001A5E5F">
            <w:pPr>
              <w:numPr>
                <w:ilvl w:val="0"/>
                <w:numId w:val="12"/>
              </w:numPr>
              <w:suppressAutoHyphens w:val="0"/>
              <w:jc w:val="both"/>
            </w:pPr>
            <w:r>
              <w:t>Assessed coursework (1, 2, 3, 4)</w:t>
            </w:r>
          </w:p>
          <w:p w:rsidR="00C3718A" w:rsidRDefault="00C3718A" w:rsidP="00C3718A">
            <w:pPr>
              <w:jc w:val="both"/>
            </w:pPr>
          </w:p>
          <w:p w:rsidR="00C3718A" w:rsidRDefault="00C3718A" w:rsidP="001A5E5F">
            <w:pPr>
              <w:numPr>
                <w:ilvl w:val="0"/>
                <w:numId w:val="12"/>
              </w:numPr>
              <w:suppressAutoHyphens w:val="0"/>
              <w:jc w:val="both"/>
            </w:pPr>
            <w:r>
              <w:t>Class participation (1, 2, 3)</w:t>
            </w:r>
          </w:p>
          <w:p w:rsidR="00C3718A" w:rsidRDefault="00C3718A" w:rsidP="00C3718A">
            <w:pPr>
              <w:jc w:val="both"/>
            </w:pPr>
          </w:p>
          <w:p w:rsidR="00C3718A" w:rsidRDefault="00C3718A" w:rsidP="001A5E5F">
            <w:pPr>
              <w:numPr>
                <w:ilvl w:val="0"/>
                <w:numId w:val="12"/>
              </w:numPr>
            </w:pPr>
            <w:r>
              <w:t>Dissertation (1, 2, 3, 4)</w:t>
            </w:r>
          </w:p>
          <w:p w:rsidR="00C3718A" w:rsidRPr="00F71715" w:rsidRDefault="00C3718A" w:rsidP="00C3718A"/>
        </w:tc>
      </w:tr>
      <w:tr w:rsidR="00C3718A" w:rsidRPr="00F71715" w:rsidTr="00C3718A">
        <w:trPr>
          <w:jc w:val="center"/>
        </w:trPr>
        <w:tc>
          <w:tcPr>
            <w:tcW w:w="3686" w:type="dxa"/>
            <w:tcBorders>
              <w:left w:val="single" w:sz="4" w:space="0" w:color="000000"/>
              <w:bottom w:val="single" w:sz="4" w:space="0" w:color="000000"/>
            </w:tcBorders>
          </w:tcPr>
          <w:p w:rsidR="00C3718A" w:rsidRPr="00F71715" w:rsidRDefault="00C3718A" w:rsidP="00C3718A">
            <w:pPr>
              <w:snapToGrid w:val="0"/>
              <w:rPr>
                <w:b/>
              </w:rPr>
            </w:pPr>
            <w:r w:rsidRPr="00F71715">
              <w:rPr>
                <w:b/>
              </w:rPr>
              <w:lastRenderedPageBreak/>
              <w:t>D. Graduate Skills</w:t>
            </w:r>
          </w:p>
          <w:p w:rsidR="00C3718A" w:rsidRDefault="00C3718A" w:rsidP="00C3718A"/>
          <w:p w:rsidR="00C3718A" w:rsidRDefault="00C3718A" w:rsidP="00C3718A">
            <w:r w:rsidRPr="00872A4A">
              <w:t>Not applicable to postgraduate programmes.</w:t>
            </w:r>
          </w:p>
          <w:p w:rsidR="00C3718A" w:rsidRPr="00F71715" w:rsidRDefault="00C3718A" w:rsidP="00C3718A"/>
        </w:tc>
        <w:tc>
          <w:tcPr>
            <w:tcW w:w="3969" w:type="dxa"/>
            <w:tcBorders>
              <w:left w:val="single" w:sz="4" w:space="0" w:color="000000"/>
              <w:bottom w:val="single" w:sz="4" w:space="0" w:color="000000"/>
              <w:right w:val="single" w:sz="4" w:space="0" w:color="000000"/>
            </w:tcBorders>
          </w:tcPr>
          <w:p w:rsidR="00C3718A" w:rsidRPr="00F71715" w:rsidRDefault="00C3718A" w:rsidP="00C3718A">
            <w:pPr>
              <w:snapToGrid w:val="0"/>
              <w:rPr>
                <w:b/>
              </w:rPr>
            </w:pPr>
            <w:r w:rsidRPr="00F71715">
              <w:rPr>
                <w:b/>
              </w:rPr>
              <w:t>Teaching/learning methods</w:t>
            </w:r>
          </w:p>
          <w:p w:rsidR="00C3718A" w:rsidRDefault="00C3718A" w:rsidP="00C3718A">
            <w:pPr>
              <w:snapToGrid w:val="0"/>
            </w:pPr>
          </w:p>
          <w:p w:rsidR="00C3718A" w:rsidRDefault="00C3718A" w:rsidP="00C3718A">
            <w:pPr>
              <w:snapToGrid w:val="0"/>
            </w:pPr>
            <w:r w:rsidRPr="007243D6">
              <w:t>Not applicable to postgraduate programmes</w:t>
            </w:r>
            <w:r>
              <w:t>.</w:t>
            </w:r>
          </w:p>
          <w:p w:rsidR="00C3718A" w:rsidRPr="00F71715" w:rsidRDefault="00C3718A" w:rsidP="00C3718A"/>
          <w:p w:rsidR="00C3718A" w:rsidRPr="00F71715" w:rsidRDefault="00C3718A" w:rsidP="00C3718A">
            <w:pPr>
              <w:rPr>
                <w:b/>
              </w:rPr>
            </w:pPr>
            <w:r w:rsidRPr="00F71715">
              <w:rPr>
                <w:b/>
              </w:rPr>
              <w:t>Assessment method</w:t>
            </w:r>
          </w:p>
          <w:p w:rsidR="00C3718A" w:rsidRDefault="00C3718A" w:rsidP="00C3718A">
            <w:pPr>
              <w:snapToGrid w:val="0"/>
            </w:pPr>
          </w:p>
          <w:p w:rsidR="00C3718A" w:rsidRDefault="00C3718A" w:rsidP="00C3718A">
            <w:pPr>
              <w:snapToGrid w:val="0"/>
            </w:pPr>
            <w:r w:rsidRPr="007243D6">
              <w:t>Not applicable to postgraduate programmes</w:t>
            </w:r>
            <w:r>
              <w:t>.</w:t>
            </w:r>
          </w:p>
          <w:p w:rsidR="00C3718A" w:rsidRPr="00F71715" w:rsidRDefault="00C3718A" w:rsidP="00C3718A"/>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C3718A" w:rsidRPr="00F71715" w:rsidRDefault="00C3718A" w:rsidP="00C3718A">
            <w:pPr>
              <w:snapToGrid w:val="0"/>
              <w:rPr>
                <w:b/>
              </w:rPr>
            </w:pPr>
            <w:r w:rsidRPr="00F71715">
              <w:rPr>
                <w:b/>
              </w:rPr>
              <w:t>12. Programme structure (levels, modules, credits and progression requirements)</w:t>
            </w:r>
          </w:p>
        </w:tc>
      </w:tr>
      <w:tr w:rsidR="00C3718A" w:rsidRPr="00F71715" w:rsidTr="00C3718A">
        <w:trPr>
          <w:trHeight w:val="386"/>
          <w:jc w:val="center"/>
        </w:trPr>
        <w:tc>
          <w:tcPr>
            <w:tcW w:w="7655" w:type="dxa"/>
            <w:tcBorders>
              <w:left w:val="single" w:sz="4" w:space="0" w:color="000000"/>
              <w:bottom w:val="single" w:sz="4" w:space="0" w:color="auto"/>
              <w:right w:val="single" w:sz="4" w:space="0" w:color="000000"/>
            </w:tcBorders>
            <w:shd w:val="clear" w:color="auto" w:fill="DFDFDF"/>
          </w:tcPr>
          <w:p w:rsidR="00C3718A" w:rsidRPr="00F71715" w:rsidRDefault="00C3718A" w:rsidP="00C3718A">
            <w:pPr>
              <w:snapToGrid w:val="0"/>
              <w:rPr>
                <w:b/>
              </w:rPr>
            </w:pPr>
            <w:r w:rsidRPr="00F71715">
              <w:rPr>
                <w:b/>
              </w:rPr>
              <w:t>12. 1 Overall structure of the programme</w:t>
            </w:r>
          </w:p>
        </w:tc>
      </w:tr>
      <w:tr w:rsidR="00C3718A" w:rsidRPr="00F71715" w:rsidTr="00C3718A">
        <w:trPr>
          <w:trHeight w:val="80"/>
          <w:jc w:val="center"/>
        </w:trPr>
        <w:tc>
          <w:tcPr>
            <w:tcW w:w="7655" w:type="dxa"/>
            <w:tcBorders>
              <w:top w:val="single" w:sz="4" w:space="0" w:color="auto"/>
              <w:left w:val="single" w:sz="4" w:space="0" w:color="000000"/>
              <w:bottom w:val="single" w:sz="4" w:space="0" w:color="000000"/>
              <w:right w:val="single" w:sz="4" w:space="0" w:color="000000"/>
            </w:tcBorders>
          </w:tcPr>
          <w:p w:rsidR="00C3718A" w:rsidRDefault="00C3718A" w:rsidP="00C3718A">
            <w:pPr>
              <w:jc w:val="both"/>
            </w:pPr>
            <w:r>
              <w:t xml:space="preserve">The primary aim of this programme is to provide for law graduates and practitioners who wish to develop their interests in a specialised area of law and enhance their marketability through a higher qualification in law. The aim is to offer a flexible postgraduate programme in the London area. </w:t>
            </w:r>
          </w:p>
          <w:p w:rsidR="00C3718A" w:rsidRDefault="00C3718A" w:rsidP="00C3718A">
            <w:pPr>
              <w:jc w:val="both"/>
            </w:pPr>
          </w:p>
          <w:p w:rsidR="00C3718A" w:rsidRDefault="00C3718A" w:rsidP="00C3718A">
            <w:pPr>
              <w:jc w:val="both"/>
            </w:pPr>
            <w:r>
              <w:t>The named pathways:</w:t>
            </w:r>
          </w:p>
          <w:p w:rsidR="00C3718A" w:rsidRDefault="00C3718A" w:rsidP="00C3718A">
            <w:pPr>
              <w:jc w:val="both"/>
            </w:pPr>
          </w:p>
          <w:p w:rsidR="00C3718A" w:rsidRDefault="00C3718A" w:rsidP="001A5E5F">
            <w:pPr>
              <w:numPr>
                <w:ilvl w:val="0"/>
                <w:numId w:val="17"/>
              </w:numPr>
              <w:jc w:val="both"/>
            </w:pPr>
            <w:r>
              <w:t>International Business Law</w:t>
            </w:r>
          </w:p>
          <w:p w:rsidR="00C3718A" w:rsidRDefault="00C3718A" w:rsidP="001A5E5F">
            <w:pPr>
              <w:numPr>
                <w:ilvl w:val="0"/>
                <w:numId w:val="17"/>
              </w:numPr>
              <w:jc w:val="both"/>
            </w:pPr>
            <w:r>
              <w:t>Employment Law</w:t>
            </w:r>
          </w:p>
          <w:p w:rsidR="00C3718A" w:rsidRDefault="00C3718A" w:rsidP="001A5E5F">
            <w:pPr>
              <w:numPr>
                <w:ilvl w:val="0"/>
                <w:numId w:val="17"/>
              </w:numPr>
              <w:jc w:val="both"/>
            </w:pPr>
            <w:r>
              <w:t>Minorities, Rights and the Law</w:t>
            </w:r>
          </w:p>
          <w:p w:rsidR="00C3718A" w:rsidRDefault="00C3718A" w:rsidP="001A5E5F">
            <w:pPr>
              <w:numPr>
                <w:ilvl w:val="0"/>
                <w:numId w:val="17"/>
              </w:numPr>
              <w:jc w:val="both"/>
            </w:pPr>
            <w:r>
              <w:t>Legal Research</w:t>
            </w:r>
          </w:p>
          <w:p w:rsidR="00C3718A" w:rsidRDefault="00C3718A" w:rsidP="00C3718A">
            <w:pPr>
              <w:jc w:val="both"/>
            </w:pPr>
          </w:p>
          <w:p w:rsidR="00C3718A" w:rsidRDefault="00C3718A" w:rsidP="00C3718A">
            <w:pPr>
              <w:jc w:val="both"/>
            </w:pPr>
            <w:r>
              <w:t xml:space="preserve">Provide structured programmes of learning that enables students to acquire knowledge and skills in key areas of the pathway. The Legal Research pathway provides training for prospective PhD students. The general PG Cert/PG Dip/LLM enables students to acquire knowledge and skills in a range of areas of law according to availability and student preference.  </w:t>
            </w:r>
          </w:p>
          <w:p w:rsidR="00C3718A" w:rsidRDefault="00C3718A" w:rsidP="00C3718A">
            <w:pPr>
              <w:jc w:val="both"/>
            </w:pPr>
          </w:p>
          <w:p w:rsidR="00C3718A" w:rsidRDefault="00C3718A" w:rsidP="00C3718A">
            <w:pPr>
              <w:jc w:val="both"/>
            </w:pPr>
            <w:r>
              <w:t xml:space="preserve">Providing named awards at postgraduate certificate and postgraduate diploma level as well as the LLM level permits students to commit themselves to more limited specialist programmes where these are most appropriate to their needs, for example, in terms of career progression. </w:t>
            </w:r>
          </w:p>
          <w:p w:rsidR="00C3718A" w:rsidRDefault="00C3718A" w:rsidP="00C3718A">
            <w:pPr>
              <w:jc w:val="both"/>
            </w:pPr>
          </w:p>
          <w:p w:rsidR="00C3718A" w:rsidRDefault="00C3718A" w:rsidP="00C3718A">
            <w:pPr>
              <w:jc w:val="both"/>
            </w:pPr>
            <w:r>
              <w:lastRenderedPageBreak/>
              <w:t>There is a strong research element incorporated into the programme.  This is developed in the taught modules through structured reading, small group teaching and assessment and through a programme of academic skills training. This permits students to improve their research capabilities incrementally so that they are well-placed to undertake the dissertation module.  The dissertation module will also contain a programme of skills training specific to the dissertation. Through the dissertation, students will gain an in-depth understanding of an element of their chosen pathway or, in the case of the general LLM, of any appropriate area, in all cases, subject to approval of the module leader and the availability of supervision.</w:t>
            </w:r>
          </w:p>
          <w:p w:rsidR="00C3718A" w:rsidRDefault="00C3718A" w:rsidP="00C3718A">
            <w:pPr>
              <w:jc w:val="both"/>
            </w:pPr>
          </w:p>
          <w:p w:rsidR="00C3718A" w:rsidRDefault="00C3718A" w:rsidP="00C3718A">
            <w:pPr>
              <w:jc w:val="both"/>
            </w:pPr>
            <w:r>
              <w:t xml:space="preserve">The programme is either one year full-time or two years part-time. </w:t>
            </w:r>
          </w:p>
          <w:p w:rsidR="00C3718A" w:rsidRDefault="00C3718A" w:rsidP="00C3718A">
            <w:pPr>
              <w:jc w:val="both"/>
            </w:pPr>
          </w:p>
          <w:p w:rsidR="00C3718A" w:rsidRDefault="00C3718A" w:rsidP="00C3718A">
            <w:pPr>
              <w:jc w:val="both"/>
            </w:pPr>
            <w:r>
              <w:t xml:space="preserve">The programme consists of: </w:t>
            </w:r>
          </w:p>
          <w:p w:rsidR="00C3718A" w:rsidRDefault="00C3718A" w:rsidP="00C3718A">
            <w:pPr>
              <w:jc w:val="both"/>
            </w:pPr>
          </w:p>
          <w:p w:rsidR="00C3718A" w:rsidRDefault="00C3718A" w:rsidP="001A5E5F">
            <w:pPr>
              <w:numPr>
                <w:ilvl w:val="0"/>
                <w:numId w:val="18"/>
              </w:numPr>
              <w:jc w:val="both"/>
            </w:pPr>
            <w:r>
              <w:t>For the PG Cert, two 30 credit modules;</w:t>
            </w:r>
          </w:p>
          <w:p w:rsidR="00C3718A" w:rsidRDefault="00C3718A" w:rsidP="001A5E5F">
            <w:pPr>
              <w:numPr>
                <w:ilvl w:val="0"/>
                <w:numId w:val="18"/>
              </w:numPr>
              <w:jc w:val="both"/>
            </w:pPr>
            <w:r>
              <w:t>For the PG Dip, four 30 credit modules;</w:t>
            </w:r>
          </w:p>
          <w:p w:rsidR="00C3718A" w:rsidRDefault="00C3718A" w:rsidP="001A5E5F">
            <w:pPr>
              <w:numPr>
                <w:ilvl w:val="0"/>
                <w:numId w:val="18"/>
              </w:numPr>
              <w:jc w:val="both"/>
            </w:pPr>
            <w:r>
              <w:t>For the LLM, four 30 credit modules and a 60 credit dissertation module.</w:t>
            </w:r>
          </w:p>
          <w:p w:rsidR="00C3718A" w:rsidRDefault="00C3718A" w:rsidP="00C3718A">
            <w:pPr>
              <w:spacing w:before="60" w:after="60"/>
              <w:jc w:val="both"/>
            </w:pPr>
          </w:p>
          <w:p w:rsidR="00C3718A" w:rsidRDefault="00C3718A" w:rsidP="00C3718A">
            <w:pPr>
              <w:spacing w:before="60" w:after="60"/>
              <w:jc w:val="both"/>
            </w:pPr>
            <w:r>
              <w:t>Students who wish to follow named pathways must take the modules that are compulsory for their pathway and choose their remaining modules from an approved list. Students on the general pathways may choose any modules from the approved list.</w:t>
            </w:r>
          </w:p>
          <w:p w:rsidR="00C3718A" w:rsidRDefault="00C3718A" w:rsidP="00C3718A"/>
          <w:p w:rsidR="00C3718A" w:rsidRDefault="00C3718A" w:rsidP="00C3718A">
            <w:r>
              <w:t>PG Cert students will almost always take the two compulsory modules for their pathway.  In exceptional circumstances (for example, where a student has extensive prior knowledge), and with the approval of the programme leader, students may take another approved module or modules in place of the compulsory module(s).</w:t>
            </w:r>
          </w:p>
          <w:p w:rsidR="00C3718A" w:rsidRDefault="00C3718A" w:rsidP="00C3718A">
            <w:pPr>
              <w:jc w:val="both"/>
            </w:pPr>
          </w:p>
          <w:p w:rsidR="00C3718A" w:rsidRDefault="00C3718A" w:rsidP="00C3718A">
            <w:pPr>
              <w:jc w:val="both"/>
            </w:pPr>
            <w:r>
              <w:t>The following modules will be available:</w:t>
            </w:r>
          </w:p>
          <w:p w:rsidR="00C3718A" w:rsidRDefault="00C3718A" w:rsidP="00C3718A">
            <w:pPr>
              <w:jc w:val="both"/>
            </w:pPr>
            <w:r>
              <w:t xml:space="preserve"> </w:t>
            </w:r>
          </w:p>
          <w:p w:rsidR="00C3718A" w:rsidRDefault="00C3718A" w:rsidP="00C3718A">
            <w:pPr>
              <w:ind w:left="720"/>
              <w:jc w:val="both"/>
            </w:pPr>
            <w:r>
              <w:t>LEX4110 Issues in EU Law</w:t>
            </w:r>
          </w:p>
          <w:p w:rsidR="00C3718A" w:rsidRDefault="00C3718A" w:rsidP="00C3718A">
            <w:pPr>
              <w:ind w:left="720"/>
              <w:jc w:val="both"/>
            </w:pPr>
            <w:r>
              <w:t>LEX4115 International Organisations and International Dispute Resolution</w:t>
            </w:r>
          </w:p>
          <w:p w:rsidR="00C3718A" w:rsidRDefault="00C3718A" w:rsidP="00C3718A">
            <w:pPr>
              <w:ind w:left="720"/>
              <w:jc w:val="both"/>
            </w:pPr>
            <w:r>
              <w:t>LEX4120 Globalisation and Trade</w:t>
            </w:r>
          </w:p>
          <w:p w:rsidR="00C3718A" w:rsidRDefault="00C3718A" w:rsidP="00C3718A">
            <w:pPr>
              <w:ind w:left="720"/>
              <w:jc w:val="both"/>
            </w:pPr>
            <w:r>
              <w:t>LEX4130 Corporate Governance and Corporate Responsibility</w:t>
            </w:r>
          </w:p>
          <w:p w:rsidR="00C3718A" w:rsidRDefault="00C3718A" w:rsidP="00C3718A">
            <w:pPr>
              <w:ind w:left="720"/>
              <w:jc w:val="both"/>
            </w:pPr>
            <w:bookmarkStart w:id="5" w:name="modulelist"/>
            <w:bookmarkEnd w:id="5"/>
            <w:r>
              <w:lastRenderedPageBreak/>
              <w:t>LEX4140 International Human Rights</w:t>
            </w:r>
          </w:p>
          <w:p w:rsidR="00C3718A" w:rsidRDefault="00C3718A" w:rsidP="00C3718A">
            <w:pPr>
              <w:ind w:left="720"/>
              <w:jc w:val="both"/>
            </w:pPr>
            <w:r>
              <w:t>LEX4145 Minorities and Groups in Vulnerable Positions</w:t>
            </w:r>
          </w:p>
          <w:p w:rsidR="00C3718A" w:rsidRDefault="00C3718A" w:rsidP="00C3718A">
            <w:pPr>
              <w:ind w:left="720"/>
              <w:jc w:val="both"/>
            </w:pPr>
            <w:r>
              <w:t>LEX4151 International Migration and the Law</w:t>
            </w:r>
          </w:p>
          <w:p w:rsidR="00C3718A" w:rsidRDefault="00C3718A" w:rsidP="00C3718A">
            <w:pPr>
              <w:ind w:left="720"/>
              <w:jc w:val="both"/>
            </w:pPr>
            <w:r>
              <w:t>LEX4155 Intellectual Property and Media Law</w:t>
            </w:r>
          </w:p>
          <w:p w:rsidR="00C3718A" w:rsidRDefault="00C3718A" w:rsidP="00C3718A">
            <w:pPr>
              <w:ind w:left="720"/>
              <w:jc w:val="both"/>
            </w:pPr>
            <w:r>
              <w:t>LEX4160 Legal Research Skills</w:t>
            </w:r>
          </w:p>
          <w:p w:rsidR="00C3718A" w:rsidRDefault="00C3718A" w:rsidP="00C3718A">
            <w:pPr>
              <w:ind w:left="720"/>
              <w:jc w:val="both"/>
            </w:pPr>
            <w:r>
              <w:t>LEX4165 Dissertation</w:t>
            </w:r>
          </w:p>
          <w:p w:rsidR="00C3718A" w:rsidRDefault="00C3718A" w:rsidP="00C3718A">
            <w:pPr>
              <w:ind w:left="720"/>
              <w:jc w:val="both"/>
            </w:pPr>
            <w:r>
              <w:t xml:space="preserve">LEX4175 Discrimination and the Law  </w:t>
            </w:r>
          </w:p>
          <w:p w:rsidR="00C3718A" w:rsidRDefault="00C3718A" w:rsidP="00C3718A">
            <w:pPr>
              <w:ind w:left="720"/>
              <w:jc w:val="both"/>
            </w:pPr>
            <w:r>
              <w:t xml:space="preserve">LEX4045 Recruitment and Termination Law </w:t>
            </w:r>
          </w:p>
          <w:p w:rsidR="00C3718A" w:rsidRDefault="00C3718A" w:rsidP="00C3718A">
            <w:pPr>
              <w:jc w:val="both"/>
            </w:pPr>
          </w:p>
          <w:p w:rsidR="00C3718A" w:rsidRDefault="00C3718A" w:rsidP="00C3718A">
            <w:pPr>
              <w:jc w:val="both"/>
            </w:pPr>
            <w:r>
              <w:t>Students following named pathways will study these modules as follows:</w:t>
            </w:r>
          </w:p>
          <w:p w:rsidR="00C3718A" w:rsidRDefault="00C3718A" w:rsidP="00C3718A"/>
          <w:p w:rsidR="00C3718A" w:rsidRDefault="00C3718A" w:rsidP="00C3718A">
            <w:pPr>
              <w:keepNext/>
              <w:rPr>
                <w:b/>
                <w:u w:val="single"/>
              </w:rPr>
            </w:pPr>
            <w:r>
              <w:rPr>
                <w:b/>
                <w:u w:val="single"/>
              </w:rPr>
              <w:t>International Business Law</w:t>
            </w:r>
          </w:p>
          <w:p w:rsidR="00C3718A" w:rsidRDefault="00C3718A" w:rsidP="00C3718A">
            <w:pPr>
              <w:pStyle w:val="hbookbodytext"/>
              <w:keepNext/>
              <w:spacing w:after="0" w:line="240" w:lineRule="auto"/>
              <w:rPr>
                <w:bCs/>
              </w:rPr>
            </w:pPr>
          </w:p>
          <w:p w:rsidR="00C3718A" w:rsidRDefault="00C3718A" w:rsidP="001A5E5F">
            <w:pPr>
              <w:keepNext/>
              <w:numPr>
                <w:ilvl w:val="0"/>
                <w:numId w:val="14"/>
              </w:numPr>
            </w:pPr>
            <w:r>
              <w:t>LEX4120 Globalisation and Trade (compulsory)</w:t>
            </w:r>
          </w:p>
          <w:p w:rsidR="00C3718A" w:rsidRDefault="00C3718A" w:rsidP="001A5E5F">
            <w:pPr>
              <w:keepNext/>
              <w:numPr>
                <w:ilvl w:val="0"/>
                <w:numId w:val="14"/>
              </w:numPr>
            </w:pPr>
            <w:r>
              <w:t>LEX4115 International Organisations and International Dispute Resolution (compulsory)</w:t>
            </w:r>
          </w:p>
          <w:p w:rsidR="00C3718A" w:rsidRDefault="00C3718A" w:rsidP="00C3718A"/>
          <w:p w:rsidR="00C3718A" w:rsidRDefault="00C3718A" w:rsidP="00C3718A">
            <w:r>
              <w:t>PG Dip and LLM students will choose two from the following:</w:t>
            </w:r>
          </w:p>
          <w:p w:rsidR="00C3718A" w:rsidRDefault="00C3718A" w:rsidP="00C3718A"/>
          <w:p w:rsidR="00C3718A" w:rsidRDefault="00C3718A" w:rsidP="001A5E5F">
            <w:pPr>
              <w:numPr>
                <w:ilvl w:val="0"/>
                <w:numId w:val="14"/>
              </w:numPr>
            </w:pPr>
            <w:r>
              <w:t xml:space="preserve">LEX4130 Corporate Governance and Corporate Responsibility </w:t>
            </w:r>
          </w:p>
          <w:p w:rsidR="00C3718A" w:rsidRDefault="00C3718A" w:rsidP="001A5E5F">
            <w:pPr>
              <w:numPr>
                <w:ilvl w:val="0"/>
                <w:numId w:val="14"/>
              </w:numPr>
            </w:pPr>
            <w:r>
              <w:t>LEX4151 International Migration and the Law</w:t>
            </w:r>
          </w:p>
          <w:p w:rsidR="00C3718A" w:rsidRDefault="00C3718A" w:rsidP="001A5E5F">
            <w:pPr>
              <w:numPr>
                <w:ilvl w:val="0"/>
                <w:numId w:val="14"/>
              </w:numPr>
            </w:pPr>
            <w:r>
              <w:t>LEX4110 Issues in EU law</w:t>
            </w:r>
          </w:p>
          <w:p w:rsidR="00C3718A" w:rsidRDefault="00C3718A" w:rsidP="001A5E5F">
            <w:pPr>
              <w:numPr>
                <w:ilvl w:val="0"/>
                <w:numId w:val="14"/>
              </w:numPr>
            </w:pPr>
            <w:r>
              <w:t>LEX4140 International Human Rights</w:t>
            </w:r>
          </w:p>
          <w:p w:rsidR="00C3718A" w:rsidRDefault="00C3718A" w:rsidP="001A5E5F">
            <w:pPr>
              <w:numPr>
                <w:ilvl w:val="0"/>
                <w:numId w:val="14"/>
              </w:numPr>
            </w:pPr>
            <w:r>
              <w:t>LEX4155 Intellectual Property and Media Law</w:t>
            </w:r>
          </w:p>
          <w:p w:rsidR="00C3718A" w:rsidRDefault="00C3718A" w:rsidP="00C3718A">
            <w:pPr>
              <w:ind w:left="1077"/>
              <w:jc w:val="both"/>
            </w:pPr>
          </w:p>
          <w:p w:rsidR="00C3718A" w:rsidRDefault="00C3718A" w:rsidP="00C3718A">
            <w:pPr>
              <w:ind w:left="1077"/>
              <w:jc w:val="both"/>
            </w:pPr>
            <w:r>
              <w:t xml:space="preserve"> </w:t>
            </w:r>
          </w:p>
          <w:p w:rsidR="00C3718A" w:rsidRDefault="00C3718A" w:rsidP="00C3718A">
            <w:r>
              <w:t>LLM students who have completed four taught modules as above will take:</w:t>
            </w:r>
          </w:p>
          <w:p w:rsidR="00C3718A" w:rsidRDefault="00C3718A" w:rsidP="00C3718A">
            <w:pPr>
              <w:ind w:left="1077"/>
            </w:pPr>
            <w:r>
              <w:t xml:space="preserve"> </w:t>
            </w:r>
          </w:p>
          <w:p w:rsidR="00C3718A" w:rsidRDefault="00C3718A" w:rsidP="001A5E5F">
            <w:pPr>
              <w:numPr>
                <w:ilvl w:val="0"/>
                <w:numId w:val="13"/>
              </w:numPr>
              <w:tabs>
                <w:tab w:val="num" w:pos="1055"/>
              </w:tabs>
            </w:pPr>
            <w:r>
              <w:t xml:space="preserve">LEX4165 Dissertation </w:t>
            </w:r>
          </w:p>
          <w:p w:rsidR="00C3718A" w:rsidRDefault="00C3718A" w:rsidP="00C3718A">
            <w:pPr>
              <w:ind w:left="771"/>
            </w:pPr>
          </w:p>
          <w:p w:rsidR="00C3718A" w:rsidRDefault="00C3718A" w:rsidP="00C3718A">
            <w:pPr>
              <w:ind w:left="1077"/>
            </w:pPr>
          </w:p>
          <w:p w:rsidR="00C3718A" w:rsidRDefault="00C3718A" w:rsidP="00C3718A">
            <w:pPr>
              <w:rPr>
                <w:b/>
                <w:u w:val="single"/>
              </w:rPr>
            </w:pPr>
            <w:r>
              <w:rPr>
                <w:b/>
                <w:u w:val="single"/>
              </w:rPr>
              <w:t xml:space="preserve">Employment Law </w:t>
            </w:r>
          </w:p>
          <w:p w:rsidR="00C3718A" w:rsidRDefault="00C3718A" w:rsidP="00C3718A">
            <w:pPr>
              <w:rPr>
                <w:b/>
                <w:u w:val="single"/>
              </w:rPr>
            </w:pPr>
          </w:p>
          <w:p w:rsidR="00C3718A" w:rsidRDefault="00C3718A" w:rsidP="001A5E5F">
            <w:pPr>
              <w:numPr>
                <w:ilvl w:val="0"/>
                <w:numId w:val="13"/>
              </w:numPr>
              <w:jc w:val="both"/>
            </w:pPr>
            <w:r>
              <w:t>LEX4045 Recruitment and Termination Law (compulsory)</w:t>
            </w:r>
          </w:p>
          <w:p w:rsidR="00C3718A" w:rsidRDefault="00C3718A" w:rsidP="001A5E5F">
            <w:pPr>
              <w:numPr>
                <w:ilvl w:val="0"/>
                <w:numId w:val="13"/>
              </w:numPr>
            </w:pPr>
            <w:r>
              <w:t>LEX4175 Discrimination and the Law (compulsory)</w:t>
            </w:r>
          </w:p>
          <w:p w:rsidR="00C3718A" w:rsidRDefault="00C3718A" w:rsidP="00C3718A"/>
          <w:p w:rsidR="00C3718A" w:rsidRDefault="00C3718A" w:rsidP="001A5E5F">
            <w:pPr>
              <w:numPr>
                <w:ilvl w:val="0"/>
                <w:numId w:val="13"/>
              </w:numPr>
            </w:pPr>
            <w:r>
              <w:t>PG Dip and LLM students will choose two from the following:</w:t>
            </w:r>
          </w:p>
          <w:p w:rsidR="00C3718A" w:rsidRDefault="00C3718A" w:rsidP="00C3718A"/>
          <w:p w:rsidR="00C3718A" w:rsidRDefault="00C3718A" w:rsidP="001A5E5F">
            <w:pPr>
              <w:numPr>
                <w:ilvl w:val="0"/>
                <w:numId w:val="13"/>
              </w:numPr>
              <w:jc w:val="both"/>
            </w:pPr>
            <w:r>
              <w:lastRenderedPageBreak/>
              <w:t xml:space="preserve">LEX4130 Corporate Governance and Corporate Responsibility </w:t>
            </w:r>
          </w:p>
          <w:p w:rsidR="00C3718A" w:rsidRDefault="00C3718A" w:rsidP="001A5E5F">
            <w:pPr>
              <w:numPr>
                <w:ilvl w:val="0"/>
                <w:numId w:val="13"/>
              </w:numPr>
              <w:jc w:val="both"/>
            </w:pPr>
            <w:r>
              <w:t xml:space="preserve">LEX4140 International Human Rights  </w:t>
            </w:r>
          </w:p>
          <w:p w:rsidR="00C3718A" w:rsidRDefault="00C3718A" w:rsidP="001A5E5F">
            <w:pPr>
              <w:numPr>
                <w:ilvl w:val="0"/>
                <w:numId w:val="13"/>
              </w:numPr>
              <w:jc w:val="both"/>
            </w:pPr>
            <w:r>
              <w:t>LEX4115 International Organisations and International Dispute Resolution</w:t>
            </w:r>
          </w:p>
          <w:p w:rsidR="00C3718A" w:rsidRDefault="00C3718A" w:rsidP="001A5E5F">
            <w:pPr>
              <w:numPr>
                <w:ilvl w:val="0"/>
                <w:numId w:val="13"/>
              </w:numPr>
              <w:jc w:val="both"/>
            </w:pPr>
            <w:r>
              <w:t>LEX4110 Issues in EU law</w:t>
            </w:r>
          </w:p>
          <w:p w:rsidR="00C3718A" w:rsidRDefault="00C3718A" w:rsidP="001A5E5F">
            <w:pPr>
              <w:numPr>
                <w:ilvl w:val="0"/>
                <w:numId w:val="13"/>
              </w:numPr>
              <w:jc w:val="both"/>
            </w:pPr>
            <w:r>
              <w:t>LEX4151 International Migration and the Law</w:t>
            </w:r>
          </w:p>
          <w:p w:rsidR="00C3718A" w:rsidRDefault="00C3718A" w:rsidP="00C3718A">
            <w:pPr>
              <w:ind w:left="1077"/>
              <w:jc w:val="both"/>
            </w:pPr>
          </w:p>
          <w:p w:rsidR="00C3718A" w:rsidRDefault="00C3718A" w:rsidP="00C3718A">
            <w:pPr>
              <w:ind w:left="1077"/>
            </w:pPr>
            <w:r>
              <w:t xml:space="preserve">LLM students who have completed four taught modules as above will take: </w:t>
            </w:r>
          </w:p>
          <w:p w:rsidR="00C3718A" w:rsidRDefault="00C3718A" w:rsidP="00C3718A">
            <w:pPr>
              <w:ind w:left="1077"/>
            </w:pPr>
          </w:p>
          <w:p w:rsidR="00C3718A" w:rsidRDefault="00C3718A" w:rsidP="001A5E5F">
            <w:pPr>
              <w:numPr>
                <w:ilvl w:val="0"/>
                <w:numId w:val="13"/>
              </w:numPr>
              <w:tabs>
                <w:tab w:val="num" w:pos="1055"/>
              </w:tabs>
            </w:pPr>
            <w:r>
              <w:t xml:space="preserve"> LEX4165 Dissertation</w:t>
            </w:r>
          </w:p>
          <w:p w:rsidR="00C3718A" w:rsidRDefault="00C3718A" w:rsidP="00C3718A">
            <w:pPr>
              <w:rPr>
                <w:b/>
                <w:u w:val="single"/>
              </w:rPr>
            </w:pPr>
          </w:p>
          <w:p w:rsidR="00C3718A" w:rsidRDefault="00C3718A" w:rsidP="00C3718A">
            <w:pPr>
              <w:ind w:left="717"/>
              <w:rPr>
                <w:b/>
                <w:u w:val="single"/>
              </w:rPr>
            </w:pPr>
          </w:p>
          <w:p w:rsidR="00C3718A" w:rsidRDefault="00C3718A" w:rsidP="00C3718A">
            <w:pPr>
              <w:ind w:left="717"/>
              <w:rPr>
                <w:b/>
                <w:u w:val="single"/>
              </w:rPr>
            </w:pPr>
          </w:p>
          <w:p w:rsidR="00C3718A" w:rsidRDefault="00C3718A" w:rsidP="00C3718A">
            <w:pPr>
              <w:rPr>
                <w:b/>
                <w:u w:val="single"/>
              </w:rPr>
            </w:pPr>
            <w:r>
              <w:rPr>
                <w:b/>
                <w:u w:val="single"/>
              </w:rPr>
              <w:t xml:space="preserve">Minorities, Rights and the Law </w:t>
            </w:r>
          </w:p>
          <w:p w:rsidR="00C3718A" w:rsidRDefault="00C3718A" w:rsidP="00C3718A">
            <w:pPr>
              <w:rPr>
                <w:b/>
                <w:u w:val="single"/>
              </w:rPr>
            </w:pPr>
          </w:p>
          <w:p w:rsidR="00C3718A" w:rsidRDefault="00C3718A" w:rsidP="001A5E5F">
            <w:pPr>
              <w:numPr>
                <w:ilvl w:val="0"/>
                <w:numId w:val="13"/>
              </w:numPr>
            </w:pPr>
            <w:r>
              <w:t>LEX4151 International Migration and the Law (compulsory)</w:t>
            </w:r>
          </w:p>
          <w:p w:rsidR="00C3718A" w:rsidRDefault="00C3718A" w:rsidP="001A5E5F">
            <w:pPr>
              <w:numPr>
                <w:ilvl w:val="0"/>
                <w:numId w:val="13"/>
              </w:numPr>
              <w:spacing w:before="60" w:after="60"/>
              <w:jc w:val="both"/>
            </w:pPr>
            <w:r>
              <w:t>LEX4145 Minorities and groups in Vulnerable Positions (compulsory)</w:t>
            </w:r>
          </w:p>
          <w:p w:rsidR="00C3718A" w:rsidRPr="00EE68BF" w:rsidRDefault="00C3718A" w:rsidP="00C3718A">
            <w:pPr>
              <w:ind w:left="717"/>
              <w:rPr>
                <w:sz w:val="14"/>
              </w:rPr>
            </w:pPr>
          </w:p>
          <w:p w:rsidR="00C3718A" w:rsidRDefault="00C3718A" w:rsidP="00C3718A">
            <w:pPr>
              <w:ind w:left="717"/>
            </w:pPr>
          </w:p>
          <w:p w:rsidR="00C3718A" w:rsidRDefault="00C3718A" w:rsidP="00C3718A">
            <w:pPr>
              <w:ind w:left="717"/>
            </w:pPr>
            <w:r>
              <w:t>PG Dip and LLM students will choose two from the following:</w:t>
            </w:r>
          </w:p>
          <w:p w:rsidR="00C3718A" w:rsidRDefault="00C3718A" w:rsidP="00C3718A">
            <w:pPr>
              <w:ind w:left="717"/>
            </w:pPr>
          </w:p>
          <w:p w:rsidR="00C3718A" w:rsidRDefault="00C3718A" w:rsidP="001A5E5F">
            <w:pPr>
              <w:numPr>
                <w:ilvl w:val="0"/>
                <w:numId w:val="15"/>
              </w:numPr>
            </w:pPr>
            <w:r>
              <w:t xml:space="preserve">LEX4140 International Human Rights  </w:t>
            </w:r>
          </w:p>
          <w:p w:rsidR="00C3718A" w:rsidRDefault="00C3718A" w:rsidP="001A5E5F">
            <w:pPr>
              <w:numPr>
                <w:ilvl w:val="0"/>
                <w:numId w:val="15"/>
              </w:numPr>
            </w:pPr>
            <w:r>
              <w:t>LEX4110 Issues in EU law</w:t>
            </w:r>
          </w:p>
          <w:p w:rsidR="00C3718A" w:rsidRDefault="00C3718A" w:rsidP="001A5E5F">
            <w:pPr>
              <w:numPr>
                <w:ilvl w:val="0"/>
                <w:numId w:val="15"/>
              </w:numPr>
            </w:pPr>
            <w:r>
              <w:t xml:space="preserve">LEX4115 International Organisations and International Dispute Resolution </w:t>
            </w:r>
          </w:p>
          <w:p w:rsidR="00C3718A" w:rsidRDefault="00C3718A" w:rsidP="001A5E5F">
            <w:pPr>
              <w:numPr>
                <w:ilvl w:val="0"/>
                <w:numId w:val="15"/>
              </w:numPr>
            </w:pPr>
            <w:r>
              <w:t xml:space="preserve">LEX4120 Globalisation and Trade </w:t>
            </w:r>
          </w:p>
          <w:p w:rsidR="00C3718A" w:rsidRDefault="00C3718A" w:rsidP="001A5E5F">
            <w:pPr>
              <w:numPr>
                <w:ilvl w:val="0"/>
                <w:numId w:val="15"/>
              </w:numPr>
            </w:pPr>
            <w:r>
              <w:t>LEX4175 Discrimination and the Law</w:t>
            </w:r>
          </w:p>
          <w:p w:rsidR="00C3718A" w:rsidRDefault="00C3718A" w:rsidP="00C3718A">
            <w:pPr>
              <w:ind w:left="717"/>
            </w:pPr>
          </w:p>
          <w:p w:rsidR="00C3718A" w:rsidRDefault="00C3718A" w:rsidP="00C3718A">
            <w:pPr>
              <w:ind w:left="709"/>
            </w:pPr>
            <w:r>
              <w:t xml:space="preserve">LLM students who have completed four taught modules as above will take: </w:t>
            </w:r>
          </w:p>
          <w:p w:rsidR="00C3718A" w:rsidRDefault="00C3718A" w:rsidP="00C3718A">
            <w:pPr>
              <w:ind w:left="709"/>
            </w:pPr>
          </w:p>
          <w:p w:rsidR="00C3718A" w:rsidRDefault="00C3718A" w:rsidP="001A5E5F">
            <w:pPr>
              <w:numPr>
                <w:ilvl w:val="1"/>
                <w:numId w:val="13"/>
              </w:numPr>
              <w:tabs>
                <w:tab w:val="clear" w:pos="1797"/>
                <w:tab w:val="num" w:pos="1055"/>
              </w:tabs>
              <w:ind w:left="1480" w:hanging="709"/>
            </w:pPr>
            <w:r>
              <w:t>LEX4165 Dissertation</w:t>
            </w:r>
          </w:p>
          <w:p w:rsidR="00C3718A" w:rsidRDefault="00C3718A" w:rsidP="00C3718A">
            <w:pPr>
              <w:ind w:left="771"/>
            </w:pPr>
          </w:p>
          <w:p w:rsidR="00C3718A" w:rsidRDefault="00C3718A" w:rsidP="00C3718A">
            <w:pPr>
              <w:rPr>
                <w:b/>
              </w:rPr>
            </w:pPr>
          </w:p>
          <w:p w:rsidR="00C3718A" w:rsidRDefault="00C3718A" w:rsidP="00C3718A">
            <w:pPr>
              <w:keepNext/>
              <w:rPr>
                <w:b/>
                <w:u w:val="single"/>
              </w:rPr>
            </w:pPr>
            <w:r>
              <w:rPr>
                <w:b/>
                <w:u w:val="single"/>
              </w:rPr>
              <w:t>Legal Research</w:t>
            </w:r>
          </w:p>
          <w:p w:rsidR="00C3718A" w:rsidRDefault="00C3718A" w:rsidP="00C3718A">
            <w:pPr>
              <w:keepNext/>
              <w:rPr>
                <w:b/>
                <w:u w:val="single"/>
              </w:rPr>
            </w:pPr>
          </w:p>
          <w:p w:rsidR="00C3718A" w:rsidRDefault="00C3718A" w:rsidP="00C3718A">
            <w:pPr>
              <w:keepNext/>
              <w:rPr>
                <w:bCs/>
              </w:rPr>
            </w:pPr>
            <w:r>
              <w:rPr>
                <w:bCs/>
              </w:rPr>
              <w:lastRenderedPageBreak/>
              <w:t>Students on the PG Cert will take:</w:t>
            </w:r>
          </w:p>
          <w:p w:rsidR="00C3718A" w:rsidRDefault="00C3718A" w:rsidP="00C3718A">
            <w:pPr>
              <w:keepNext/>
              <w:rPr>
                <w:bCs/>
              </w:rPr>
            </w:pPr>
          </w:p>
          <w:p w:rsidR="00C3718A" w:rsidRDefault="00C3718A" w:rsidP="001A5E5F">
            <w:pPr>
              <w:keepNext/>
              <w:numPr>
                <w:ilvl w:val="0"/>
                <w:numId w:val="16"/>
              </w:numPr>
              <w:ind w:left="360"/>
            </w:pPr>
            <w:r>
              <w:t>LEX4160 Legal Research Skills (compulsory)</w:t>
            </w:r>
          </w:p>
          <w:p w:rsidR="00C3718A" w:rsidRDefault="00C3718A" w:rsidP="00C3718A">
            <w:pPr>
              <w:keepNext/>
              <w:ind w:left="360"/>
            </w:pPr>
          </w:p>
          <w:p w:rsidR="00C3718A" w:rsidRDefault="00C3718A" w:rsidP="00C3718A">
            <w:pPr>
              <w:keepNext/>
              <w:ind w:left="360"/>
            </w:pPr>
            <w:r>
              <w:t>One of the following:</w:t>
            </w:r>
          </w:p>
          <w:p w:rsidR="00C3718A" w:rsidRDefault="00C3718A" w:rsidP="00C3718A">
            <w:pPr>
              <w:keepNext/>
              <w:ind w:left="360"/>
            </w:pPr>
          </w:p>
          <w:p w:rsidR="00C3718A" w:rsidRDefault="00C3718A" w:rsidP="001A5E5F">
            <w:pPr>
              <w:numPr>
                <w:ilvl w:val="0"/>
                <w:numId w:val="33"/>
              </w:numPr>
              <w:ind w:left="1440"/>
            </w:pPr>
            <w:r>
              <w:t>STX4300 Statistical Data Analysis</w:t>
            </w:r>
          </w:p>
          <w:p w:rsidR="00C3718A" w:rsidRDefault="00C3718A" w:rsidP="001A5E5F">
            <w:pPr>
              <w:numPr>
                <w:ilvl w:val="0"/>
                <w:numId w:val="33"/>
              </w:numPr>
              <w:ind w:left="1440"/>
            </w:pPr>
            <w:r>
              <w:t>STX4700 Methodology and Research Design</w:t>
            </w:r>
          </w:p>
          <w:p w:rsidR="00C3718A" w:rsidRDefault="00C3718A" w:rsidP="001A5E5F">
            <w:pPr>
              <w:numPr>
                <w:ilvl w:val="0"/>
                <w:numId w:val="33"/>
              </w:numPr>
              <w:ind w:left="1440"/>
            </w:pPr>
            <w:r>
              <w:t xml:space="preserve">HRM4710 Qualitative Research Methods </w:t>
            </w:r>
          </w:p>
          <w:p w:rsidR="00C3718A" w:rsidRDefault="00C3718A" w:rsidP="00C3718A"/>
          <w:p w:rsidR="00C3718A" w:rsidRDefault="00C3718A" w:rsidP="00C3718A">
            <w:pPr>
              <w:pStyle w:val="hbookbodytext"/>
              <w:spacing w:after="0" w:line="240" w:lineRule="auto"/>
            </w:pPr>
            <w:r>
              <w:t>Students on the PG Dip and LLM will take:</w:t>
            </w:r>
          </w:p>
          <w:p w:rsidR="00C3718A" w:rsidRDefault="00C3718A" w:rsidP="00C3718A">
            <w:pPr>
              <w:pStyle w:val="hbookbodytext"/>
              <w:spacing w:after="0" w:line="240" w:lineRule="auto"/>
            </w:pPr>
          </w:p>
          <w:p w:rsidR="00C3718A" w:rsidRDefault="00C3718A" w:rsidP="001A5E5F">
            <w:pPr>
              <w:pStyle w:val="hbookbodytext"/>
              <w:numPr>
                <w:ilvl w:val="0"/>
                <w:numId w:val="30"/>
              </w:numPr>
              <w:spacing w:after="0" w:line="240" w:lineRule="auto"/>
              <w:ind w:left="360"/>
            </w:pPr>
            <w:r>
              <w:t>LEX4160 Legal Research Skills (compulsory)</w:t>
            </w:r>
          </w:p>
          <w:p w:rsidR="00C3718A" w:rsidRDefault="00C3718A" w:rsidP="00C3718A">
            <w:pPr>
              <w:ind w:left="360"/>
            </w:pPr>
          </w:p>
          <w:p w:rsidR="00C3718A" w:rsidRDefault="00C3718A" w:rsidP="00C3718A">
            <w:pPr>
              <w:ind w:left="360"/>
            </w:pPr>
            <w:r>
              <w:t>Two of the following:</w:t>
            </w:r>
          </w:p>
          <w:p w:rsidR="00C3718A" w:rsidRDefault="00C3718A" w:rsidP="00C3718A">
            <w:pPr>
              <w:ind w:left="360"/>
            </w:pPr>
          </w:p>
          <w:p w:rsidR="00C3718A" w:rsidRDefault="00C3718A" w:rsidP="001A5E5F">
            <w:pPr>
              <w:numPr>
                <w:ilvl w:val="1"/>
                <w:numId w:val="32"/>
              </w:numPr>
              <w:ind w:left="1080"/>
            </w:pPr>
            <w:r>
              <w:t>STX4300 Statistical Data Analysis</w:t>
            </w:r>
          </w:p>
          <w:p w:rsidR="00C3718A" w:rsidRDefault="00C3718A" w:rsidP="001A5E5F">
            <w:pPr>
              <w:numPr>
                <w:ilvl w:val="1"/>
                <w:numId w:val="32"/>
              </w:numPr>
              <w:ind w:left="1080"/>
            </w:pPr>
            <w:r>
              <w:t>STX4700 Methodology and Research Design</w:t>
            </w:r>
          </w:p>
          <w:p w:rsidR="00C3718A" w:rsidRDefault="00C3718A" w:rsidP="001A5E5F">
            <w:pPr>
              <w:numPr>
                <w:ilvl w:val="1"/>
                <w:numId w:val="32"/>
              </w:numPr>
              <w:ind w:left="1080"/>
            </w:pPr>
            <w:r>
              <w:t xml:space="preserve">HRM4710 Qualitative Research Methods </w:t>
            </w:r>
          </w:p>
          <w:p w:rsidR="00C3718A" w:rsidRDefault="00C3718A" w:rsidP="00C3718A">
            <w:pPr>
              <w:ind w:left="720"/>
            </w:pPr>
          </w:p>
          <w:p w:rsidR="00C3718A" w:rsidRDefault="00C3718A" w:rsidP="00C3718A">
            <w:r>
              <w:t xml:space="preserve">       One of the following:</w:t>
            </w:r>
          </w:p>
          <w:p w:rsidR="00C3718A" w:rsidRDefault="00C3718A" w:rsidP="00C3718A"/>
          <w:p w:rsidR="00C3718A" w:rsidRDefault="00C3718A" w:rsidP="001A5E5F">
            <w:pPr>
              <w:numPr>
                <w:ilvl w:val="1"/>
                <w:numId w:val="31"/>
              </w:numPr>
              <w:ind w:left="1080"/>
            </w:pPr>
            <w:r>
              <w:t xml:space="preserve">LEX4130 Corporate Governance and Corporate Responsibility </w:t>
            </w:r>
          </w:p>
          <w:p w:rsidR="00C3718A" w:rsidRDefault="00C3718A" w:rsidP="001A5E5F">
            <w:pPr>
              <w:numPr>
                <w:ilvl w:val="1"/>
                <w:numId w:val="31"/>
              </w:numPr>
              <w:ind w:left="1080"/>
            </w:pPr>
            <w:r>
              <w:t>LEX4175 Discrimination and the Law</w:t>
            </w:r>
          </w:p>
          <w:p w:rsidR="00C3718A" w:rsidRDefault="00C3718A" w:rsidP="001A5E5F">
            <w:pPr>
              <w:numPr>
                <w:ilvl w:val="1"/>
                <w:numId w:val="31"/>
              </w:numPr>
              <w:ind w:left="1080"/>
            </w:pPr>
            <w:r>
              <w:t xml:space="preserve">LEX4120 Globalisation and Trade </w:t>
            </w:r>
          </w:p>
          <w:p w:rsidR="00C3718A" w:rsidRDefault="00C3718A" w:rsidP="001A5E5F">
            <w:pPr>
              <w:numPr>
                <w:ilvl w:val="1"/>
                <w:numId w:val="31"/>
              </w:numPr>
              <w:ind w:left="1080"/>
            </w:pPr>
            <w:r>
              <w:t xml:space="preserve">LEX4155 Intellectual Property and Media Law </w:t>
            </w:r>
          </w:p>
          <w:p w:rsidR="00C3718A" w:rsidRDefault="00C3718A" w:rsidP="001A5E5F">
            <w:pPr>
              <w:numPr>
                <w:ilvl w:val="1"/>
                <w:numId w:val="31"/>
              </w:numPr>
              <w:ind w:left="1080"/>
            </w:pPr>
            <w:r>
              <w:t xml:space="preserve">LEX4140 International Human Rights  </w:t>
            </w:r>
          </w:p>
          <w:p w:rsidR="00C3718A" w:rsidRDefault="00C3718A" w:rsidP="001A5E5F">
            <w:pPr>
              <w:numPr>
                <w:ilvl w:val="1"/>
                <w:numId w:val="31"/>
              </w:numPr>
              <w:ind w:left="1080"/>
            </w:pPr>
            <w:r>
              <w:t>LEX4115 International Organisations and International Dispute Resolution</w:t>
            </w:r>
          </w:p>
          <w:p w:rsidR="00C3718A" w:rsidRDefault="00C3718A" w:rsidP="001A5E5F">
            <w:pPr>
              <w:numPr>
                <w:ilvl w:val="1"/>
                <w:numId w:val="31"/>
              </w:numPr>
              <w:ind w:left="1080"/>
              <w:jc w:val="both"/>
            </w:pPr>
            <w:r>
              <w:t>LEX4110 Issues in EU law</w:t>
            </w:r>
          </w:p>
          <w:p w:rsidR="00C3718A" w:rsidRDefault="00C3718A" w:rsidP="001A5E5F">
            <w:pPr>
              <w:numPr>
                <w:ilvl w:val="1"/>
                <w:numId w:val="31"/>
              </w:numPr>
              <w:ind w:left="1080"/>
              <w:jc w:val="both"/>
            </w:pPr>
            <w:r>
              <w:t xml:space="preserve">LEX4151 International Migration and the Law </w:t>
            </w:r>
          </w:p>
          <w:p w:rsidR="00C3718A" w:rsidRDefault="00C3718A" w:rsidP="001A5E5F">
            <w:pPr>
              <w:numPr>
                <w:ilvl w:val="1"/>
                <w:numId w:val="31"/>
              </w:numPr>
              <w:ind w:left="1080"/>
              <w:jc w:val="both"/>
            </w:pPr>
            <w:r>
              <w:t xml:space="preserve">LEX4045 Recruitment and Termination Law </w:t>
            </w:r>
          </w:p>
          <w:p w:rsidR="00C3718A" w:rsidRDefault="00C3718A" w:rsidP="001A5E5F">
            <w:pPr>
              <w:numPr>
                <w:ilvl w:val="1"/>
                <w:numId w:val="31"/>
              </w:numPr>
              <w:ind w:left="1080"/>
              <w:jc w:val="both"/>
            </w:pPr>
            <w:r>
              <w:t xml:space="preserve">LEX4145 Minorities and Groups in Vulnerable Positions </w:t>
            </w:r>
          </w:p>
          <w:p w:rsidR="00C3718A" w:rsidRDefault="00C3718A" w:rsidP="00C3718A"/>
          <w:p w:rsidR="00C3718A" w:rsidRDefault="00C3718A" w:rsidP="00C3718A">
            <w:r>
              <w:t xml:space="preserve">LLM students who have completed four taught modules as above will take: </w:t>
            </w:r>
          </w:p>
          <w:p w:rsidR="00C3718A" w:rsidRDefault="00C3718A" w:rsidP="00C3718A"/>
          <w:p w:rsidR="00C3718A" w:rsidRDefault="00C3718A" w:rsidP="001A5E5F">
            <w:pPr>
              <w:numPr>
                <w:ilvl w:val="1"/>
                <w:numId w:val="13"/>
              </w:numPr>
              <w:tabs>
                <w:tab w:val="clear" w:pos="1797"/>
                <w:tab w:val="num" w:pos="1055"/>
              </w:tabs>
              <w:ind w:left="1480" w:hanging="709"/>
            </w:pPr>
            <w:r>
              <w:t>LEX4165 Dissertation</w:t>
            </w:r>
          </w:p>
          <w:p w:rsidR="00C3718A" w:rsidRDefault="00C3718A" w:rsidP="00C3718A">
            <w:pPr>
              <w:rPr>
                <w:b/>
              </w:rPr>
            </w:pPr>
          </w:p>
          <w:p w:rsidR="00C3718A" w:rsidRDefault="00C3718A" w:rsidP="00C3718A">
            <w:pPr>
              <w:rPr>
                <w:b/>
              </w:rPr>
            </w:pPr>
          </w:p>
          <w:p w:rsidR="00C3718A" w:rsidRPr="00872A4A" w:rsidRDefault="00C3718A" w:rsidP="00C3718A">
            <w:pPr>
              <w:rPr>
                <w:b/>
              </w:rPr>
            </w:pPr>
            <w:r w:rsidRPr="00872A4A">
              <w:rPr>
                <w:b/>
              </w:rPr>
              <w:t>General pathway (PG Cert in Law / PG Dip in Law / LLM )</w:t>
            </w:r>
          </w:p>
          <w:p w:rsidR="00C3718A" w:rsidRPr="00EE68BF" w:rsidRDefault="00C3718A" w:rsidP="00C3718A">
            <w:pPr>
              <w:keepNext/>
              <w:keepLines/>
              <w:rPr>
                <w:sz w:val="16"/>
              </w:rPr>
            </w:pPr>
          </w:p>
          <w:p w:rsidR="00C3718A" w:rsidRDefault="00C3718A" w:rsidP="00C3718A">
            <w:pPr>
              <w:keepNext/>
              <w:keepLines/>
            </w:pPr>
            <w:r>
              <w:t xml:space="preserve">Students studying for the PG Cert may choose any 2 and students studying for the PG Dip and LLM may choose any 4 modules from: </w:t>
            </w:r>
          </w:p>
          <w:p w:rsidR="00C3718A" w:rsidRDefault="00C3718A" w:rsidP="00C3718A">
            <w:pPr>
              <w:keepNext/>
              <w:keepLines/>
              <w:ind w:left="1071"/>
              <w:jc w:val="both"/>
            </w:pPr>
            <w:r>
              <w:t xml:space="preserve"> </w:t>
            </w:r>
          </w:p>
          <w:p w:rsidR="00C3718A" w:rsidRDefault="00C3718A" w:rsidP="001A5E5F">
            <w:pPr>
              <w:keepNext/>
              <w:keepLines/>
              <w:numPr>
                <w:ilvl w:val="0"/>
                <w:numId w:val="13"/>
              </w:numPr>
              <w:ind w:left="1071" w:hanging="357"/>
              <w:jc w:val="both"/>
            </w:pPr>
            <w:r>
              <w:t xml:space="preserve">LEX4130 Corporate Governance and Corporate Responsibility </w:t>
            </w:r>
          </w:p>
          <w:p w:rsidR="00C3718A" w:rsidRDefault="00C3718A" w:rsidP="001A5E5F">
            <w:pPr>
              <w:keepNext/>
              <w:keepLines/>
              <w:numPr>
                <w:ilvl w:val="0"/>
                <w:numId w:val="13"/>
              </w:numPr>
              <w:ind w:left="1071" w:hanging="357"/>
              <w:jc w:val="both"/>
            </w:pPr>
            <w:r>
              <w:t>LEX4175 Discrimination and the Law</w:t>
            </w:r>
          </w:p>
          <w:p w:rsidR="00C3718A" w:rsidRDefault="00C3718A" w:rsidP="001A5E5F">
            <w:pPr>
              <w:keepNext/>
              <w:keepLines/>
              <w:numPr>
                <w:ilvl w:val="0"/>
                <w:numId w:val="13"/>
              </w:numPr>
              <w:ind w:left="1071" w:hanging="357"/>
              <w:jc w:val="both"/>
            </w:pPr>
            <w:r>
              <w:t xml:space="preserve">LEX4120 Globalisation and Trade </w:t>
            </w:r>
          </w:p>
          <w:p w:rsidR="00C3718A" w:rsidRDefault="00C3718A" w:rsidP="001A5E5F">
            <w:pPr>
              <w:keepNext/>
              <w:keepLines/>
              <w:numPr>
                <w:ilvl w:val="0"/>
                <w:numId w:val="13"/>
              </w:numPr>
              <w:ind w:left="1071" w:hanging="357"/>
              <w:jc w:val="both"/>
            </w:pPr>
            <w:r>
              <w:t xml:space="preserve">LEX4155 Intellectual Property and Media Law </w:t>
            </w:r>
          </w:p>
          <w:p w:rsidR="00C3718A" w:rsidRDefault="00C3718A" w:rsidP="001A5E5F">
            <w:pPr>
              <w:keepNext/>
              <w:keepLines/>
              <w:numPr>
                <w:ilvl w:val="0"/>
                <w:numId w:val="13"/>
              </w:numPr>
              <w:ind w:left="1071" w:hanging="357"/>
              <w:jc w:val="both"/>
            </w:pPr>
            <w:r>
              <w:t xml:space="preserve">LEX4140 International Human Rights  </w:t>
            </w:r>
          </w:p>
          <w:p w:rsidR="00C3718A" w:rsidRDefault="00C3718A" w:rsidP="001A5E5F">
            <w:pPr>
              <w:keepNext/>
              <w:keepLines/>
              <w:numPr>
                <w:ilvl w:val="0"/>
                <w:numId w:val="13"/>
              </w:numPr>
              <w:ind w:left="1071" w:hanging="357"/>
              <w:jc w:val="both"/>
            </w:pPr>
            <w:r>
              <w:t>LEX4115 International Organisations and International Dispute Resolution</w:t>
            </w:r>
          </w:p>
          <w:p w:rsidR="00C3718A" w:rsidRDefault="00C3718A" w:rsidP="001A5E5F">
            <w:pPr>
              <w:keepNext/>
              <w:keepLines/>
              <w:numPr>
                <w:ilvl w:val="0"/>
                <w:numId w:val="13"/>
              </w:numPr>
              <w:ind w:left="1071" w:hanging="357"/>
              <w:jc w:val="both"/>
            </w:pPr>
            <w:r>
              <w:t>LEX4110 Issues in EU law</w:t>
            </w:r>
          </w:p>
          <w:p w:rsidR="00C3718A" w:rsidRDefault="00C3718A" w:rsidP="001A5E5F">
            <w:pPr>
              <w:keepNext/>
              <w:keepLines/>
              <w:numPr>
                <w:ilvl w:val="0"/>
                <w:numId w:val="13"/>
              </w:numPr>
              <w:ind w:left="1071" w:hanging="357"/>
              <w:jc w:val="both"/>
            </w:pPr>
            <w:r>
              <w:t>LEX4151 International Migration and the Law</w:t>
            </w:r>
          </w:p>
          <w:p w:rsidR="00C3718A" w:rsidRDefault="00C3718A" w:rsidP="001A5E5F">
            <w:pPr>
              <w:keepNext/>
              <w:keepLines/>
              <w:numPr>
                <w:ilvl w:val="0"/>
                <w:numId w:val="13"/>
              </w:numPr>
              <w:ind w:left="1071" w:hanging="357"/>
              <w:jc w:val="both"/>
            </w:pPr>
            <w:r>
              <w:t xml:space="preserve">LEX4045 Recruitment and Termination Law </w:t>
            </w:r>
          </w:p>
          <w:p w:rsidR="00C3718A" w:rsidRDefault="00C3718A" w:rsidP="001A5E5F">
            <w:pPr>
              <w:keepNext/>
              <w:keepLines/>
              <w:numPr>
                <w:ilvl w:val="0"/>
                <w:numId w:val="13"/>
              </w:numPr>
              <w:ind w:left="1071" w:hanging="357"/>
              <w:jc w:val="both"/>
            </w:pPr>
            <w:r>
              <w:t xml:space="preserve">LEX4145 Minorities and Groups in Vulnerable Positions  </w:t>
            </w:r>
          </w:p>
          <w:p w:rsidR="00C3718A" w:rsidRDefault="00C3718A" w:rsidP="00C3718A">
            <w:pPr>
              <w:keepNext/>
              <w:keepLines/>
              <w:ind w:left="1071"/>
              <w:jc w:val="both"/>
            </w:pPr>
          </w:p>
          <w:p w:rsidR="00C3718A" w:rsidRPr="00EE68BF" w:rsidRDefault="00C3718A" w:rsidP="00C3718A">
            <w:pPr>
              <w:rPr>
                <w:sz w:val="16"/>
              </w:rPr>
            </w:pPr>
          </w:p>
          <w:p w:rsidR="00C3718A" w:rsidRDefault="00C3718A" w:rsidP="00C3718A">
            <w:r>
              <w:t xml:space="preserve">LLM students who have completed four taught modules as above will take: </w:t>
            </w:r>
          </w:p>
          <w:p w:rsidR="00C3718A" w:rsidRDefault="00C3718A" w:rsidP="00C3718A"/>
          <w:p w:rsidR="00C3718A" w:rsidRDefault="00C3718A" w:rsidP="001A5E5F">
            <w:pPr>
              <w:numPr>
                <w:ilvl w:val="1"/>
                <w:numId w:val="13"/>
              </w:numPr>
              <w:tabs>
                <w:tab w:val="clear" w:pos="1797"/>
                <w:tab w:val="num" w:pos="1055"/>
              </w:tabs>
              <w:ind w:left="1480" w:hanging="709"/>
            </w:pPr>
            <w:r>
              <w:t>LEX4165 Dissertation</w:t>
            </w:r>
          </w:p>
          <w:p w:rsidR="00C3718A" w:rsidRPr="00EE68BF" w:rsidRDefault="00C3718A" w:rsidP="00C3718A">
            <w:pPr>
              <w:rPr>
                <w:b/>
                <w:sz w:val="14"/>
                <w:u w:val="single"/>
              </w:rPr>
            </w:pPr>
          </w:p>
          <w:p w:rsidR="00C3718A" w:rsidRDefault="00C3718A" w:rsidP="00C3718A">
            <w:pPr>
              <w:pStyle w:val="BodyText2"/>
              <w:spacing w:after="0" w:line="240" w:lineRule="auto"/>
            </w:pPr>
          </w:p>
          <w:p w:rsidR="00C3718A" w:rsidRDefault="00C3718A" w:rsidP="00C3718A">
            <w:pPr>
              <w:pStyle w:val="BodyText2"/>
              <w:spacing w:after="0" w:line="240" w:lineRule="auto"/>
            </w:pPr>
            <w:r>
              <w:t xml:space="preserve">The teaching strategy is innovative and is designed to be adaptable according to student need and demand. Each 30-credit module (apart from LEX4045 and LEX4165) consists of 15 hours whole class teaching which will provide the basic framework of the subject area.  Students will then be taught in small groups during which they will be able to follow an aspect of the module that is appropriate to their pathway. They will follow a course of structured reading and tasks, meeting on a regular basis with a supervising tutor.  The precise duration and frequency of these meetings will depend upon the number of students and the nature of the tasks they have been set.  However, it is anticipated that there will not be fewer than five such meetings of 1.5 hours each. In addition, students will be expected to undertake between 270 and 280 hours of additional personal study for each module. </w:t>
            </w:r>
          </w:p>
          <w:p w:rsidR="00C3718A" w:rsidRPr="00EE68BF" w:rsidRDefault="00C3718A" w:rsidP="00C3718A">
            <w:pPr>
              <w:spacing w:before="60" w:after="60"/>
              <w:jc w:val="both"/>
              <w:rPr>
                <w:sz w:val="8"/>
              </w:rPr>
            </w:pPr>
          </w:p>
          <w:p w:rsidR="00C3718A" w:rsidRDefault="00C3718A" w:rsidP="00C3718A">
            <w:pPr>
              <w:spacing w:before="60" w:after="60"/>
              <w:jc w:val="both"/>
            </w:pPr>
            <w:r>
              <w:t xml:space="preserve">In addition to the taught modules, all students (except those taking the Legal </w:t>
            </w:r>
            <w:r>
              <w:lastRenderedPageBreak/>
              <w:t>Research pathway) will be expected to attend skills training sessions in LEX4161. These sessions will offer explanation and practical training in postgraduate academic skills (academic reading, writing, research (electronic and paper), referencing, citation and avoiding plagiarism and academic dishonesty).  This is prior to and in addition to the more advanced training that   students will receive on the dissertation module.</w:t>
            </w:r>
          </w:p>
          <w:p w:rsidR="00C3718A" w:rsidRDefault="00C3718A" w:rsidP="00C3718A">
            <w:pPr>
              <w:spacing w:before="60" w:after="60"/>
              <w:jc w:val="both"/>
            </w:pPr>
            <w:r>
              <w:t>The approach to teaching and learning on this programme reflects the flexible nature of the programme and its component modules. It will encourage the development of autonomous and reflective learning and the conscious acquisition of new skills and knowledge. The forms of assessment adopted will provide opportunities for students to demonstrate their acquisition of these new competencies. The dissertation gives students the opportunity to demonstrate that they have explored the boundaries of their subjects of study and have acquired high-level academic skills.</w:t>
            </w:r>
          </w:p>
          <w:p w:rsidR="00C3718A" w:rsidRDefault="00C3718A" w:rsidP="00C3718A">
            <w:pPr>
              <w:spacing w:before="60" w:after="60"/>
              <w:jc w:val="both"/>
            </w:pPr>
            <w:r>
              <w:t xml:space="preserve">The full-time LLM and PG Dip programmes are designed to be completed during one calendar year comprising two taught semesters and, where applicable, one dissertation period. Attendance may be required during the day and/or evening, depending on students’ choice of modules. The part-time programme is designed to be completed over four taught semesters for the LLM and PG Dip programmes plus a dissertation period, where applicable or two semesters for the PG Cert programme.  </w:t>
            </w:r>
          </w:p>
          <w:p w:rsidR="00C3718A" w:rsidRPr="00F71715" w:rsidRDefault="00C3718A" w:rsidP="00C3718A">
            <w:pPr>
              <w:spacing w:before="120" w:after="120"/>
              <w:rPr>
                <w:b/>
                <w:sz w:val="18"/>
              </w:rPr>
            </w:pPr>
            <w:r>
              <w:t xml:space="preserve">All students must obtain 180 credit points to qualify for the degree of LLM. Students on the PG Dip programme must obtain 120 credit points and students on the PG Cert programme must obtain 60 points. </w:t>
            </w:r>
          </w:p>
        </w:tc>
      </w:tr>
    </w:tbl>
    <w:p w:rsidR="00C3718A" w:rsidRDefault="00C3718A" w:rsidP="00C3718A"/>
    <w:p w:rsidR="00C3718A" w:rsidRDefault="00C3718A" w:rsidP="00C3718A"/>
    <w:p w:rsidR="00C3718A" w:rsidRDefault="00C3718A" w:rsidP="00C3718A"/>
    <w:tbl>
      <w:tblPr>
        <w:tblW w:w="534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2826"/>
        <w:gridCol w:w="2488"/>
      </w:tblGrid>
      <w:tr w:rsidR="00C3718A" w:rsidTr="00C3718A">
        <w:tc>
          <w:tcPr>
            <w:tcW w:w="5000" w:type="pct"/>
            <w:gridSpan w:val="3"/>
            <w:shd w:val="clear" w:color="auto" w:fill="D9D9D9"/>
          </w:tcPr>
          <w:p w:rsidR="00C3718A" w:rsidRPr="00FF61BE" w:rsidRDefault="00C3718A" w:rsidP="00C3718A">
            <w:pPr>
              <w:snapToGrid w:val="0"/>
              <w:rPr>
                <w:b/>
              </w:rPr>
            </w:pPr>
            <w:r w:rsidRPr="00FF61BE">
              <w:rPr>
                <w:b/>
              </w:rPr>
              <w:t xml:space="preserve">12.2 Levels and modules </w:t>
            </w:r>
          </w:p>
          <w:p w:rsidR="00C3718A" w:rsidRPr="00FF61BE" w:rsidRDefault="00C3718A" w:rsidP="00C3718A">
            <w:pPr>
              <w:snapToGrid w:val="0"/>
              <w:rPr>
                <w:b/>
              </w:rPr>
            </w:pPr>
          </w:p>
          <w:p w:rsidR="00C3718A" w:rsidRPr="00FF61BE" w:rsidRDefault="00C3718A" w:rsidP="00C3718A">
            <w:pPr>
              <w:snapToGrid w:val="0"/>
              <w:rPr>
                <w:b/>
              </w:rPr>
            </w:pPr>
            <w:r w:rsidRPr="00FF61BE">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C3718A" w:rsidTr="00C3718A">
        <w:tc>
          <w:tcPr>
            <w:tcW w:w="5000" w:type="pct"/>
            <w:gridSpan w:val="3"/>
            <w:tcBorders>
              <w:bottom w:val="single" w:sz="4" w:space="0" w:color="000000"/>
            </w:tcBorders>
            <w:shd w:val="clear" w:color="auto" w:fill="auto"/>
          </w:tcPr>
          <w:p w:rsidR="00C3718A" w:rsidRDefault="00C3718A" w:rsidP="00C3718A">
            <w:pPr>
              <w:snapToGrid w:val="0"/>
            </w:pPr>
            <w:r>
              <w:t>All modules are at Level 7 (4)</w:t>
            </w:r>
          </w:p>
        </w:tc>
      </w:tr>
      <w:tr w:rsidR="00C3718A" w:rsidTr="00C3718A">
        <w:trPr>
          <w:trHeight w:val="426"/>
        </w:trPr>
        <w:tc>
          <w:tcPr>
            <w:tcW w:w="5000" w:type="pct"/>
            <w:gridSpan w:val="3"/>
            <w:shd w:val="pct15" w:color="auto" w:fill="auto"/>
            <w:vAlign w:val="center"/>
          </w:tcPr>
          <w:p w:rsidR="00C3718A" w:rsidRPr="00431AB8" w:rsidRDefault="00C3718A" w:rsidP="00C3718A">
            <w:pPr>
              <w:snapToGrid w:val="0"/>
              <w:rPr>
                <w:b/>
              </w:rPr>
            </w:pPr>
            <w:r w:rsidRPr="00431AB8">
              <w:rPr>
                <w:b/>
              </w:rPr>
              <w:lastRenderedPageBreak/>
              <w:t>PG Cert/PG Dip/LLM International Business Law</w:t>
            </w:r>
          </w:p>
        </w:tc>
      </w:tr>
      <w:tr w:rsidR="00C3718A" w:rsidTr="00C3718A">
        <w:tc>
          <w:tcPr>
            <w:tcW w:w="1529" w:type="pct"/>
            <w:shd w:val="clear" w:color="auto" w:fill="auto"/>
          </w:tcPr>
          <w:p w:rsidR="00C3718A" w:rsidRPr="00FF61BE" w:rsidRDefault="00C3718A" w:rsidP="00C3718A">
            <w:pPr>
              <w:snapToGrid w:val="0"/>
              <w:rPr>
                <w:lang w:val="en-US"/>
              </w:rPr>
            </w:pPr>
            <w:r w:rsidRPr="00FF61BE">
              <w:rPr>
                <w:lang w:val="en-US"/>
              </w:rPr>
              <w:t>COMPULSORY</w:t>
            </w:r>
          </w:p>
        </w:tc>
        <w:tc>
          <w:tcPr>
            <w:tcW w:w="1846" w:type="pct"/>
            <w:shd w:val="clear" w:color="auto" w:fill="auto"/>
          </w:tcPr>
          <w:p w:rsidR="00C3718A" w:rsidRPr="00FF61BE" w:rsidRDefault="00C3718A" w:rsidP="00C3718A">
            <w:pPr>
              <w:snapToGrid w:val="0"/>
              <w:rPr>
                <w:rStyle w:val="FootnoteCharacters"/>
                <w:lang w:val="en-US"/>
              </w:rPr>
            </w:pPr>
            <w:r w:rsidRPr="00FF61BE">
              <w:rPr>
                <w:lang w:val="en-US"/>
              </w:rPr>
              <w:t>OPTIONAL</w:t>
            </w:r>
            <w:r w:rsidRPr="00FF61BE">
              <w:rPr>
                <w:rStyle w:val="FootnoteCharacters"/>
                <w:lang w:val="en-US"/>
              </w:rPr>
              <w:t xml:space="preserve"> </w:t>
            </w:r>
          </w:p>
        </w:tc>
        <w:tc>
          <w:tcPr>
            <w:tcW w:w="1625" w:type="pct"/>
            <w:shd w:val="clear" w:color="auto" w:fill="auto"/>
          </w:tcPr>
          <w:p w:rsidR="00C3718A" w:rsidRPr="00FF61BE" w:rsidRDefault="00C3718A" w:rsidP="00C3718A">
            <w:pPr>
              <w:pStyle w:val="BodyText3"/>
              <w:snapToGrid w:val="0"/>
              <w:spacing w:after="0"/>
              <w:rPr>
                <w:sz w:val="22"/>
              </w:rPr>
            </w:pPr>
            <w:r w:rsidRPr="00FF61BE">
              <w:rPr>
                <w:sz w:val="22"/>
              </w:rPr>
              <w:t>PROGRESSION REQUIREMENTS</w:t>
            </w:r>
          </w:p>
        </w:tc>
      </w:tr>
      <w:tr w:rsidR="00C3718A" w:rsidTr="00C3718A">
        <w:tc>
          <w:tcPr>
            <w:tcW w:w="1529" w:type="pct"/>
            <w:tcBorders>
              <w:bottom w:val="single" w:sz="4" w:space="0" w:color="000000"/>
            </w:tcBorders>
            <w:shd w:val="clear" w:color="auto" w:fill="auto"/>
          </w:tcPr>
          <w:p w:rsidR="00C3718A" w:rsidRDefault="00C3718A" w:rsidP="00C3718A">
            <w:pPr>
              <w:snapToGrid w:val="0"/>
              <w:rPr>
                <w:lang w:val="en-US"/>
              </w:rPr>
            </w:pPr>
            <w:r>
              <w:rPr>
                <w:lang w:val="en-US"/>
              </w:rPr>
              <w:t>Subject to the limited exception noted above for PG Cert students, all students must take the following:</w:t>
            </w:r>
          </w:p>
          <w:p w:rsidR="00C3718A" w:rsidRDefault="00C3718A" w:rsidP="00C3718A">
            <w:pPr>
              <w:snapToGrid w:val="0"/>
              <w:rPr>
                <w:lang w:val="en-US"/>
              </w:rPr>
            </w:pPr>
          </w:p>
          <w:p w:rsidR="00C3718A" w:rsidRDefault="00C3718A" w:rsidP="001A5E5F">
            <w:pPr>
              <w:numPr>
                <w:ilvl w:val="0"/>
                <w:numId w:val="19"/>
              </w:numPr>
              <w:snapToGrid w:val="0"/>
              <w:ind w:left="275" w:hanging="275"/>
            </w:pPr>
            <w:r>
              <w:t xml:space="preserve">LEX4120 Globalisation and Trade </w:t>
            </w:r>
          </w:p>
          <w:p w:rsidR="00C3718A" w:rsidRDefault="00C3718A" w:rsidP="00C3718A">
            <w:pPr>
              <w:snapToGrid w:val="0"/>
              <w:ind w:left="275" w:hanging="275"/>
            </w:pPr>
          </w:p>
          <w:p w:rsidR="00C3718A" w:rsidRDefault="00C3718A" w:rsidP="001A5E5F">
            <w:pPr>
              <w:numPr>
                <w:ilvl w:val="0"/>
                <w:numId w:val="19"/>
              </w:numPr>
              <w:snapToGrid w:val="0"/>
              <w:ind w:left="275" w:hanging="275"/>
              <w:rPr>
                <w:lang w:val="en-US"/>
              </w:rPr>
            </w:pPr>
            <w:r>
              <w:t xml:space="preserve">LEX4115 International Organisations and International Dispute Resolution </w:t>
            </w:r>
          </w:p>
          <w:p w:rsidR="00C3718A" w:rsidRDefault="00C3718A" w:rsidP="00C3718A">
            <w:pPr>
              <w:pStyle w:val="ListParagraph"/>
              <w:rPr>
                <w:lang w:val="en-US"/>
              </w:rPr>
            </w:pPr>
          </w:p>
          <w:p w:rsidR="00C3718A" w:rsidRDefault="00C3718A" w:rsidP="00C3718A">
            <w:pPr>
              <w:snapToGrid w:val="0"/>
              <w:rPr>
                <w:lang w:val="en-US"/>
              </w:rPr>
            </w:pPr>
            <w:r>
              <w:rPr>
                <w:lang w:val="en-US"/>
              </w:rPr>
              <w:t>LLM students also take:</w:t>
            </w:r>
          </w:p>
          <w:p w:rsidR="00C3718A" w:rsidRDefault="00C3718A" w:rsidP="00C3718A">
            <w:pPr>
              <w:snapToGrid w:val="0"/>
              <w:rPr>
                <w:lang w:val="en-US"/>
              </w:rPr>
            </w:pPr>
          </w:p>
          <w:p w:rsidR="00C3718A" w:rsidRDefault="00C3718A" w:rsidP="001A5E5F">
            <w:pPr>
              <w:numPr>
                <w:ilvl w:val="0"/>
                <w:numId w:val="19"/>
              </w:numPr>
              <w:snapToGrid w:val="0"/>
              <w:ind w:left="275" w:hanging="275"/>
              <w:rPr>
                <w:lang w:val="en-US"/>
              </w:rPr>
            </w:pPr>
            <w:r>
              <w:rPr>
                <w:lang w:val="en-US"/>
              </w:rPr>
              <w:t>LEX 4165 Dissertation Module</w:t>
            </w:r>
          </w:p>
          <w:p w:rsidR="00C3718A" w:rsidRPr="00A042BC" w:rsidRDefault="00C3718A" w:rsidP="00C3718A">
            <w:pPr>
              <w:snapToGrid w:val="0"/>
              <w:ind w:left="275"/>
              <w:rPr>
                <w:lang w:val="en-US"/>
              </w:rPr>
            </w:pPr>
          </w:p>
        </w:tc>
        <w:tc>
          <w:tcPr>
            <w:tcW w:w="1846" w:type="pct"/>
            <w:tcBorders>
              <w:bottom w:val="single" w:sz="4" w:space="0" w:color="000000"/>
            </w:tcBorders>
            <w:shd w:val="clear" w:color="auto" w:fill="auto"/>
          </w:tcPr>
          <w:p w:rsidR="00C3718A" w:rsidRDefault="00C3718A" w:rsidP="00C3718A">
            <w:pPr>
              <w:snapToGrid w:val="0"/>
              <w:rPr>
                <w:lang w:val="en-US"/>
              </w:rPr>
            </w:pPr>
            <w:r>
              <w:rPr>
                <w:lang w:val="en-US"/>
              </w:rPr>
              <w:t>PG Dip and LLM students must also choose at least two from the following:</w:t>
            </w:r>
          </w:p>
          <w:p w:rsidR="00C3718A" w:rsidRDefault="00C3718A" w:rsidP="00C3718A">
            <w:pPr>
              <w:snapToGrid w:val="0"/>
              <w:rPr>
                <w:lang w:val="en-US"/>
              </w:rPr>
            </w:pPr>
          </w:p>
          <w:p w:rsidR="00C3718A" w:rsidRDefault="00C3718A" w:rsidP="001A5E5F">
            <w:pPr>
              <w:numPr>
                <w:ilvl w:val="0"/>
                <w:numId w:val="14"/>
              </w:numPr>
              <w:ind w:left="275" w:hanging="275"/>
            </w:pPr>
            <w:r>
              <w:t xml:space="preserve">LEX4130 Corporate Governance and Corporate Responsibility </w:t>
            </w:r>
          </w:p>
          <w:p w:rsidR="00C3718A" w:rsidRDefault="00C3718A" w:rsidP="001A5E5F">
            <w:pPr>
              <w:numPr>
                <w:ilvl w:val="0"/>
                <w:numId w:val="14"/>
              </w:numPr>
              <w:ind w:left="275" w:hanging="275"/>
            </w:pPr>
            <w:r>
              <w:t>LEX 4151 International Migration and the Law</w:t>
            </w:r>
          </w:p>
          <w:p w:rsidR="00C3718A" w:rsidRDefault="00C3718A" w:rsidP="001A5E5F">
            <w:pPr>
              <w:numPr>
                <w:ilvl w:val="0"/>
                <w:numId w:val="14"/>
              </w:numPr>
              <w:ind w:left="275" w:hanging="275"/>
            </w:pPr>
            <w:r>
              <w:t>LEX4110 Issues in EU Law</w:t>
            </w:r>
          </w:p>
          <w:p w:rsidR="00C3718A" w:rsidRDefault="00C3718A" w:rsidP="001A5E5F">
            <w:pPr>
              <w:numPr>
                <w:ilvl w:val="0"/>
                <w:numId w:val="14"/>
              </w:numPr>
              <w:ind w:left="275" w:hanging="275"/>
            </w:pPr>
            <w:r>
              <w:t>LEX4140 International Human Rights</w:t>
            </w:r>
          </w:p>
          <w:p w:rsidR="00C3718A" w:rsidRDefault="00C3718A" w:rsidP="001A5E5F">
            <w:pPr>
              <w:numPr>
                <w:ilvl w:val="0"/>
                <w:numId w:val="14"/>
              </w:numPr>
              <w:ind w:left="275" w:hanging="275"/>
            </w:pPr>
            <w:r>
              <w:t>LEX4155 Intellectual Property and Media Law</w:t>
            </w:r>
          </w:p>
          <w:p w:rsidR="00C3718A" w:rsidRDefault="00C3718A" w:rsidP="00C3718A">
            <w:pPr>
              <w:spacing w:before="60" w:after="60"/>
              <w:ind w:left="275"/>
            </w:pPr>
          </w:p>
          <w:p w:rsidR="00C3718A" w:rsidRDefault="00C3718A" w:rsidP="00C3718A">
            <w:pPr>
              <w:ind w:left="275"/>
            </w:pPr>
          </w:p>
          <w:p w:rsidR="00C3718A" w:rsidRPr="00A042BC" w:rsidRDefault="00C3718A" w:rsidP="00C3718A"/>
        </w:tc>
        <w:tc>
          <w:tcPr>
            <w:tcW w:w="1625" w:type="pct"/>
            <w:tcBorders>
              <w:bottom w:val="single" w:sz="4" w:space="0" w:color="000000"/>
            </w:tcBorders>
            <w:shd w:val="clear" w:color="auto" w:fill="auto"/>
          </w:tcPr>
          <w:p w:rsidR="00C3718A" w:rsidRPr="00A042BC" w:rsidRDefault="00C3718A" w:rsidP="00C3718A">
            <w:pPr>
              <w:rPr>
                <w:lang w:val="en-US"/>
              </w:rPr>
            </w:pPr>
            <w:r>
              <w:rPr>
                <w:lang w:val="en-US"/>
              </w:rPr>
              <w:t>LLM students must pass four taught modules before taking the Dissertation Module</w:t>
            </w:r>
          </w:p>
        </w:tc>
      </w:tr>
      <w:tr w:rsidR="00C3718A" w:rsidTr="00C3718A">
        <w:trPr>
          <w:trHeight w:val="529"/>
        </w:trPr>
        <w:tc>
          <w:tcPr>
            <w:tcW w:w="5000" w:type="pct"/>
            <w:gridSpan w:val="3"/>
            <w:shd w:val="pct15" w:color="auto" w:fill="auto"/>
            <w:vAlign w:val="center"/>
          </w:tcPr>
          <w:p w:rsidR="00C3718A" w:rsidRPr="00076921" w:rsidRDefault="00C3718A" w:rsidP="00C3718A">
            <w:pPr>
              <w:rPr>
                <w:b/>
                <w:lang w:val="en-US"/>
              </w:rPr>
            </w:pPr>
            <w:r>
              <w:rPr>
                <w:b/>
                <w:lang w:val="en-US"/>
              </w:rPr>
              <w:t>PG Cert/PG Dip/LLM Employment Law</w:t>
            </w:r>
          </w:p>
        </w:tc>
      </w:tr>
      <w:tr w:rsidR="00C3718A" w:rsidTr="00C3718A">
        <w:tc>
          <w:tcPr>
            <w:tcW w:w="1529" w:type="pct"/>
            <w:shd w:val="clear" w:color="auto" w:fill="auto"/>
          </w:tcPr>
          <w:p w:rsidR="00C3718A" w:rsidRPr="00FF61BE" w:rsidRDefault="00C3718A" w:rsidP="00C3718A">
            <w:pPr>
              <w:snapToGrid w:val="0"/>
              <w:rPr>
                <w:lang w:val="en-US"/>
              </w:rPr>
            </w:pPr>
            <w:r w:rsidRPr="00FF61BE">
              <w:rPr>
                <w:lang w:val="en-US"/>
              </w:rPr>
              <w:t>COMPULSORY</w:t>
            </w:r>
          </w:p>
        </w:tc>
        <w:tc>
          <w:tcPr>
            <w:tcW w:w="1846" w:type="pct"/>
            <w:shd w:val="clear" w:color="auto" w:fill="auto"/>
          </w:tcPr>
          <w:p w:rsidR="00C3718A" w:rsidRPr="00FF61BE" w:rsidRDefault="00C3718A" w:rsidP="00C3718A">
            <w:pPr>
              <w:snapToGrid w:val="0"/>
              <w:rPr>
                <w:rStyle w:val="FootnoteCharacters"/>
                <w:lang w:val="en-US"/>
              </w:rPr>
            </w:pPr>
            <w:r w:rsidRPr="00FF61BE">
              <w:rPr>
                <w:lang w:val="en-US"/>
              </w:rPr>
              <w:t>OPTIONAL</w:t>
            </w:r>
            <w:r w:rsidRPr="00FF61BE">
              <w:rPr>
                <w:rStyle w:val="FootnoteCharacters"/>
                <w:lang w:val="en-US"/>
              </w:rPr>
              <w:t xml:space="preserve"> </w:t>
            </w:r>
          </w:p>
        </w:tc>
        <w:tc>
          <w:tcPr>
            <w:tcW w:w="1625" w:type="pct"/>
            <w:shd w:val="clear" w:color="auto" w:fill="auto"/>
          </w:tcPr>
          <w:p w:rsidR="00C3718A" w:rsidRPr="00FF61BE" w:rsidRDefault="00C3718A" w:rsidP="00C3718A">
            <w:pPr>
              <w:pStyle w:val="BodyText3"/>
              <w:snapToGrid w:val="0"/>
              <w:spacing w:after="0"/>
              <w:rPr>
                <w:sz w:val="22"/>
              </w:rPr>
            </w:pPr>
            <w:r w:rsidRPr="00FF61BE">
              <w:rPr>
                <w:sz w:val="22"/>
              </w:rPr>
              <w:t>PROGRESSION REQUIREMENTS</w:t>
            </w:r>
          </w:p>
        </w:tc>
      </w:tr>
      <w:tr w:rsidR="00C3718A" w:rsidTr="00C3718A">
        <w:tc>
          <w:tcPr>
            <w:tcW w:w="1529" w:type="pct"/>
            <w:tcBorders>
              <w:bottom w:val="single" w:sz="4" w:space="0" w:color="000000"/>
            </w:tcBorders>
            <w:shd w:val="clear" w:color="auto" w:fill="auto"/>
          </w:tcPr>
          <w:p w:rsidR="00C3718A" w:rsidRDefault="00C3718A" w:rsidP="00C3718A">
            <w:pPr>
              <w:snapToGrid w:val="0"/>
              <w:rPr>
                <w:lang w:val="en-US"/>
              </w:rPr>
            </w:pPr>
            <w:r>
              <w:rPr>
                <w:lang w:val="en-US"/>
              </w:rPr>
              <w:t>Subject to the limited exception noted above for PG Cert students, all students must take the following:</w:t>
            </w:r>
          </w:p>
          <w:p w:rsidR="00C3718A" w:rsidRDefault="00C3718A" w:rsidP="00C3718A">
            <w:pPr>
              <w:snapToGrid w:val="0"/>
              <w:rPr>
                <w:lang w:val="en-US"/>
              </w:rPr>
            </w:pPr>
          </w:p>
          <w:p w:rsidR="00C3718A" w:rsidRDefault="00C3718A" w:rsidP="00C3718A">
            <w:pPr>
              <w:snapToGrid w:val="0"/>
              <w:rPr>
                <w:lang w:val="en-US"/>
              </w:rPr>
            </w:pPr>
          </w:p>
          <w:p w:rsidR="00C3718A" w:rsidRPr="00F13E94" w:rsidRDefault="00C3718A" w:rsidP="001A5E5F">
            <w:pPr>
              <w:pStyle w:val="ListParagraph"/>
              <w:numPr>
                <w:ilvl w:val="0"/>
                <w:numId w:val="28"/>
              </w:numPr>
              <w:snapToGrid w:val="0"/>
              <w:rPr>
                <w:lang w:val="en-US"/>
              </w:rPr>
            </w:pPr>
            <w:r w:rsidRPr="00F13E94">
              <w:rPr>
                <w:lang w:val="en-US"/>
              </w:rPr>
              <w:t>LEX4045 Recruitment and Employment Law</w:t>
            </w:r>
          </w:p>
          <w:p w:rsidR="00C3718A" w:rsidRDefault="00C3718A" w:rsidP="00C3718A">
            <w:pPr>
              <w:snapToGrid w:val="0"/>
              <w:rPr>
                <w:lang w:val="en-US"/>
              </w:rPr>
            </w:pPr>
          </w:p>
          <w:p w:rsidR="00C3718A" w:rsidRPr="00EA3723" w:rsidRDefault="00C3718A" w:rsidP="001A5E5F">
            <w:pPr>
              <w:pStyle w:val="ListParagraph"/>
              <w:numPr>
                <w:ilvl w:val="0"/>
                <w:numId w:val="27"/>
              </w:numPr>
              <w:snapToGrid w:val="0"/>
              <w:rPr>
                <w:lang w:val="en-US"/>
              </w:rPr>
            </w:pPr>
            <w:r w:rsidRPr="00EA3723">
              <w:rPr>
                <w:lang w:val="en-US"/>
              </w:rPr>
              <w:t xml:space="preserve">LEX4175 Discrimination and the Law </w:t>
            </w:r>
          </w:p>
          <w:p w:rsidR="00C3718A" w:rsidRDefault="00C3718A" w:rsidP="00C3718A">
            <w:pPr>
              <w:snapToGrid w:val="0"/>
              <w:rPr>
                <w:lang w:val="en-US"/>
              </w:rPr>
            </w:pPr>
          </w:p>
          <w:p w:rsidR="00C3718A" w:rsidRDefault="00C3718A" w:rsidP="00C3718A">
            <w:pPr>
              <w:snapToGrid w:val="0"/>
              <w:rPr>
                <w:lang w:val="en-US"/>
              </w:rPr>
            </w:pPr>
          </w:p>
          <w:p w:rsidR="00C3718A" w:rsidRDefault="00C3718A" w:rsidP="00C3718A">
            <w:pPr>
              <w:snapToGrid w:val="0"/>
              <w:rPr>
                <w:lang w:val="en-US"/>
              </w:rPr>
            </w:pPr>
            <w:r>
              <w:rPr>
                <w:lang w:val="en-US"/>
              </w:rPr>
              <w:t>LLM students must  also take:</w:t>
            </w:r>
          </w:p>
          <w:p w:rsidR="00C3718A" w:rsidRDefault="00C3718A" w:rsidP="00C3718A">
            <w:pPr>
              <w:snapToGrid w:val="0"/>
              <w:rPr>
                <w:lang w:val="en-US"/>
              </w:rPr>
            </w:pPr>
          </w:p>
          <w:p w:rsidR="00C3718A" w:rsidRPr="00117A2D" w:rsidRDefault="00C3718A" w:rsidP="001A5E5F">
            <w:pPr>
              <w:pStyle w:val="ListParagraph"/>
              <w:numPr>
                <w:ilvl w:val="0"/>
                <w:numId w:val="26"/>
              </w:numPr>
              <w:snapToGrid w:val="0"/>
              <w:rPr>
                <w:lang w:val="en-US"/>
              </w:rPr>
            </w:pPr>
            <w:r w:rsidRPr="00117A2D">
              <w:rPr>
                <w:lang w:val="en-US"/>
              </w:rPr>
              <w:t>LEX 4165 Dissertation Module</w:t>
            </w:r>
          </w:p>
        </w:tc>
        <w:tc>
          <w:tcPr>
            <w:tcW w:w="1846" w:type="pct"/>
            <w:tcBorders>
              <w:bottom w:val="single" w:sz="4" w:space="0" w:color="000000"/>
            </w:tcBorders>
            <w:shd w:val="clear" w:color="auto" w:fill="auto"/>
          </w:tcPr>
          <w:p w:rsidR="00C3718A" w:rsidRDefault="00C3718A" w:rsidP="00C3718A">
            <w:pPr>
              <w:snapToGrid w:val="0"/>
              <w:rPr>
                <w:lang w:val="en-US"/>
              </w:rPr>
            </w:pPr>
            <w:r>
              <w:rPr>
                <w:lang w:val="en-US"/>
              </w:rPr>
              <w:lastRenderedPageBreak/>
              <w:t>PG Dip and LLM students must also choose at least two  from the following:</w:t>
            </w:r>
          </w:p>
          <w:p w:rsidR="00C3718A" w:rsidRDefault="00C3718A" w:rsidP="00C3718A">
            <w:pPr>
              <w:snapToGrid w:val="0"/>
              <w:rPr>
                <w:lang w:val="en-US"/>
              </w:rPr>
            </w:pPr>
          </w:p>
          <w:p w:rsidR="00C3718A" w:rsidRPr="007A44AF" w:rsidRDefault="00C3718A" w:rsidP="001A5E5F">
            <w:pPr>
              <w:pStyle w:val="ListParagraph"/>
              <w:numPr>
                <w:ilvl w:val="0"/>
                <w:numId w:val="26"/>
              </w:numPr>
              <w:spacing w:before="60" w:after="60"/>
              <w:rPr>
                <w:lang w:val="en-US"/>
              </w:rPr>
            </w:pPr>
            <w:r w:rsidRPr="007A44AF">
              <w:rPr>
                <w:lang w:val="en-US"/>
              </w:rPr>
              <w:t xml:space="preserve">LEX4110 Issues in EU Law </w:t>
            </w:r>
          </w:p>
          <w:p w:rsidR="00C3718A" w:rsidRPr="007A44AF" w:rsidRDefault="00C3718A" w:rsidP="001A5E5F">
            <w:pPr>
              <w:pStyle w:val="ListParagraph"/>
              <w:numPr>
                <w:ilvl w:val="0"/>
                <w:numId w:val="26"/>
              </w:numPr>
              <w:spacing w:before="60" w:after="60"/>
              <w:rPr>
                <w:lang w:val="en-US"/>
              </w:rPr>
            </w:pPr>
            <w:r w:rsidRPr="007A44AF">
              <w:rPr>
                <w:lang w:val="en-US"/>
              </w:rPr>
              <w:lastRenderedPageBreak/>
              <w:t>LEX4115 International Organisations and International Dispute Resolution</w:t>
            </w:r>
          </w:p>
          <w:p w:rsidR="00C3718A" w:rsidRPr="007A44AF" w:rsidRDefault="00C3718A" w:rsidP="001A5E5F">
            <w:pPr>
              <w:pStyle w:val="ListParagraph"/>
              <w:numPr>
                <w:ilvl w:val="0"/>
                <w:numId w:val="26"/>
              </w:numPr>
              <w:spacing w:before="60" w:after="60"/>
              <w:rPr>
                <w:lang w:val="en-US"/>
              </w:rPr>
            </w:pPr>
            <w:r w:rsidRPr="007A44AF">
              <w:rPr>
                <w:lang w:val="en-US"/>
              </w:rPr>
              <w:t>LEX4130 Corporate Governance and Corporate Responsibility</w:t>
            </w:r>
          </w:p>
          <w:p w:rsidR="00C3718A" w:rsidRPr="007A44AF" w:rsidRDefault="00C3718A" w:rsidP="001A5E5F">
            <w:pPr>
              <w:pStyle w:val="ListParagraph"/>
              <w:numPr>
                <w:ilvl w:val="0"/>
                <w:numId w:val="26"/>
              </w:numPr>
              <w:spacing w:before="60" w:after="60"/>
              <w:rPr>
                <w:lang w:val="en-US"/>
              </w:rPr>
            </w:pPr>
            <w:r w:rsidRPr="007A44AF">
              <w:rPr>
                <w:lang w:val="en-US"/>
              </w:rPr>
              <w:t xml:space="preserve">LEX4140 International Human Rights </w:t>
            </w:r>
          </w:p>
          <w:p w:rsidR="00C3718A" w:rsidRPr="00D23FE1" w:rsidRDefault="00C3718A" w:rsidP="001A5E5F">
            <w:pPr>
              <w:pStyle w:val="ListParagraph"/>
              <w:numPr>
                <w:ilvl w:val="0"/>
                <w:numId w:val="26"/>
              </w:numPr>
              <w:spacing w:before="60" w:after="60"/>
              <w:rPr>
                <w:lang w:val="en-US"/>
              </w:rPr>
            </w:pPr>
            <w:r w:rsidRPr="00D23FE1">
              <w:rPr>
                <w:lang w:val="en-US"/>
              </w:rPr>
              <w:t xml:space="preserve">LEX4151 International Migration and the Law  </w:t>
            </w:r>
          </w:p>
          <w:p w:rsidR="00C3718A" w:rsidRDefault="00C3718A" w:rsidP="00C3718A">
            <w:pPr>
              <w:spacing w:before="60" w:after="60"/>
              <w:rPr>
                <w:lang w:val="en-US"/>
              </w:rPr>
            </w:pPr>
          </w:p>
        </w:tc>
        <w:tc>
          <w:tcPr>
            <w:tcW w:w="1625" w:type="pct"/>
            <w:tcBorders>
              <w:bottom w:val="single" w:sz="4" w:space="0" w:color="000000"/>
            </w:tcBorders>
            <w:shd w:val="clear" w:color="auto" w:fill="auto"/>
          </w:tcPr>
          <w:p w:rsidR="00C3718A" w:rsidRDefault="00C3718A" w:rsidP="00C3718A">
            <w:pPr>
              <w:rPr>
                <w:lang w:val="en-US"/>
              </w:rPr>
            </w:pPr>
            <w:r>
              <w:rPr>
                <w:lang w:val="en-US"/>
              </w:rPr>
              <w:lastRenderedPageBreak/>
              <w:t>LLM students must pass four taught modules before taking the Dissertation Module</w:t>
            </w:r>
          </w:p>
          <w:p w:rsidR="00C3718A" w:rsidRDefault="00C3718A" w:rsidP="00C3718A">
            <w:pPr>
              <w:rPr>
                <w:lang w:val="en-US"/>
              </w:rPr>
            </w:pPr>
          </w:p>
        </w:tc>
      </w:tr>
      <w:tr w:rsidR="00C3718A" w:rsidTr="00C3718A">
        <w:trPr>
          <w:trHeight w:val="531"/>
        </w:trPr>
        <w:tc>
          <w:tcPr>
            <w:tcW w:w="5000" w:type="pct"/>
            <w:gridSpan w:val="3"/>
            <w:shd w:val="pct15" w:color="auto" w:fill="auto"/>
            <w:vAlign w:val="center"/>
          </w:tcPr>
          <w:p w:rsidR="00C3718A" w:rsidRPr="00E8711F" w:rsidRDefault="00C3718A" w:rsidP="00C3718A">
            <w:pPr>
              <w:rPr>
                <w:b/>
                <w:lang w:val="en-US"/>
              </w:rPr>
            </w:pPr>
            <w:r w:rsidRPr="00E8711F">
              <w:rPr>
                <w:b/>
                <w:lang w:val="en-US"/>
              </w:rPr>
              <w:lastRenderedPageBreak/>
              <w:t xml:space="preserve">G Cert/PG </w:t>
            </w:r>
            <w:r>
              <w:rPr>
                <w:b/>
                <w:lang w:val="en-US"/>
              </w:rPr>
              <w:t>Dip/LLM Minorities, Rights and t</w:t>
            </w:r>
            <w:r w:rsidRPr="00E8711F">
              <w:rPr>
                <w:b/>
                <w:lang w:val="en-US"/>
              </w:rPr>
              <w:t>he Law</w:t>
            </w:r>
          </w:p>
        </w:tc>
      </w:tr>
      <w:tr w:rsidR="00C3718A" w:rsidTr="00C3718A">
        <w:tc>
          <w:tcPr>
            <w:tcW w:w="1529" w:type="pct"/>
            <w:shd w:val="clear" w:color="auto" w:fill="auto"/>
          </w:tcPr>
          <w:p w:rsidR="00C3718A" w:rsidRPr="00FF61BE" w:rsidRDefault="00C3718A" w:rsidP="00C3718A">
            <w:pPr>
              <w:snapToGrid w:val="0"/>
              <w:rPr>
                <w:lang w:val="en-US"/>
              </w:rPr>
            </w:pPr>
            <w:r w:rsidRPr="00FF61BE">
              <w:rPr>
                <w:lang w:val="en-US"/>
              </w:rPr>
              <w:t>COMPULSORY</w:t>
            </w:r>
          </w:p>
        </w:tc>
        <w:tc>
          <w:tcPr>
            <w:tcW w:w="1846" w:type="pct"/>
            <w:shd w:val="clear" w:color="auto" w:fill="auto"/>
          </w:tcPr>
          <w:p w:rsidR="00C3718A" w:rsidRPr="00FF61BE" w:rsidRDefault="00C3718A" w:rsidP="00C3718A">
            <w:pPr>
              <w:snapToGrid w:val="0"/>
              <w:rPr>
                <w:rStyle w:val="FootnoteCharacters"/>
                <w:lang w:val="en-US"/>
              </w:rPr>
            </w:pPr>
            <w:r w:rsidRPr="00FF61BE">
              <w:rPr>
                <w:lang w:val="en-US"/>
              </w:rPr>
              <w:t>OPTIONAL</w:t>
            </w:r>
            <w:r w:rsidRPr="00FF61BE">
              <w:rPr>
                <w:rStyle w:val="FootnoteCharacters"/>
                <w:lang w:val="en-US"/>
              </w:rPr>
              <w:t xml:space="preserve"> </w:t>
            </w:r>
          </w:p>
        </w:tc>
        <w:tc>
          <w:tcPr>
            <w:tcW w:w="1625" w:type="pct"/>
            <w:shd w:val="clear" w:color="auto" w:fill="auto"/>
          </w:tcPr>
          <w:p w:rsidR="00C3718A" w:rsidRPr="00FF61BE" w:rsidRDefault="00C3718A" w:rsidP="00C3718A">
            <w:pPr>
              <w:pStyle w:val="BodyText3"/>
              <w:snapToGrid w:val="0"/>
              <w:spacing w:after="0"/>
              <w:rPr>
                <w:sz w:val="22"/>
              </w:rPr>
            </w:pPr>
            <w:r w:rsidRPr="00FF61BE">
              <w:rPr>
                <w:sz w:val="22"/>
              </w:rPr>
              <w:t>PROGRESSION REQUIREMENTS</w:t>
            </w:r>
          </w:p>
        </w:tc>
      </w:tr>
      <w:tr w:rsidR="00C3718A" w:rsidTr="00C3718A">
        <w:tc>
          <w:tcPr>
            <w:tcW w:w="1529" w:type="pct"/>
            <w:tcBorders>
              <w:bottom w:val="single" w:sz="4" w:space="0" w:color="000000"/>
            </w:tcBorders>
            <w:shd w:val="clear" w:color="auto" w:fill="auto"/>
          </w:tcPr>
          <w:p w:rsidR="00C3718A" w:rsidRDefault="00C3718A" w:rsidP="00C3718A">
            <w:pPr>
              <w:spacing w:before="60"/>
              <w:rPr>
                <w:lang w:val="en-US"/>
              </w:rPr>
            </w:pPr>
            <w:r>
              <w:rPr>
                <w:lang w:val="en-US"/>
              </w:rPr>
              <w:t>Subject to the limited exception noted above for PG Cert students, all students must take the following:</w:t>
            </w:r>
          </w:p>
          <w:p w:rsidR="00C3718A" w:rsidRDefault="00C3718A" w:rsidP="00C3718A">
            <w:pPr>
              <w:snapToGrid w:val="0"/>
              <w:rPr>
                <w:lang w:val="en-US"/>
              </w:rPr>
            </w:pPr>
          </w:p>
          <w:p w:rsidR="00C3718A" w:rsidRDefault="00C3718A" w:rsidP="001A5E5F">
            <w:pPr>
              <w:numPr>
                <w:ilvl w:val="0"/>
                <w:numId w:val="20"/>
              </w:numPr>
              <w:snapToGrid w:val="0"/>
              <w:ind w:left="426"/>
            </w:pPr>
            <w:r>
              <w:t xml:space="preserve">LEX4151 International Migration and the Law </w:t>
            </w:r>
          </w:p>
          <w:p w:rsidR="00C3718A" w:rsidRDefault="00C3718A" w:rsidP="00C3718A">
            <w:pPr>
              <w:snapToGrid w:val="0"/>
              <w:ind w:left="426"/>
            </w:pPr>
          </w:p>
          <w:p w:rsidR="00C3718A" w:rsidRDefault="00C3718A" w:rsidP="001A5E5F">
            <w:pPr>
              <w:numPr>
                <w:ilvl w:val="0"/>
                <w:numId w:val="20"/>
              </w:numPr>
              <w:snapToGrid w:val="0"/>
              <w:ind w:left="426"/>
            </w:pPr>
            <w:r>
              <w:t xml:space="preserve">LEX4145 Minorities and  Groups in </w:t>
            </w:r>
            <w:r>
              <w:lastRenderedPageBreak/>
              <w:t>Vulnerable Positions</w:t>
            </w:r>
          </w:p>
          <w:p w:rsidR="00C3718A" w:rsidRDefault="00C3718A" w:rsidP="00C3718A">
            <w:pPr>
              <w:pStyle w:val="ListParagraph"/>
            </w:pPr>
          </w:p>
          <w:p w:rsidR="00C3718A" w:rsidRDefault="00C3718A" w:rsidP="00C3718A">
            <w:pPr>
              <w:snapToGrid w:val="0"/>
            </w:pPr>
            <w:r>
              <w:t>LLM students must also take</w:t>
            </w:r>
          </w:p>
          <w:p w:rsidR="00C3718A" w:rsidRDefault="00C3718A" w:rsidP="00C3718A">
            <w:pPr>
              <w:snapToGrid w:val="0"/>
            </w:pPr>
          </w:p>
          <w:p w:rsidR="00C3718A" w:rsidRDefault="00C3718A" w:rsidP="001A5E5F">
            <w:pPr>
              <w:numPr>
                <w:ilvl w:val="0"/>
                <w:numId w:val="20"/>
              </w:numPr>
              <w:snapToGrid w:val="0"/>
              <w:ind w:left="426"/>
            </w:pPr>
            <w:r>
              <w:t>LEX4165 Dissertation Module</w:t>
            </w:r>
          </w:p>
          <w:p w:rsidR="00C3718A" w:rsidRPr="00D606ED" w:rsidRDefault="00C3718A" w:rsidP="00C3718A">
            <w:pPr>
              <w:snapToGrid w:val="0"/>
              <w:ind w:left="426"/>
            </w:pPr>
          </w:p>
        </w:tc>
        <w:tc>
          <w:tcPr>
            <w:tcW w:w="1846" w:type="pct"/>
            <w:tcBorders>
              <w:bottom w:val="single" w:sz="4" w:space="0" w:color="000000"/>
            </w:tcBorders>
            <w:shd w:val="clear" w:color="auto" w:fill="auto"/>
          </w:tcPr>
          <w:p w:rsidR="00C3718A" w:rsidRDefault="00C3718A" w:rsidP="00C3718A">
            <w:pPr>
              <w:spacing w:before="60"/>
              <w:rPr>
                <w:lang w:val="en-US"/>
              </w:rPr>
            </w:pPr>
            <w:r>
              <w:rPr>
                <w:lang w:val="en-US"/>
              </w:rPr>
              <w:lastRenderedPageBreak/>
              <w:t>PG Dip and LLM students must also choose at least two  from the following:</w:t>
            </w:r>
          </w:p>
          <w:p w:rsidR="00C3718A" w:rsidRDefault="00C3718A" w:rsidP="00C3718A">
            <w:pPr>
              <w:snapToGrid w:val="0"/>
              <w:rPr>
                <w:lang w:val="en-US"/>
              </w:rPr>
            </w:pPr>
          </w:p>
          <w:p w:rsidR="00C3718A" w:rsidRDefault="00C3718A" w:rsidP="001A5E5F">
            <w:pPr>
              <w:numPr>
                <w:ilvl w:val="0"/>
                <w:numId w:val="20"/>
              </w:numPr>
              <w:ind w:left="492"/>
            </w:pPr>
            <w:r>
              <w:t xml:space="preserve">LEX4140 International Human Rights  </w:t>
            </w:r>
          </w:p>
          <w:p w:rsidR="00C3718A" w:rsidRDefault="00C3718A" w:rsidP="001A5E5F">
            <w:pPr>
              <w:numPr>
                <w:ilvl w:val="0"/>
                <w:numId w:val="20"/>
              </w:numPr>
              <w:ind w:left="492"/>
            </w:pPr>
            <w:r>
              <w:t>LEX4110 Issues in EU law</w:t>
            </w:r>
          </w:p>
          <w:p w:rsidR="00C3718A" w:rsidRDefault="00C3718A" w:rsidP="001A5E5F">
            <w:pPr>
              <w:numPr>
                <w:ilvl w:val="0"/>
                <w:numId w:val="20"/>
              </w:numPr>
              <w:ind w:left="492"/>
            </w:pPr>
            <w:r>
              <w:t xml:space="preserve">LEX4115 International Organisations and International Dispute Resolution </w:t>
            </w:r>
          </w:p>
          <w:p w:rsidR="00C3718A" w:rsidRDefault="00C3718A" w:rsidP="001A5E5F">
            <w:pPr>
              <w:numPr>
                <w:ilvl w:val="0"/>
                <w:numId w:val="20"/>
              </w:numPr>
              <w:ind w:left="492"/>
            </w:pPr>
            <w:r>
              <w:t xml:space="preserve">LEX4120 </w:t>
            </w:r>
            <w:r>
              <w:lastRenderedPageBreak/>
              <w:t xml:space="preserve">Globalisation and Trade </w:t>
            </w:r>
          </w:p>
          <w:p w:rsidR="00C3718A" w:rsidRDefault="00C3718A" w:rsidP="001A5E5F">
            <w:pPr>
              <w:numPr>
                <w:ilvl w:val="0"/>
                <w:numId w:val="20"/>
              </w:numPr>
              <w:ind w:left="492"/>
            </w:pPr>
            <w:r>
              <w:t>LEX4175 Discrimination and the Law</w:t>
            </w:r>
          </w:p>
          <w:p w:rsidR="00C3718A" w:rsidRDefault="00C3718A" w:rsidP="00C3718A"/>
        </w:tc>
        <w:tc>
          <w:tcPr>
            <w:tcW w:w="1625" w:type="pct"/>
            <w:tcBorders>
              <w:bottom w:val="single" w:sz="4" w:space="0" w:color="000000"/>
            </w:tcBorders>
            <w:shd w:val="clear" w:color="auto" w:fill="auto"/>
          </w:tcPr>
          <w:p w:rsidR="00C3718A" w:rsidRDefault="00C3718A" w:rsidP="00C3718A">
            <w:pPr>
              <w:spacing w:before="60"/>
              <w:rPr>
                <w:lang w:val="en-US"/>
              </w:rPr>
            </w:pPr>
            <w:r>
              <w:rPr>
                <w:lang w:val="en-US"/>
              </w:rPr>
              <w:lastRenderedPageBreak/>
              <w:t>LLM students must pass the four taught modules before taking the Dissertation Module</w:t>
            </w:r>
          </w:p>
        </w:tc>
      </w:tr>
      <w:tr w:rsidR="00C3718A" w:rsidTr="00C3718A">
        <w:trPr>
          <w:trHeight w:val="507"/>
        </w:trPr>
        <w:tc>
          <w:tcPr>
            <w:tcW w:w="5000" w:type="pct"/>
            <w:gridSpan w:val="3"/>
            <w:shd w:val="pct15" w:color="auto" w:fill="auto"/>
            <w:vAlign w:val="center"/>
          </w:tcPr>
          <w:p w:rsidR="00C3718A" w:rsidRPr="00E8711F" w:rsidRDefault="00C3718A" w:rsidP="00C3718A">
            <w:pPr>
              <w:spacing w:before="60"/>
              <w:rPr>
                <w:lang w:val="en-US"/>
              </w:rPr>
            </w:pPr>
            <w:r>
              <w:rPr>
                <w:b/>
              </w:rPr>
              <w:lastRenderedPageBreak/>
              <w:t>PG Cert/ PG Dip/</w:t>
            </w:r>
            <w:r w:rsidRPr="00E8711F">
              <w:rPr>
                <w:b/>
              </w:rPr>
              <w:t>LLM Legal Research</w:t>
            </w:r>
          </w:p>
        </w:tc>
      </w:tr>
      <w:tr w:rsidR="00C3718A" w:rsidTr="00C3718A">
        <w:tc>
          <w:tcPr>
            <w:tcW w:w="1529" w:type="pct"/>
            <w:shd w:val="clear" w:color="auto" w:fill="auto"/>
          </w:tcPr>
          <w:p w:rsidR="00C3718A" w:rsidRPr="00FF61BE" w:rsidRDefault="00C3718A" w:rsidP="00C3718A">
            <w:pPr>
              <w:snapToGrid w:val="0"/>
              <w:rPr>
                <w:lang w:val="en-US"/>
              </w:rPr>
            </w:pPr>
            <w:r w:rsidRPr="00FF61BE">
              <w:rPr>
                <w:lang w:val="en-US"/>
              </w:rPr>
              <w:t>COMPULSORY</w:t>
            </w:r>
          </w:p>
        </w:tc>
        <w:tc>
          <w:tcPr>
            <w:tcW w:w="1846" w:type="pct"/>
            <w:shd w:val="clear" w:color="auto" w:fill="auto"/>
          </w:tcPr>
          <w:p w:rsidR="00C3718A" w:rsidRPr="00FF61BE" w:rsidRDefault="00C3718A" w:rsidP="00C3718A">
            <w:pPr>
              <w:snapToGrid w:val="0"/>
              <w:rPr>
                <w:rStyle w:val="FootnoteCharacters"/>
                <w:lang w:val="en-US"/>
              </w:rPr>
            </w:pPr>
            <w:r w:rsidRPr="00FF61BE">
              <w:rPr>
                <w:lang w:val="en-US"/>
              </w:rPr>
              <w:t>OPTIONAL</w:t>
            </w:r>
            <w:r w:rsidRPr="00FF61BE">
              <w:rPr>
                <w:rStyle w:val="FootnoteCharacters"/>
                <w:lang w:val="en-US"/>
              </w:rPr>
              <w:t xml:space="preserve"> </w:t>
            </w:r>
          </w:p>
        </w:tc>
        <w:tc>
          <w:tcPr>
            <w:tcW w:w="1625" w:type="pct"/>
            <w:shd w:val="clear" w:color="auto" w:fill="auto"/>
          </w:tcPr>
          <w:p w:rsidR="00C3718A" w:rsidRPr="00FF61BE" w:rsidRDefault="00C3718A" w:rsidP="00C3718A">
            <w:pPr>
              <w:pStyle w:val="BodyText3"/>
              <w:snapToGrid w:val="0"/>
              <w:spacing w:after="0"/>
              <w:rPr>
                <w:sz w:val="22"/>
              </w:rPr>
            </w:pPr>
            <w:r w:rsidRPr="00FF61BE">
              <w:rPr>
                <w:sz w:val="22"/>
              </w:rPr>
              <w:t>PROGRESSION REQUIREMENTS</w:t>
            </w:r>
          </w:p>
        </w:tc>
      </w:tr>
      <w:tr w:rsidR="00C3718A" w:rsidTr="00C3718A">
        <w:tc>
          <w:tcPr>
            <w:tcW w:w="1529" w:type="pct"/>
            <w:tcBorders>
              <w:bottom w:val="single" w:sz="4" w:space="0" w:color="000000"/>
            </w:tcBorders>
            <w:shd w:val="clear" w:color="auto" w:fill="auto"/>
          </w:tcPr>
          <w:p w:rsidR="00C3718A" w:rsidRDefault="00C3718A" w:rsidP="00C3718A">
            <w:pPr>
              <w:snapToGrid w:val="0"/>
            </w:pPr>
            <w:r>
              <w:rPr>
                <w:lang w:val="en-US"/>
              </w:rPr>
              <w:t>PG Cert/ PG Dip/LLM students must take the following:</w:t>
            </w:r>
            <w:r>
              <w:t xml:space="preserve"> </w:t>
            </w:r>
          </w:p>
          <w:p w:rsidR="00C3718A" w:rsidRDefault="00C3718A" w:rsidP="00C3718A">
            <w:pPr>
              <w:snapToGrid w:val="0"/>
            </w:pPr>
          </w:p>
          <w:p w:rsidR="00C3718A" w:rsidRDefault="00C3718A" w:rsidP="001A5E5F">
            <w:pPr>
              <w:numPr>
                <w:ilvl w:val="0"/>
                <w:numId w:val="16"/>
              </w:numPr>
              <w:ind w:left="369"/>
            </w:pPr>
            <w:r>
              <w:t xml:space="preserve">LEX4160 Legal Research Skills </w:t>
            </w:r>
          </w:p>
          <w:p w:rsidR="00C3718A" w:rsidRDefault="00C3718A" w:rsidP="00C3718A"/>
          <w:p w:rsidR="00C3718A" w:rsidRDefault="00C3718A" w:rsidP="00C3718A">
            <w:r>
              <w:t>LLM students must also take:</w:t>
            </w:r>
          </w:p>
          <w:p w:rsidR="00C3718A" w:rsidRDefault="00C3718A" w:rsidP="00C3718A"/>
          <w:p w:rsidR="00C3718A" w:rsidRPr="000279BF" w:rsidRDefault="00C3718A" w:rsidP="001A5E5F">
            <w:pPr>
              <w:numPr>
                <w:ilvl w:val="0"/>
                <w:numId w:val="16"/>
              </w:numPr>
              <w:ind w:left="369"/>
              <w:rPr>
                <w:lang w:val="en-US"/>
              </w:rPr>
            </w:pPr>
            <w:r>
              <w:t>LEX4165 Dissertation Module</w:t>
            </w:r>
          </w:p>
        </w:tc>
        <w:tc>
          <w:tcPr>
            <w:tcW w:w="1846" w:type="pct"/>
            <w:tcBorders>
              <w:bottom w:val="single" w:sz="4" w:space="0" w:color="000000"/>
            </w:tcBorders>
            <w:shd w:val="clear" w:color="auto" w:fill="auto"/>
            <w:vAlign w:val="center"/>
          </w:tcPr>
          <w:p w:rsidR="00C3718A" w:rsidRDefault="00C3718A" w:rsidP="00C3718A">
            <w:pPr>
              <w:snapToGrid w:val="0"/>
              <w:rPr>
                <w:lang w:val="en-US"/>
              </w:rPr>
            </w:pPr>
            <w:r>
              <w:rPr>
                <w:lang w:val="en-US"/>
              </w:rPr>
              <w:t>PG Cert must chose one and PG Dip/LLM students must also choose at least two from the following:</w:t>
            </w:r>
          </w:p>
          <w:p w:rsidR="00C3718A" w:rsidRDefault="00C3718A" w:rsidP="00C3718A">
            <w:pPr>
              <w:snapToGrid w:val="0"/>
              <w:rPr>
                <w:lang w:val="en-US"/>
              </w:rPr>
            </w:pPr>
          </w:p>
          <w:p w:rsidR="00C3718A" w:rsidRDefault="00C3718A" w:rsidP="001A5E5F">
            <w:pPr>
              <w:numPr>
                <w:ilvl w:val="0"/>
                <w:numId w:val="16"/>
              </w:numPr>
              <w:ind w:left="369"/>
            </w:pPr>
            <w:r>
              <w:t>STX 4300 Statistical data Analysis</w:t>
            </w:r>
          </w:p>
          <w:p w:rsidR="00C3718A" w:rsidRDefault="00C3718A" w:rsidP="001A5E5F">
            <w:pPr>
              <w:numPr>
                <w:ilvl w:val="0"/>
                <w:numId w:val="16"/>
              </w:numPr>
              <w:ind w:left="369"/>
            </w:pPr>
            <w:r>
              <w:t>STX 4700 Methodology and Research Design</w:t>
            </w:r>
          </w:p>
          <w:p w:rsidR="00C3718A" w:rsidRDefault="00C3718A" w:rsidP="001A5E5F">
            <w:pPr>
              <w:numPr>
                <w:ilvl w:val="0"/>
                <w:numId w:val="16"/>
              </w:numPr>
              <w:ind w:left="369"/>
            </w:pPr>
            <w:r>
              <w:t xml:space="preserve">HRM 4710 Qualitative Research Methods </w:t>
            </w:r>
          </w:p>
          <w:p w:rsidR="00C3718A" w:rsidRDefault="00C3718A" w:rsidP="00C3718A">
            <w:pPr>
              <w:ind w:left="379" w:right="397"/>
            </w:pPr>
          </w:p>
          <w:p w:rsidR="00C3718A" w:rsidRDefault="00C3718A" w:rsidP="00C3718A">
            <w:pPr>
              <w:snapToGrid w:val="0"/>
              <w:rPr>
                <w:lang w:val="en-US"/>
              </w:rPr>
            </w:pPr>
            <w:r>
              <w:rPr>
                <w:lang w:val="en-US"/>
              </w:rPr>
              <w:t>PG Dip/LLM students may also choose one of the following:</w:t>
            </w:r>
          </w:p>
          <w:p w:rsidR="00C3718A" w:rsidRDefault="00C3718A" w:rsidP="00C3718A">
            <w:pPr>
              <w:spacing w:before="60" w:after="60"/>
              <w:ind w:left="369"/>
            </w:pPr>
          </w:p>
          <w:p w:rsidR="00C3718A" w:rsidRDefault="00C3718A" w:rsidP="001A5E5F">
            <w:pPr>
              <w:numPr>
                <w:ilvl w:val="0"/>
                <w:numId w:val="23"/>
              </w:numPr>
              <w:spacing w:before="60" w:after="60"/>
              <w:ind w:left="369"/>
            </w:pPr>
            <w:r>
              <w:t xml:space="preserve">LEX4130 Corporate Governance and Corporate Responsibility </w:t>
            </w:r>
          </w:p>
          <w:p w:rsidR="00C3718A" w:rsidRDefault="00C3718A" w:rsidP="001A5E5F">
            <w:pPr>
              <w:numPr>
                <w:ilvl w:val="0"/>
                <w:numId w:val="23"/>
              </w:numPr>
              <w:spacing w:before="60" w:after="60"/>
              <w:ind w:left="369"/>
            </w:pPr>
            <w:r>
              <w:t xml:space="preserve">LEX4175 Discrimination and the </w:t>
            </w:r>
            <w:r>
              <w:lastRenderedPageBreak/>
              <w:t xml:space="preserve">Law </w:t>
            </w:r>
          </w:p>
          <w:p w:rsidR="00C3718A" w:rsidRDefault="00C3718A" w:rsidP="001A5E5F">
            <w:pPr>
              <w:numPr>
                <w:ilvl w:val="0"/>
                <w:numId w:val="23"/>
              </w:numPr>
              <w:spacing w:before="60" w:after="60"/>
              <w:ind w:left="369"/>
            </w:pPr>
            <w:r>
              <w:t xml:space="preserve">LEX4120 Globalisation and Trade </w:t>
            </w:r>
          </w:p>
          <w:p w:rsidR="00C3718A" w:rsidRDefault="00C3718A" w:rsidP="001A5E5F">
            <w:pPr>
              <w:numPr>
                <w:ilvl w:val="0"/>
                <w:numId w:val="23"/>
              </w:numPr>
              <w:spacing w:before="60" w:after="60"/>
              <w:ind w:left="369"/>
            </w:pPr>
            <w:r>
              <w:t xml:space="preserve">LEX4155 Intellectual Property and Media Law </w:t>
            </w:r>
          </w:p>
          <w:p w:rsidR="00C3718A" w:rsidRDefault="00C3718A" w:rsidP="001A5E5F">
            <w:pPr>
              <w:numPr>
                <w:ilvl w:val="0"/>
                <w:numId w:val="23"/>
              </w:numPr>
              <w:spacing w:before="60" w:after="60"/>
              <w:ind w:left="369"/>
            </w:pPr>
            <w:r>
              <w:t xml:space="preserve">LEX4140 International Human Rights  </w:t>
            </w:r>
          </w:p>
          <w:p w:rsidR="00C3718A" w:rsidRDefault="00C3718A" w:rsidP="001A5E5F">
            <w:pPr>
              <w:numPr>
                <w:ilvl w:val="0"/>
                <w:numId w:val="23"/>
              </w:numPr>
              <w:spacing w:before="60" w:after="60"/>
              <w:ind w:left="369"/>
            </w:pPr>
            <w:r>
              <w:t>LEX4115 International Organisations and International Dispute Resolution</w:t>
            </w:r>
          </w:p>
          <w:p w:rsidR="00C3718A" w:rsidRDefault="00C3718A" w:rsidP="001A5E5F">
            <w:pPr>
              <w:numPr>
                <w:ilvl w:val="0"/>
                <w:numId w:val="23"/>
              </w:numPr>
              <w:spacing w:before="60" w:after="60"/>
              <w:ind w:left="369"/>
            </w:pPr>
            <w:r>
              <w:t>LEX4110 Issues in EU law</w:t>
            </w:r>
          </w:p>
          <w:p w:rsidR="00C3718A" w:rsidRDefault="00C3718A" w:rsidP="001A5E5F">
            <w:pPr>
              <w:numPr>
                <w:ilvl w:val="0"/>
                <w:numId w:val="23"/>
              </w:numPr>
              <w:spacing w:before="60" w:after="60"/>
              <w:ind w:left="369"/>
            </w:pPr>
            <w:r>
              <w:t>LEX4151 International Migration and the Law</w:t>
            </w:r>
          </w:p>
          <w:p w:rsidR="00C3718A" w:rsidRDefault="00C3718A" w:rsidP="001A5E5F">
            <w:pPr>
              <w:numPr>
                <w:ilvl w:val="0"/>
                <w:numId w:val="23"/>
              </w:numPr>
              <w:spacing w:before="60" w:after="60"/>
              <w:ind w:left="369"/>
            </w:pPr>
            <w:r>
              <w:t xml:space="preserve">LEX4045 Recruitment and Termination Law </w:t>
            </w:r>
          </w:p>
          <w:p w:rsidR="00C3718A" w:rsidRDefault="00C3718A" w:rsidP="001A5E5F">
            <w:pPr>
              <w:numPr>
                <w:ilvl w:val="0"/>
                <w:numId w:val="23"/>
              </w:numPr>
              <w:spacing w:before="60" w:after="60"/>
              <w:ind w:left="369"/>
            </w:pPr>
            <w:r>
              <w:t xml:space="preserve">LEX4145 Minorities and Groups in Vulnerable Positions </w:t>
            </w:r>
          </w:p>
          <w:p w:rsidR="00C3718A" w:rsidRPr="00E8711F" w:rsidRDefault="00C3718A" w:rsidP="00C3718A">
            <w:pPr>
              <w:spacing w:before="60" w:after="60"/>
              <w:ind w:left="369"/>
              <w:rPr>
                <w:rStyle w:val="FootnoteCharacters"/>
              </w:rPr>
            </w:pPr>
          </w:p>
        </w:tc>
        <w:tc>
          <w:tcPr>
            <w:tcW w:w="1625" w:type="pct"/>
            <w:tcBorders>
              <w:bottom w:val="single" w:sz="4" w:space="0" w:color="000000"/>
            </w:tcBorders>
            <w:shd w:val="clear" w:color="auto" w:fill="auto"/>
          </w:tcPr>
          <w:p w:rsidR="00C3718A" w:rsidRDefault="00C3718A" w:rsidP="00C3718A">
            <w:pPr>
              <w:rPr>
                <w:lang w:val="en-US"/>
              </w:rPr>
            </w:pPr>
            <w:r>
              <w:rPr>
                <w:lang w:val="en-US"/>
              </w:rPr>
              <w:lastRenderedPageBreak/>
              <w:t>LLM students must pass four taught modules before taking the Dissertation Module</w:t>
            </w:r>
          </w:p>
          <w:p w:rsidR="00C3718A" w:rsidRPr="000279BF" w:rsidRDefault="00C3718A" w:rsidP="00C3718A"/>
        </w:tc>
      </w:tr>
      <w:tr w:rsidR="00C3718A" w:rsidTr="00C3718A">
        <w:trPr>
          <w:trHeight w:val="548"/>
        </w:trPr>
        <w:tc>
          <w:tcPr>
            <w:tcW w:w="5000" w:type="pct"/>
            <w:gridSpan w:val="3"/>
            <w:shd w:val="pct15" w:color="auto" w:fill="auto"/>
            <w:vAlign w:val="center"/>
          </w:tcPr>
          <w:p w:rsidR="00C3718A" w:rsidRPr="00C247F4" w:rsidRDefault="00C3718A" w:rsidP="00C3718A">
            <w:pPr>
              <w:rPr>
                <w:b/>
                <w:lang w:val="en-US"/>
              </w:rPr>
            </w:pPr>
            <w:r w:rsidRPr="00C247F4">
              <w:rPr>
                <w:b/>
                <w:lang w:val="en-US"/>
              </w:rPr>
              <w:lastRenderedPageBreak/>
              <w:t>LLM</w:t>
            </w:r>
          </w:p>
        </w:tc>
      </w:tr>
      <w:tr w:rsidR="00C3718A" w:rsidTr="00C3718A">
        <w:tc>
          <w:tcPr>
            <w:tcW w:w="1529" w:type="pct"/>
            <w:shd w:val="clear" w:color="auto" w:fill="auto"/>
            <w:vAlign w:val="center"/>
          </w:tcPr>
          <w:p w:rsidR="00C3718A" w:rsidRDefault="00C3718A" w:rsidP="00C3718A">
            <w:pPr>
              <w:snapToGrid w:val="0"/>
              <w:spacing w:before="60"/>
              <w:jc w:val="center"/>
              <w:rPr>
                <w:lang w:val="en-US"/>
              </w:rPr>
            </w:pPr>
            <w:r>
              <w:rPr>
                <w:lang w:val="en-US"/>
              </w:rPr>
              <w:t>COMPULSORY</w:t>
            </w:r>
          </w:p>
        </w:tc>
        <w:tc>
          <w:tcPr>
            <w:tcW w:w="1846" w:type="pct"/>
            <w:shd w:val="clear" w:color="auto" w:fill="auto"/>
            <w:vAlign w:val="center"/>
          </w:tcPr>
          <w:p w:rsidR="00C3718A" w:rsidRDefault="00C3718A" w:rsidP="00C3718A">
            <w:pPr>
              <w:snapToGrid w:val="0"/>
              <w:spacing w:before="60"/>
              <w:jc w:val="center"/>
              <w:rPr>
                <w:rStyle w:val="FootnoteCharacters"/>
                <w:lang w:val="en-US"/>
              </w:rPr>
            </w:pPr>
            <w:r>
              <w:rPr>
                <w:lang w:val="en-US"/>
              </w:rPr>
              <w:t>OPTIONAL</w:t>
            </w:r>
          </w:p>
        </w:tc>
        <w:tc>
          <w:tcPr>
            <w:tcW w:w="1625" w:type="pct"/>
            <w:shd w:val="clear" w:color="auto" w:fill="auto"/>
            <w:vAlign w:val="center"/>
          </w:tcPr>
          <w:p w:rsidR="00C3718A" w:rsidRDefault="00C3718A" w:rsidP="00C3718A">
            <w:pPr>
              <w:snapToGrid w:val="0"/>
              <w:spacing w:before="60"/>
              <w:jc w:val="center"/>
            </w:pPr>
            <w:r>
              <w:t xml:space="preserve">PROGRESSION </w:t>
            </w:r>
            <w:r w:rsidRPr="005A4895">
              <w:rPr>
                <w:lang w:val="en-US"/>
              </w:rPr>
              <w:t>REQUIREMENTS</w:t>
            </w:r>
          </w:p>
        </w:tc>
      </w:tr>
      <w:tr w:rsidR="00C3718A" w:rsidTr="00C3718A">
        <w:tc>
          <w:tcPr>
            <w:tcW w:w="1529" w:type="pct"/>
            <w:shd w:val="clear" w:color="auto" w:fill="auto"/>
          </w:tcPr>
          <w:p w:rsidR="00C3718A" w:rsidRDefault="00C3718A" w:rsidP="00C3718A">
            <w:pPr>
              <w:rPr>
                <w:lang w:val="en-US"/>
              </w:rPr>
            </w:pPr>
            <w:r>
              <w:rPr>
                <w:lang w:val="en-US"/>
              </w:rPr>
              <w:t>LLM students must take</w:t>
            </w:r>
          </w:p>
          <w:p w:rsidR="00C3718A" w:rsidRDefault="00C3718A" w:rsidP="00C3718A">
            <w:pPr>
              <w:rPr>
                <w:lang w:val="en-US"/>
              </w:rPr>
            </w:pPr>
          </w:p>
          <w:p w:rsidR="00C3718A" w:rsidRDefault="00C3718A" w:rsidP="001A5E5F">
            <w:pPr>
              <w:numPr>
                <w:ilvl w:val="0"/>
                <w:numId w:val="24"/>
              </w:numPr>
              <w:ind w:left="426"/>
              <w:rPr>
                <w:lang w:val="en-US"/>
              </w:rPr>
            </w:pPr>
            <w:r>
              <w:rPr>
                <w:lang w:val="en-US"/>
              </w:rPr>
              <w:t>LEX4165 Dissertation Module</w:t>
            </w:r>
          </w:p>
          <w:p w:rsidR="00C3718A" w:rsidRDefault="00C3718A" w:rsidP="00C3718A">
            <w:pPr>
              <w:snapToGrid w:val="0"/>
              <w:rPr>
                <w:lang w:val="en-US"/>
              </w:rPr>
            </w:pPr>
          </w:p>
        </w:tc>
        <w:tc>
          <w:tcPr>
            <w:tcW w:w="1846" w:type="pct"/>
            <w:shd w:val="clear" w:color="auto" w:fill="auto"/>
            <w:vAlign w:val="center"/>
          </w:tcPr>
          <w:p w:rsidR="00C3718A" w:rsidRDefault="00C3718A" w:rsidP="00C3718A">
            <w:pPr>
              <w:snapToGrid w:val="0"/>
              <w:rPr>
                <w:lang w:val="en-US"/>
              </w:rPr>
            </w:pPr>
            <w:r>
              <w:rPr>
                <w:lang w:val="en-US"/>
              </w:rPr>
              <w:t>PG Cert students must take two and PG Dip/LLM students must take four of the following:</w:t>
            </w:r>
          </w:p>
          <w:p w:rsidR="00C3718A" w:rsidRDefault="00C3718A" w:rsidP="00C3718A">
            <w:pPr>
              <w:spacing w:before="60" w:after="60"/>
              <w:ind w:left="426"/>
            </w:pPr>
          </w:p>
          <w:p w:rsidR="00C3718A" w:rsidRDefault="00C3718A" w:rsidP="001A5E5F">
            <w:pPr>
              <w:numPr>
                <w:ilvl w:val="0"/>
                <w:numId w:val="13"/>
              </w:numPr>
              <w:spacing w:before="60" w:after="60"/>
              <w:ind w:left="426"/>
            </w:pPr>
            <w:r>
              <w:t xml:space="preserve">LEX4130 Corporate Governance and Corporate Responsibility </w:t>
            </w:r>
          </w:p>
          <w:p w:rsidR="00C3718A" w:rsidRDefault="00C3718A" w:rsidP="001A5E5F">
            <w:pPr>
              <w:numPr>
                <w:ilvl w:val="0"/>
                <w:numId w:val="13"/>
              </w:numPr>
              <w:spacing w:before="60" w:after="60"/>
              <w:ind w:left="426"/>
            </w:pPr>
            <w:r>
              <w:lastRenderedPageBreak/>
              <w:t>LEX4175 Discrimination and the Law</w:t>
            </w:r>
          </w:p>
          <w:p w:rsidR="00C3718A" w:rsidRDefault="00C3718A" w:rsidP="001A5E5F">
            <w:pPr>
              <w:numPr>
                <w:ilvl w:val="0"/>
                <w:numId w:val="13"/>
              </w:numPr>
              <w:spacing w:before="60" w:after="60"/>
              <w:ind w:left="426"/>
            </w:pPr>
            <w:r>
              <w:t xml:space="preserve">LEX4120 Globalisation and Trade </w:t>
            </w:r>
          </w:p>
          <w:p w:rsidR="00C3718A" w:rsidRDefault="00C3718A" w:rsidP="001A5E5F">
            <w:pPr>
              <w:numPr>
                <w:ilvl w:val="0"/>
                <w:numId w:val="13"/>
              </w:numPr>
              <w:spacing w:before="60" w:after="60"/>
              <w:ind w:left="426"/>
            </w:pPr>
            <w:r>
              <w:t xml:space="preserve">LEX4155 Intellectual Property and Media Law </w:t>
            </w:r>
          </w:p>
          <w:p w:rsidR="00C3718A" w:rsidRDefault="00C3718A" w:rsidP="001A5E5F">
            <w:pPr>
              <w:numPr>
                <w:ilvl w:val="0"/>
                <w:numId w:val="13"/>
              </w:numPr>
              <w:spacing w:before="60" w:after="60"/>
              <w:ind w:left="426"/>
            </w:pPr>
            <w:r>
              <w:t xml:space="preserve">LEX4140 International Human Rights  </w:t>
            </w:r>
          </w:p>
          <w:p w:rsidR="00C3718A" w:rsidRDefault="00C3718A" w:rsidP="001A5E5F">
            <w:pPr>
              <w:numPr>
                <w:ilvl w:val="0"/>
                <w:numId w:val="13"/>
              </w:numPr>
              <w:spacing w:before="60" w:after="60"/>
              <w:ind w:left="426"/>
            </w:pPr>
            <w:r>
              <w:t>LEX4115 International Organisations and International Dispute Resolution</w:t>
            </w:r>
          </w:p>
          <w:p w:rsidR="00C3718A" w:rsidRDefault="00C3718A" w:rsidP="001A5E5F">
            <w:pPr>
              <w:numPr>
                <w:ilvl w:val="0"/>
                <w:numId w:val="13"/>
              </w:numPr>
              <w:spacing w:before="60" w:after="60"/>
              <w:ind w:left="426"/>
            </w:pPr>
            <w:r>
              <w:t>LEX4110 Issues in EU law</w:t>
            </w:r>
          </w:p>
          <w:p w:rsidR="00C3718A" w:rsidRDefault="00C3718A" w:rsidP="001A5E5F">
            <w:pPr>
              <w:numPr>
                <w:ilvl w:val="0"/>
                <w:numId w:val="13"/>
              </w:numPr>
              <w:spacing w:before="60" w:after="60"/>
              <w:ind w:left="426"/>
            </w:pPr>
            <w:r>
              <w:t xml:space="preserve">LEX4151 International Migration and the Law </w:t>
            </w:r>
          </w:p>
          <w:p w:rsidR="00C3718A" w:rsidRDefault="00C3718A" w:rsidP="001A5E5F">
            <w:pPr>
              <w:numPr>
                <w:ilvl w:val="0"/>
                <w:numId w:val="13"/>
              </w:numPr>
              <w:spacing w:before="60" w:after="60"/>
              <w:ind w:left="426"/>
            </w:pPr>
            <w:r>
              <w:t xml:space="preserve">LEX4045 Recruitment and Termination Law </w:t>
            </w:r>
          </w:p>
          <w:p w:rsidR="00C3718A" w:rsidRDefault="00C3718A" w:rsidP="001A5E5F">
            <w:pPr>
              <w:numPr>
                <w:ilvl w:val="0"/>
                <w:numId w:val="13"/>
              </w:numPr>
              <w:spacing w:before="60" w:after="60"/>
              <w:ind w:left="426"/>
            </w:pPr>
            <w:r>
              <w:t xml:space="preserve">LEX4145 Minorities and Groups in Vulnerable Positions </w:t>
            </w:r>
          </w:p>
          <w:p w:rsidR="00C3718A" w:rsidRPr="00C247F4" w:rsidRDefault="00C3718A" w:rsidP="00C3718A">
            <w:pPr>
              <w:snapToGrid w:val="0"/>
            </w:pPr>
          </w:p>
        </w:tc>
        <w:tc>
          <w:tcPr>
            <w:tcW w:w="1625" w:type="pct"/>
            <w:shd w:val="clear" w:color="auto" w:fill="auto"/>
          </w:tcPr>
          <w:p w:rsidR="00C3718A" w:rsidRDefault="00C3718A" w:rsidP="00C3718A">
            <w:pPr>
              <w:rPr>
                <w:lang w:val="en-US"/>
              </w:rPr>
            </w:pPr>
            <w:r>
              <w:rPr>
                <w:lang w:val="en-US"/>
              </w:rPr>
              <w:lastRenderedPageBreak/>
              <w:t>LLM students must pass four taught modules before taking the Dissertation Module</w:t>
            </w:r>
          </w:p>
        </w:tc>
      </w:tr>
    </w:tbl>
    <w:p w:rsidR="00C3718A" w:rsidRDefault="00C3718A" w:rsidP="00C3718A"/>
    <w:p w:rsidR="00C3718A" w:rsidRDefault="00C3718A" w:rsidP="00C3718A"/>
    <w:p w:rsidR="00C3718A" w:rsidRPr="00F71715" w:rsidRDefault="00C3718A" w:rsidP="00C3718A"/>
    <w:tbl>
      <w:tblPr>
        <w:tblW w:w="7655" w:type="dxa"/>
        <w:jc w:val="center"/>
        <w:tblInd w:w="-176" w:type="dxa"/>
        <w:tblLayout w:type="fixed"/>
        <w:tblLook w:val="0000"/>
      </w:tblPr>
      <w:tblGrid>
        <w:gridCol w:w="3261"/>
        <w:gridCol w:w="4394"/>
      </w:tblGrid>
      <w:tr w:rsidR="00C3718A" w:rsidRPr="00F71715" w:rsidTr="00C3718A">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C3718A" w:rsidRPr="006D49BA" w:rsidRDefault="00C3718A" w:rsidP="00C3718A">
            <w:pPr>
              <w:pStyle w:val="BodyText"/>
              <w:snapToGrid w:val="0"/>
              <w:jc w:val="both"/>
              <w:rPr>
                <w:b/>
                <w:szCs w:val="18"/>
              </w:rPr>
            </w:pPr>
            <w:r w:rsidRPr="006D49BA">
              <w:rPr>
                <w:b/>
                <w:szCs w:val="18"/>
              </w:rPr>
              <w:t>12.3 Non-compensatable modules (note statement in 12.2 regarding FHEQ levels)</w:t>
            </w:r>
          </w:p>
        </w:tc>
      </w:tr>
      <w:tr w:rsidR="00C3718A" w:rsidRPr="00F71715" w:rsidTr="00C3718A">
        <w:trPr>
          <w:cantSplit/>
          <w:trHeight w:val="265"/>
          <w:jc w:val="center"/>
        </w:trPr>
        <w:tc>
          <w:tcPr>
            <w:tcW w:w="3261" w:type="dxa"/>
            <w:tcBorders>
              <w:left w:val="single" w:sz="4" w:space="0" w:color="000000"/>
              <w:bottom w:val="single" w:sz="4" w:space="0" w:color="000000"/>
            </w:tcBorders>
            <w:shd w:val="clear" w:color="auto" w:fill="D9D9D9"/>
          </w:tcPr>
          <w:p w:rsidR="00C3718A" w:rsidRPr="006D49BA" w:rsidRDefault="00C3718A" w:rsidP="00C3718A">
            <w:pPr>
              <w:pStyle w:val="BodyText"/>
              <w:snapToGrid w:val="0"/>
              <w:jc w:val="both"/>
              <w:rPr>
                <w:b/>
                <w:bCs/>
                <w:szCs w:val="18"/>
              </w:rPr>
            </w:pPr>
            <w:r w:rsidRPr="006D49BA">
              <w:rPr>
                <w:b/>
                <w:bCs/>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C3718A" w:rsidRPr="006D49BA" w:rsidRDefault="00C3718A" w:rsidP="00C3718A">
            <w:pPr>
              <w:pStyle w:val="BodyText"/>
              <w:snapToGrid w:val="0"/>
              <w:jc w:val="both"/>
              <w:rPr>
                <w:b/>
                <w:bCs/>
                <w:szCs w:val="18"/>
              </w:rPr>
            </w:pPr>
            <w:r w:rsidRPr="006D49BA">
              <w:rPr>
                <w:b/>
                <w:bCs/>
                <w:szCs w:val="18"/>
              </w:rPr>
              <w:t>Module code</w:t>
            </w:r>
          </w:p>
        </w:tc>
      </w:tr>
      <w:tr w:rsidR="00C3718A" w:rsidRPr="00F71715" w:rsidTr="00C3718A">
        <w:trPr>
          <w:cantSplit/>
          <w:trHeight w:val="265"/>
          <w:jc w:val="center"/>
        </w:trPr>
        <w:tc>
          <w:tcPr>
            <w:tcW w:w="3261" w:type="dxa"/>
            <w:tcBorders>
              <w:left w:val="single" w:sz="4" w:space="0" w:color="000000"/>
              <w:bottom w:val="single" w:sz="4" w:space="0" w:color="000000"/>
            </w:tcBorders>
          </w:tcPr>
          <w:p w:rsidR="00C3718A" w:rsidRPr="003F31D5" w:rsidRDefault="00C3718A" w:rsidP="00C3718A">
            <w:pPr>
              <w:spacing w:before="60" w:after="60"/>
            </w:pPr>
            <w:r>
              <w:t xml:space="preserve">Level </w:t>
            </w:r>
            <w:r w:rsidRPr="003F31D5">
              <w:t>4</w:t>
            </w:r>
          </w:p>
        </w:tc>
        <w:tc>
          <w:tcPr>
            <w:tcW w:w="4394" w:type="dxa"/>
            <w:tcBorders>
              <w:left w:val="single" w:sz="4" w:space="0" w:color="000000"/>
              <w:bottom w:val="single" w:sz="4" w:space="0" w:color="000000"/>
              <w:right w:val="single" w:sz="4" w:space="0" w:color="000000"/>
            </w:tcBorders>
          </w:tcPr>
          <w:p w:rsidR="00C3718A" w:rsidRPr="003F31D5" w:rsidRDefault="00C3718A" w:rsidP="00C3718A">
            <w:pPr>
              <w:spacing w:before="60" w:after="60"/>
            </w:pPr>
            <w:r w:rsidRPr="003F31D5">
              <w:t>LEX4165 Dissertation Module</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pStyle w:val="FootnoteText"/>
              <w:snapToGrid w:val="0"/>
              <w:rPr>
                <w:b/>
                <w:sz w:val="22"/>
              </w:rPr>
            </w:pPr>
            <w:r w:rsidRPr="00F71715">
              <w:rPr>
                <w:b/>
                <w:sz w:val="22"/>
              </w:rPr>
              <w:t>13. A curriculum map relating learning outcomes to modules</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F71715" w:rsidRDefault="00C3718A" w:rsidP="00C3718A">
            <w:pPr>
              <w:snapToGrid w:val="0"/>
              <w:spacing w:before="120" w:after="120"/>
              <w:jc w:val="center"/>
            </w:pPr>
            <w:r w:rsidRPr="00140A2C">
              <w:rPr>
                <w:b/>
              </w:rPr>
              <w:lastRenderedPageBreak/>
              <w:t>See Curriculum Map attached</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pStyle w:val="FootnoteText"/>
              <w:snapToGrid w:val="0"/>
              <w:rPr>
                <w:b/>
                <w:sz w:val="22"/>
              </w:rPr>
            </w:pPr>
            <w:r w:rsidRPr="00F71715">
              <w:rPr>
                <w:b/>
                <w:sz w:val="22"/>
              </w:rPr>
              <w:t>14. Information about assessment regulations</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F71715" w:rsidRDefault="00C3718A" w:rsidP="00C3718A">
            <w:pPr>
              <w:rPr>
                <w:b/>
                <w:i/>
              </w:rPr>
            </w:pPr>
            <w:r w:rsidRPr="003F31D5">
              <w:t>This programme conforms to the regulations of Middlesex University and its Business School concerning postgraduate studies.</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pStyle w:val="FootnoteText"/>
              <w:snapToGrid w:val="0"/>
              <w:rPr>
                <w:b/>
                <w:sz w:val="22"/>
              </w:rPr>
            </w:pPr>
            <w:r w:rsidRPr="00F71715">
              <w:rPr>
                <w:b/>
                <w:sz w:val="22"/>
              </w:rPr>
              <w:t>15. Placement opportunities, requirements and support (if applicable)</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F71715" w:rsidRDefault="00C3718A" w:rsidP="00C3718A">
            <w:pPr>
              <w:pStyle w:val="FootnoteText"/>
              <w:snapToGrid w:val="0"/>
              <w:rPr>
                <w:b/>
              </w:rPr>
            </w:pPr>
            <w:r w:rsidRPr="003F31D5">
              <w:rPr>
                <w:sz w:val="22"/>
                <w:szCs w:val="22"/>
              </w:rPr>
              <w:t>There is no provision at the moment for placement opportunities. Part-time students working in a legal environment may take LEX4170 and will be offered the necessary support within the module.</w:t>
            </w:r>
            <w:r>
              <w:rPr>
                <w:sz w:val="22"/>
                <w:szCs w:val="22"/>
              </w:rPr>
              <w:t xml:space="preserve"> </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pStyle w:val="FootnoteText"/>
              <w:snapToGrid w:val="0"/>
              <w:rPr>
                <w:b/>
                <w:sz w:val="22"/>
              </w:rPr>
            </w:pPr>
            <w:r w:rsidRPr="00F71715">
              <w:rPr>
                <w:b/>
                <w:sz w:val="22"/>
              </w:rPr>
              <w:t>16. Future careers (if applicable)</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3F31D5" w:rsidRDefault="00C3718A" w:rsidP="00C3718A">
            <w:pPr>
              <w:spacing w:before="60" w:after="60"/>
            </w:pPr>
            <w:r w:rsidRPr="003F31D5">
              <w:t>Students have access to the University careers service and are offered informal advice by the Programme Leader and other contributors to the programme.</w:t>
            </w:r>
          </w:p>
          <w:p w:rsidR="00C3718A" w:rsidRPr="00F71715" w:rsidRDefault="00C3718A" w:rsidP="00C3718A">
            <w:pPr>
              <w:snapToGrid w:val="0"/>
              <w:rPr>
                <w:b/>
              </w:rPr>
            </w:pPr>
            <w:r w:rsidRPr="003F31D5">
              <w:t>The LLM is a marketable qualification and previous graduates of the programmes have gone on to work for legal departments of public and private sector organisations, multinational companies, international organisations, and government departments. Some have continued their higher studies via a Ph.D.</w:t>
            </w:r>
            <w:r>
              <w:t xml:space="preserve">   </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F71715" w:rsidRDefault="00C3718A" w:rsidP="00C3718A">
            <w:pPr>
              <w:pStyle w:val="FootnoteText"/>
              <w:snapToGrid w:val="0"/>
              <w:rPr>
                <w:b/>
                <w:sz w:val="22"/>
              </w:rPr>
            </w:pPr>
            <w:r w:rsidRPr="00F71715">
              <w:rPr>
                <w:b/>
                <w:sz w:val="22"/>
              </w:rPr>
              <w:t>17. Particular support for learning (if applicable)</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DC5D00" w:rsidRDefault="00C3718A" w:rsidP="00C3718A">
            <w:pPr>
              <w:spacing w:before="60" w:after="60"/>
              <w:jc w:val="both"/>
            </w:pPr>
            <w:r w:rsidRPr="00DC5D00">
              <w:t>Students joining the programmes are:</w:t>
            </w:r>
          </w:p>
          <w:p w:rsidR="00C3718A" w:rsidRPr="00DC5D00" w:rsidRDefault="00C3718A" w:rsidP="001A5E5F">
            <w:pPr>
              <w:numPr>
                <w:ilvl w:val="0"/>
                <w:numId w:val="21"/>
              </w:numPr>
              <w:suppressAutoHyphens w:val="0"/>
              <w:spacing w:before="60" w:after="60"/>
              <w:jc w:val="both"/>
            </w:pPr>
            <w:r w:rsidRPr="00DC5D00">
              <w:t>Offered a tailor-made induction programme</w:t>
            </w:r>
          </w:p>
          <w:p w:rsidR="00C3718A" w:rsidRPr="00DC5D00" w:rsidRDefault="00C3718A" w:rsidP="001A5E5F">
            <w:pPr>
              <w:numPr>
                <w:ilvl w:val="0"/>
                <w:numId w:val="21"/>
              </w:numPr>
              <w:suppressAutoHyphens w:val="0"/>
              <w:spacing w:before="60" w:after="60"/>
              <w:jc w:val="both"/>
            </w:pPr>
            <w:r w:rsidRPr="00DC5D00">
              <w:t>Offered a programme of specialist skills training and advised about opportunities for generic language and skills training</w:t>
            </w:r>
          </w:p>
          <w:p w:rsidR="00C3718A" w:rsidRPr="00DC5D00" w:rsidRDefault="00C3718A" w:rsidP="001A5E5F">
            <w:pPr>
              <w:numPr>
                <w:ilvl w:val="0"/>
                <w:numId w:val="21"/>
              </w:numPr>
              <w:suppressAutoHyphens w:val="0"/>
              <w:spacing w:before="60" w:after="60"/>
              <w:jc w:val="both"/>
            </w:pPr>
            <w:r w:rsidRPr="00DC5D00">
              <w:t>Provided with close personal supervision throughout the course via their module tutors and/or the programme leader</w:t>
            </w:r>
          </w:p>
          <w:p w:rsidR="00C3718A" w:rsidRPr="00DC5D00" w:rsidRDefault="00C3718A" w:rsidP="001A5E5F">
            <w:pPr>
              <w:numPr>
                <w:ilvl w:val="0"/>
                <w:numId w:val="21"/>
              </w:numPr>
              <w:suppressAutoHyphens w:val="0"/>
              <w:spacing w:before="60" w:after="60"/>
              <w:jc w:val="both"/>
            </w:pPr>
            <w:r w:rsidRPr="00DC5D00">
              <w:t>Allocated an appropriate dissertation supervisor when they reach the dissertation stage</w:t>
            </w:r>
          </w:p>
          <w:p w:rsidR="00C3718A" w:rsidRPr="00DC5D00" w:rsidRDefault="00C3718A" w:rsidP="001A5E5F">
            <w:pPr>
              <w:numPr>
                <w:ilvl w:val="0"/>
                <w:numId w:val="21"/>
              </w:numPr>
              <w:spacing w:before="60" w:after="60"/>
              <w:rPr>
                <w:b/>
              </w:rPr>
            </w:pPr>
            <w:r w:rsidRPr="00DC5D00">
              <w:t>Supplied with a comprehensive programme handbook and separate module handbooks for all modules including a detailed dissertation handbook</w:t>
            </w:r>
          </w:p>
          <w:p w:rsidR="00C3718A" w:rsidRPr="00DC5D00" w:rsidRDefault="00C3718A" w:rsidP="001A5E5F">
            <w:pPr>
              <w:numPr>
                <w:ilvl w:val="0"/>
                <w:numId w:val="21"/>
              </w:numPr>
              <w:spacing w:before="60" w:after="60"/>
              <w:rPr>
                <w:b/>
              </w:rPr>
            </w:pPr>
            <w:r w:rsidRPr="00DC5D00">
              <w:t>Provided with access to all learning resources on UniHub</w:t>
            </w:r>
          </w:p>
          <w:p w:rsidR="00C3718A" w:rsidRPr="00DC5D00" w:rsidRDefault="00C3718A" w:rsidP="001A5E5F">
            <w:pPr>
              <w:numPr>
                <w:ilvl w:val="0"/>
                <w:numId w:val="21"/>
              </w:numPr>
              <w:spacing w:before="60" w:after="60"/>
              <w:rPr>
                <w:b/>
              </w:rPr>
            </w:pPr>
            <w:r w:rsidRPr="00DC5D00">
              <w:lastRenderedPageBreak/>
              <w:t>Able to access all MU learning resources</w:t>
            </w:r>
          </w:p>
          <w:p w:rsidR="00C3718A" w:rsidRPr="006D49BA" w:rsidRDefault="00C3718A" w:rsidP="001A5E5F">
            <w:pPr>
              <w:numPr>
                <w:ilvl w:val="0"/>
                <w:numId w:val="21"/>
              </w:numPr>
              <w:spacing w:before="60" w:after="60"/>
              <w:rPr>
                <w:b/>
              </w:rPr>
            </w:pPr>
            <w:r w:rsidRPr="00DC5D00">
              <w:t>Able to access libraries other than Middlesex University.</w:t>
            </w:r>
            <w:r>
              <w:rPr>
                <w:sz w:val="20"/>
              </w:rPr>
              <w:t xml:space="preserve"> </w:t>
            </w:r>
          </w:p>
        </w:tc>
      </w:tr>
    </w:tbl>
    <w:p w:rsidR="00C3718A" w:rsidRPr="00F71715" w:rsidRDefault="00C3718A" w:rsidP="00C3718A"/>
    <w:tbl>
      <w:tblPr>
        <w:tblW w:w="7655" w:type="dxa"/>
        <w:jc w:val="center"/>
        <w:tblInd w:w="-176" w:type="dxa"/>
        <w:tblLayout w:type="fixed"/>
        <w:tblLook w:val="0000"/>
      </w:tblPr>
      <w:tblGrid>
        <w:gridCol w:w="4428"/>
        <w:gridCol w:w="3227"/>
      </w:tblGrid>
      <w:tr w:rsidR="00C3718A" w:rsidRPr="00F71715" w:rsidTr="00C3718A">
        <w:trPr>
          <w:jc w:val="center"/>
        </w:trPr>
        <w:tc>
          <w:tcPr>
            <w:tcW w:w="4428" w:type="dxa"/>
            <w:tcBorders>
              <w:top w:val="single" w:sz="4" w:space="0" w:color="000000"/>
              <w:left w:val="single" w:sz="4" w:space="0" w:color="000000"/>
              <w:bottom w:val="single" w:sz="8" w:space="0" w:color="FFFFFF"/>
            </w:tcBorders>
            <w:shd w:val="clear" w:color="auto" w:fill="DFDFDF"/>
          </w:tcPr>
          <w:p w:rsidR="00C3718A" w:rsidRPr="00F71715" w:rsidRDefault="00C3718A" w:rsidP="00C3718A">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C3718A" w:rsidRPr="00F71715" w:rsidRDefault="00C3718A" w:rsidP="00C3718A">
            <w:pPr>
              <w:snapToGrid w:val="0"/>
            </w:pPr>
            <w:r>
              <w:rPr>
                <w:b/>
              </w:rPr>
              <w:t>M200</w:t>
            </w:r>
          </w:p>
        </w:tc>
      </w:tr>
      <w:tr w:rsidR="00C3718A" w:rsidRPr="00F71715" w:rsidTr="00C3718A">
        <w:trPr>
          <w:jc w:val="center"/>
        </w:trPr>
        <w:tc>
          <w:tcPr>
            <w:tcW w:w="4428" w:type="dxa"/>
            <w:tcBorders>
              <w:left w:val="single" w:sz="4" w:space="0" w:color="000000"/>
              <w:bottom w:val="single" w:sz="4" w:space="0" w:color="000000"/>
            </w:tcBorders>
            <w:shd w:val="clear" w:color="auto" w:fill="DFDFDF"/>
          </w:tcPr>
          <w:p w:rsidR="00C3718A" w:rsidRPr="00F71715" w:rsidRDefault="00C3718A" w:rsidP="00C3718A">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C3718A" w:rsidRPr="00F71715" w:rsidRDefault="00C3718A" w:rsidP="00C3718A">
            <w:pPr>
              <w:snapToGrid w:val="0"/>
            </w:pPr>
            <w:r>
              <w:rPr>
                <w:b/>
              </w:rPr>
              <w:t>N/A</w:t>
            </w:r>
          </w:p>
        </w:tc>
      </w:tr>
    </w:tbl>
    <w:p w:rsidR="00C3718A" w:rsidRPr="00F71715" w:rsidRDefault="00C3718A" w:rsidP="00C3718A"/>
    <w:tbl>
      <w:tblPr>
        <w:tblW w:w="7655" w:type="dxa"/>
        <w:jc w:val="center"/>
        <w:tblInd w:w="-176" w:type="dxa"/>
        <w:tblLayout w:type="fixed"/>
        <w:tblLook w:val="0000"/>
      </w:tblPr>
      <w:tblGrid>
        <w:gridCol w:w="7655"/>
      </w:tblGrid>
      <w:tr w:rsidR="00C3718A" w:rsidRPr="00F71715" w:rsidTr="00C3718A">
        <w:trPr>
          <w:jc w:val="center"/>
        </w:trPr>
        <w:tc>
          <w:tcPr>
            <w:tcW w:w="7655" w:type="dxa"/>
            <w:tcBorders>
              <w:top w:val="single" w:sz="4" w:space="0" w:color="000000"/>
              <w:left w:val="single" w:sz="4" w:space="0" w:color="000000"/>
              <w:bottom w:val="single" w:sz="4" w:space="0" w:color="000000"/>
              <w:right w:val="single" w:sz="4" w:space="0" w:color="000000"/>
            </w:tcBorders>
          </w:tcPr>
          <w:p w:rsidR="00C3718A" w:rsidRPr="00F71715" w:rsidRDefault="00C3718A" w:rsidP="00C3718A">
            <w:pPr>
              <w:shd w:val="clear" w:color="auto" w:fill="E0E0E0"/>
              <w:snapToGrid w:val="0"/>
              <w:rPr>
                <w:rFonts w:eastAsia="Times New Roman"/>
                <w:b/>
              </w:rPr>
            </w:pPr>
            <w:r w:rsidRPr="00F71715">
              <w:rPr>
                <w:rFonts w:eastAsia="Times New Roman"/>
                <w:b/>
              </w:rPr>
              <w:t>20. Reference points</w:t>
            </w:r>
          </w:p>
          <w:p w:rsidR="00C3718A" w:rsidRDefault="00C3718A" w:rsidP="001A5E5F">
            <w:pPr>
              <w:numPr>
                <w:ilvl w:val="0"/>
                <w:numId w:val="22"/>
              </w:numPr>
              <w:suppressAutoHyphens w:val="0"/>
              <w:spacing w:before="60" w:after="60"/>
              <w:jc w:val="both"/>
              <w:rPr>
                <w:sz w:val="20"/>
              </w:rPr>
            </w:pPr>
            <w:r>
              <w:rPr>
                <w:sz w:val="20"/>
              </w:rPr>
              <w:t>QAA Qualifications Framework</w:t>
            </w:r>
          </w:p>
          <w:p w:rsidR="00C3718A" w:rsidRDefault="00C3718A" w:rsidP="001A5E5F">
            <w:pPr>
              <w:numPr>
                <w:ilvl w:val="0"/>
                <w:numId w:val="22"/>
              </w:numPr>
              <w:suppressAutoHyphens w:val="0"/>
              <w:spacing w:before="60" w:after="60"/>
              <w:jc w:val="both"/>
              <w:rPr>
                <w:sz w:val="20"/>
              </w:rPr>
            </w:pPr>
            <w:r>
              <w:rPr>
                <w:sz w:val="20"/>
              </w:rPr>
              <w:t>University Regulations</w:t>
            </w:r>
          </w:p>
          <w:p w:rsidR="00C3718A" w:rsidRPr="00F71715" w:rsidRDefault="00C3718A" w:rsidP="001A5E5F">
            <w:pPr>
              <w:numPr>
                <w:ilvl w:val="0"/>
                <w:numId w:val="22"/>
              </w:numPr>
              <w:suppressAutoHyphens w:val="0"/>
              <w:spacing w:before="60" w:after="60"/>
              <w:jc w:val="both"/>
              <w:rPr>
                <w:rFonts w:eastAsia="Times New Roman"/>
              </w:rPr>
            </w:pPr>
            <w:r w:rsidRPr="00A50B65">
              <w:rPr>
                <w:sz w:val="20"/>
              </w:rPr>
              <w:t xml:space="preserve">University Learning and Teaching Strategy </w:t>
            </w:r>
          </w:p>
        </w:tc>
      </w:tr>
    </w:tbl>
    <w:p w:rsidR="00C3718A" w:rsidRPr="002C4D8C" w:rsidRDefault="00C3718A" w:rsidP="00C3718A">
      <w:pPr>
        <w:rPr>
          <w:b/>
        </w:rPr>
      </w:pPr>
    </w:p>
    <w:tbl>
      <w:tblPr>
        <w:tblW w:w="7655" w:type="dxa"/>
        <w:jc w:val="center"/>
        <w:tblInd w:w="-176" w:type="dxa"/>
        <w:tblLayout w:type="fixed"/>
        <w:tblLook w:val="0000"/>
      </w:tblPr>
      <w:tblGrid>
        <w:gridCol w:w="7655"/>
      </w:tblGrid>
      <w:tr w:rsidR="00C3718A" w:rsidRPr="002C4D8C" w:rsidTr="00C3718A">
        <w:trPr>
          <w:jc w:val="center"/>
        </w:trPr>
        <w:tc>
          <w:tcPr>
            <w:tcW w:w="7655" w:type="dxa"/>
            <w:tcBorders>
              <w:top w:val="single" w:sz="4" w:space="0" w:color="000000"/>
              <w:left w:val="single" w:sz="4" w:space="0" w:color="000000"/>
              <w:right w:val="single" w:sz="4" w:space="0" w:color="000000"/>
            </w:tcBorders>
            <w:shd w:val="clear" w:color="auto" w:fill="DFDFDF"/>
          </w:tcPr>
          <w:p w:rsidR="00C3718A" w:rsidRPr="002C4D8C" w:rsidRDefault="00C3718A" w:rsidP="00C3718A">
            <w:pPr>
              <w:pStyle w:val="FootnoteText"/>
              <w:snapToGrid w:val="0"/>
              <w:rPr>
                <w:b/>
                <w:sz w:val="22"/>
              </w:rPr>
            </w:pPr>
            <w:r w:rsidRPr="002C4D8C">
              <w:rPr>
                <w:b/>
                <w:sz w:val="22"/>
              </w:rPr>
              <w:t>21. Other information</w:t>
            </w:r>
          </w:p>
        </w:tc>
      </w:tr>
      <w:tr w:rsidR="00C3718A" w:rsidRPr="00F71715" w:rsidTr="00C3718A">
        <w:trPr>
          <w:jc w:val="center"/>
        </w:trPr>
        <w:tc>
          <w:tcPr>
            <w:tcW w:w="7655" w:type="dxa"/>
            <w:tcBorders>
              <w:left w:val="single" w:sz="4" w:space="0" w:color="000000"/>
              <w:bottom w:val="single" w:sz="4" w:space="0" w:color="000000"/>
              <w:right w:val="single" w:sz="4" w:space="0" w:color="000000"/>
            </w:tcBorders>
          </w:tcPr>
          <w:p w:rsidR="00C3718A" w:rsidRPr="002C4D8C" w:rsidRDefault="00C3718A" w:rsidP="00C3718A">
            <w:pPr>
              <w:snapToGrid w:val="0"/>
              <w:rPr>
                <w:i/>
              </w:rPr>
            </w:pPr>
            <w:r w:rsidRPr="002C4D8C">
              <w:t xml:space="preserve">None </w:t>
            </w:r>
          </w:p>
        </w:tc>
      </w:tr>
    </w:tbl>
    <w:p w:rsidR="00C3718A" w:rsidRPr="00F71715" w:rsidRDefault="00C3718A" w:rsidP="00C3718A">
      <w:pPr>
        <w:rPr>
          <w:sz w:val="18"/>
          <w:szCs w:val="18"/>
        </w:rPr>
      </w:pPr>
    </w:p>
    <w:p w:rsidR="00C3718A" w:rsidRPr="007F5C6C" w:rsidRDefault="00C3718A" w:rsidP="00C3718A">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sectPr w:rsidR="00C3718A" w:rsidRPr="007F5C6C" w:rsidSect="00221AD2">
      <w:footnotePr>
        <w:pos w:val="beneathText"/>
      </w:footnotePr>
      <w:pgSz w:w="8391" w:h="11907" w:code="11"/>
      <w:pgMar w:top="851" w:right="737" w:bottom="1134"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0BB" w:rsidRDefault="001F50BB" w:rsidP="00323F65">
      <w:r>
        <w:separator/>
      </w:r>
    </w:p>
  </w:endnote>
  <w:endnote w:type="continuationSeparator" w:id="1">
    <w:p w:rsidR="001F50BB" w:rsidRDefault="001F50BB" w:rsidP="00323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ddlesex University Logo">
    <w:altName w:val="Symbol"/>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0BB" w:rsidRDefault="001F50BB" w:rsidP="00323F65">
      <w:r>
        <w:separator/>
      </w:r>
    </w:p>
  </w:footnote>
  <w:footnote w:type="continuationSeparator" w:id="1">
    <w:p w:rsidR="001F50BB" w:rsidRDefault="001F50BB" w:rsidP="00323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nsid w:val="048B03FC"/>
    <w:multiLevelType w:val="hybridMultilevel"/>
    <w:tmpl w:val="FD1C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825D0"/>
    <w:multiLevelType w:val="hybridMultilevel"/>
    <w:tmpl w:val="8F60CE32"/>
    <w:lvl w:ilvl="0" w:tplc="08090001">
      <w:start w:val="1"/>
      <w:numFmt w:val="bullet"/>
      <w:lvlText w:val=""/>
      <w:lvlJc w:val="left"/>
      <w:pPr>
        <w:ind w:left="1077" w:hanging="360"/>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0036B46"/>
    <w:multiLevelType w:val="hybridMultilevel"/>
    <w:tmpl w:val="6F3CCE50"/>
    <w:lvl w:ilvl="0" w:tplc="00000004">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10623"/>
    <w:multiLevelType w:val="multilevel"/>
    <w:tmpl w:val="1E96D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5A5097"/>
    <w:multiLevelType w:val="hybridMultilevel"/>
    <w:tmpl w:val="78503032"/>
    <w:lvl w:ilvl="0" w:tplc="00000004">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34988"/>
    <w:multiLevelType w:val="hybridMultilevel"/>
    <w:tmpl w:val="7A3E18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17390B9A"/>
    <w:multiLevelType w:val="hybridMultilevel"/>
    <w:tmpl w:val="9C9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55C9F"/>
    <w:multiLevelType w:val="hybridMultilevel"/>
    <w:tmpl w:val="041E530E"/>
    <w:lvl w:ilvl="0" w:tplc="08090001">
      <w:start w:val="1"/>
      <w:numFmt w:val="bullet"/>
      <w:lvlText w:val=""/>
      <w:lvlJc w:val="left"/>
      <w:pPr>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243B12CD"/>
    <w:multiLevelType w:val="hybridMultilevel"/>
    <w:tmpl w:val="D812A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071B1B"/>
    <w:multiLevelType w:val="multilevel"/>
    <w:tmpl w:val="107CE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0C4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3167C9"/>
    <w:multiLevelType w:val="hybridMultilevel"/>
    <w:tmpl w:val="C03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5403B"/>
    <w:multiLevelType w:val="hybridMultilevel"/>
    <w:tmpl w:val="A4665C64"/>
    <w:lvl w:ilvl="0" w:tplc="00000004">
      <w:start w:val="1"/>
      <w:numFmt w:val="bullet"/>
      <w:lvlText w:val=""/>
      <w:lvlJc w:val="left"/>
      <w:pPr>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F68DF"/>
    <w:multiLevelType w:val="hybridMultilevel"/>
    <w:tmpl w:val="EB48C01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669D0"/>
    <w:multiLevelType w:val="hybridMultilevel"/>
    <w:tmpl w:val="9346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13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C3098E"/>
    <w:multiLevelType w:val="hybridMultilevel"/>
    <w:tmpl w:val="11809D40"/>
    <w:lvl w:ilvl="0" w:tplc="08090001">
      <w:start w:val="1"/>
      <w:numFmt w:val="bullet"/>
      <w:lvlText w:val=""/>
      <w:lvlJc w:val="left"/>
      <w:pPr>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40C76132"/>
    <w:multiLevelType w:val="hybridMultilevel"/>
    <w:tmpl w:val="FF0E49D2"/>
    <w:lvl w:ilvl="0" w:tplc="08090001">
      <w:start w:val="1"/>
      <w:numFmt w:val="bullet"/>
      <w:lvlText w:val=""/>
      <w:lvlJc w:val="left"/>
      <w:pPr>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41883E8C"/>
    <w:multiLevelType w:val="singleLevel"/>
    <w:tmpl w:val="08090001"/>
    <w:lvl w:ilvl="0">
      <w:start w:val="1"/>
      <w:numFmt w:val="bullet"/>
      <w:lvlText w:val=""/>
      <w:lvlJc w:val="left"/>
      <w:pPr>
        <w:ind w:left="360" w:hanging="360"/>
      </w:pPr>
      <w:rPr>
        <w:rFonts w:ascii="Symbol" w:hAnsi="Symbol" w:hint="default"/>
      </w:rPr>
    </w:lvl>
  </w:abstractNum>
  <w:abstractNum w:abstractNumId="21">
    <w:nsid w:val="440961EA"/>
    <w:multiLevelType w:val="hybridMultilevel"/>
    <w:tmpl w:val="17BCD8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151104"/>
    <w:multiLevelType w:val="hybridMultilevel"/>
    <w:tmpl w:val="09C66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B7A4293"/>
    <w:multiLevelType w:val="hybridMultilevel"/>
    <w:tmpl w:val="671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6F3B62"/>
    <w:multiLevelType w:val="hybridMultilevel"/>
    <w:tmpl w:val="A9D4C7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801C87"/>
    <w:multiLevelType w:val="hybridMultilevel"/>
    <w:tmpl w:val="89646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66C6747F"/>
    <w:multiLevelType w:val="hybridMultilevel"/>
    <w:tmpl w:val="EFB2133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27">
    <w:nsid w:val="70623FF1"/>
    <w:multiLevelType w:val="multilevel"/>
    <w:tmpl w:val="794E0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D353BF"/>
    <w:multiLevelType w:val="hybridMultilevel"/>
    <w:tmpl w:val="27D6C4B8"/>
    <w:lvl w:ilvl="0" w:tplc="08090001">
      <w:start w:val="1"/>
      <w:numFmt w:val="bullet"/>
      <w:lvlText w:val=""/>
      <w:lvlJc w:val="left"/>
      <w:pPr>
        <w:ind w:left="1077" w:hanging="360"/>
      </w:pPr>
      <w:rPr>
        <w:rFonts w:ascii="Symbol" w:hAnsi="Symbol" w:hint="default"/>
      </w:rPr>
    </w:lvl>
    <w:lvl w:ilvl="1" w:tplc="04090001">
      <w:start w:val="1"/>
      <w:numFmt w:val="bullet"/>
      <w:lvlText w:val=""/>
      <w:lvlJc w:val="left"/>
      <w:pPr>
        <w:tabs>
          <w:tab w:val="num" w:pos="1797"/>
        </w:tabs>
        <w:ind w:left="1797" w:hanging="360"/>
      </w:pPr>
      <w:rPr>
        <w:rFonts w:ascii="Symbol" w:hAnsi="Symbo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732515DC"/>
    <w:multiLevelType w:val="hybridMultilevel"/>
    <w:tmpl w:val="8E5AAD90"/>
    <w:lvl w:ilvl="0" w:tplc="7F5EB984">
      <w:start w:val="1"/>
      <w:numFmt w:val="bullet"/>
      <w:lvlText w:val=""/>
      <w:lvlJc w:val="left"/>
      <w:pPr>
        <w:ind w:left="720" w:hanging="360"/>
      </w:pPr>
      <w:rPr>
        <w:rFonts w:ascii="Symbol" w:hAnsi="Symbol" w:hint="default"/>
      </w:rPr>
    </w:lvl>
    <w:lvl w:ilvl="1" w:tplc="A6FCACCA" w:tentative="1">
      <w:start w:val="1"/>
      <w:numFmt w:val="bullet"/>
      <w:lvlText w:val="o"/>
      <w:lvlJc w:val="left"/>
      <w:pPr>
        <w:ind w:left="1440" w:hanging="360"/>
      </w:pPr>
      <w:rPr>
        <w:rFonts w:ascii="Courier New" w:hAnsi="Courier New" w:cs="Courier New" w:hint="default"/>
      </w:rPr>
    </w:lvl>
    <w:lvl w:ilvl="2" w:tplc="47829F06" w:tentative="1">
      <w:start w:val="1"/>
      <w:numFmt w:val="bullet"/>
      <w:lvlText w:val=""/>
      <w:lvlJc w:val="left"/>
      <w:pPr>
        <w:ind w:left="2160" w:hanging="360"/>
      </w:pPr>
      <w:rPr>
        <w:rFonts w:ascii="Wingdings" w:hAnsi="Wingdings" w:hint="default"/>
      </w:rPr>
    </w:lvl>
    <w:lvl w:ilvl="3" w:tplc="291A480C" w:tentative="1">
      <w:start w:val="1"/>
      <w:numFmt w:val="bullet"/>
      <w:lvlText w:val=""/>
      <w:lvlJc w:val="left"/>
      <w:pPr>
        <w:ind w:left="2880" w:hanging="360"/>
      </w:pPr>
      <w:rPr>
        <w:rFonts w:ascii="Symbol" w:hAnsi="Symbol" w:hint="default"/>
      </w:rPr>
    </w:lvl>
    <w:lvl w:ilvl="4" w:tplc="435ED2B0" w:tentative="1">
      <w:start w:val="1"/>
      <w:numFmt w:val="bullet"/>
      <w:lvlText w:val="o"/>
      <w:lvlJc w:val="left"/>
      <w:pPr>
        <w:ind w:left="3600" w:hanging="360"/>
      </w:pPr>
      <w:rPr>
        <w:rFonts w:ascii="Courier New" w:hAnsi="Courier New" w:cs="Courier New" w:hint="default"/>
      </w:rPr>
    </w:lvl>
    <w:lvl w:ilvl="5" w:tplc="3252019A" w:tentative="1">
      <w:start w:val="1"/>
      <w:numFmt w:val="bullet"/>
      <w:lvlText w:val=""/>
      <w:lvlJc w:val="left"/>
      <w:pPr>
        <w:ind w:left="4320" w:hanging="360"/>
      </w:pPr>
      <w:rPr>
        <w:rFonts w:ascii="Wingdings" w:hAnsi="Wingdings" w:hint="default"/>
      </w:rPr>
    </w:lvl>
    <w:lvl w:ilvl="6" w:tplc="B6EE4228" w:tentative="1">
      <w:start w:val="1"/>
      <w:numFmt w:val="bullet"/>
      <w:lvlText w:val=""/>
      <w:lvlJc w:val="left"/>
      <w:pPr>
        <w:ind w:left="5040" w:hanging="360"/>
      </w:pPr>
      <w:rPr>
        <w:rFonts w:ascii="Symbol" w:hAnsi="Symbol" w:hint="default"/>
      </w:rPr>
    </w:lvl>
    <w:lvl w:ilvl="7" w:tplc="600417E8" w:tentative="1">
      <w:start w:val="1"/>
      <w:numFmt w:val="bullet"/>
      <w:lvlText w:val="o"/>
      <w:lvlJc w:val="left"/>
      <w:pPr>
        <w:ind w:left="5760" w:hanging="360"/>
      </w:pPr>
      <w:rPr>
        <w:rFonts w:ascii="Courier New" w:hAnsi="Courier New" w:cs="Courier New" w:hint="default"/>
      </w:rPr>
    </w:lvl>
    <w:lvl w:ilvl="8" w:tplc="7212A6E0" w:tentative="1">
      <w:start w:val="1"/>
      <w:numFmt w:val="bullet"/>
      <w:lvlText w:val=""/>
      <w:lvlJc w:val="left"/>
      <w:pPr>
        <w:ind w:left="6480" w:hanging="360"/>
      </w:pPr>
      <w:rPr>
        <w:rFonts w:ascii="Wingdings" w:hAnsi="Wingdings" w:hint="default"/>
      </w:rPr>
    </w:lvl>
  </w:abstractNum>
  <w:abstractNum w:abstractNumId="30">
    <w:nsid w:val="73B66E06"/>
    <w:multiLevelType w:val="hybridMultilevel"/>
    <w:tmpl w:val="61C4F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5B3C10"/>
    <w:multiLevelType w:val="hybridMultilevel"/>
    <w:tmpl w:val="7AB04062"/>
    <w:lvl w:ilvl="0" w:tplc="08090001">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E94DD2"/>
    <w:multiLevelType w:val="multilevel"/>
    <w:tmpl w:val="50C63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061046"/>
    <w:multiLevelType w:val="hybridMultilevel"/>
    <w:tmpl w:val="E3D01FDA"/>
    <w:lvl w:ilvl="0" w:tplc="9BFA4FBA">
      <w:start w:val="1"/>
      <w:numFmt w:val="bullet"/>
      <w:lvlText w:val=""/>
      <w:lvlJc w:val="left"/>
      <w:pPr>
        <w:tabs>
          <w:tab w:val="num" w:pos="360"/>
        </w:tabs>
        <w:ind w:left="360" w:hanging="360"/>
      </w:pPr>
      <w:rPr>
        <w:rFonts w:ascii="Symbol" w:hAnsi="Symbol" w:hint="default"/>
      </w:rPr>
    </w:lvl>
    <w:lvl w:ilvl="1" w:tplc="0B16CD32" w:tentative="1">
      <w:start w:val="1"/>
      <w:numFmt w:val="bullet"/>
      <w:lvlText w:val="o"/>
      <w:lvlJc w:val="left"/>
      <w:pPr>
        <w:tabs>
          <w:tab w:val="num" w:pos="1440"/>
        </w:tabs>
        <w:ind w:left="1440" w:hanging="360"/>
      </w:pPr>
      <w:rPr>
        <w:rFonts w:ascii="Courier New" w:hAnsi="Courier New" w:cs="Courier New" w:hint="default"/>
      </w:rPr>
    </w:lvl>
    <w:lvl w:ilvl="2" w:tplc="77440D6C" w:tentative="1">
      <w:start w:val="1"/>
      <w:numFmt w:val="bullet"/>
      <w:lvlText w:val=""/>
      <w:lvlJc w:val="left"/>
      <w:pPr>
        <w:tabs>
          <w:tab w:val="num" w:pos="2160"/>
        </w:tabs>
        <w:ind w:left="2160" w:hanging="360"/>
      </w:pPr>
      <w:rPr>
        <w:rFonts w:ascii="Wingdings" w:hAnsi="Wingdings" w:hint="default"/>
      </w:rPr>
    </w:lvl>
    <w:lvl w:ilvl="3" w:tplc="23446DB2" w:tentative="1">
      <w:start w:val="1"/>
      <w:numFmt w:val="bullet"/>
      <w:lvlText w:val=""/>
      <w:lvlJc w:val="left"/>
      <w:pPr>
        <w:tabs>
          <w:tab w:val="num" w:pos="2880"/>
        </w:tabs>
        <w:ind w:left="2880" w:hanging="360"/>
      </w:pPr>
      <w:rPr>
        <w:rFonts w:ascii="Symbol" w:hAnsi="Symbol" w:hint="default"/>
      </w:rPr>
    </w:lvl>
    <w:lvl w:ilvl="4" w:tplc="C59C6508" w:tentative="1">
      <w:start w:val="1"/>
      <w:numFmt w:val="bullet"/>
      <w:lvlText w:val="o"/>
      <w:lvlJc w:val="left"/>
      <w:pPr>
        <w:tabs>
          <w:tab w:val="num" w:pos="3600"/>
        </w:tabs>
        <w:ind w:left="3600" w:hanging="360"/>
      </w:pPr>
      <w:rPr>
        <w:rFonts w:ascii="Courier New" w:hAnsi="Courier New" w:cs="Courier New" w:hint="default"/>
      </w:rPr>
    </w:lvl>
    <w:lvl w:ilvl="5" w:tplc="70781C46" w:tentative="1">
      <w:start w:val="1"/>
      <w:numFmt w:val="bullet"/>
      <w:lvlText w:val=""/>
      <w:lvlJc w:val="left"/>
      <w:pPr>
        <w:tabs>
          <w:tab w:val="num" w:pos="4320"/>
        </w:tabs>
        <w:ind w:left="4320" w:hanging="360"/>
      </w:pPr>
      <w:rPr>
        <w:rFonts w:ascii="Wingdings" w:hAnsi="Wingdings" w:hint="default"/>
      </w:rPr>
    </w:lvl>
    <w:lvl w:ilvl="6" w:tplc="026EA0FC" w:tentative="1">
      <w:start w:val="1"/>
      <w:numFmt w:val="bullet"/>
      <w:lvlText w:val=""/>
      <w:lvlJc w:val="left"/>
      <w:pPr>
        <w:tabs>
          <w:tab w:val="num" w:pos="5040"/>
        </w:tabs>
        <w:ind w:left="5040" w:hanging="360"/>
      </w:pPr>
      <w:rPr>
        <w:rFonts w:ascii="Symbol" w:hAnsi="Symbol" w:hint="default"/>
      </w:rPr>
    </w:lvl>
    <w:lvl w:ilvl="7" w:tplc="5EC8B7BE" w:tentative="1">
      <w:start w:val="1"/>
      <w:numFmt w:val="bullet"/>
      <w:lvlText w:val="o"/>
      <w:lvlJc w:val="left"/>
      <w:pPr>
        <w:tabs>
          <w:tab w:val="num" w:pos="5760"/>
        </w:tabs>
        <w:ind w:left="5760" w:hanging="360"/>
      </w:pPr>
      <w:rPr>
        <w:rFonts w:ascii="Courier New" w:hAnsi="Courier New" w:cs="Courier New" w:hint="default"/>
      </w:rPr>
    </w:lvl>
    <w:lvl w:ilvl="8" w:tplc="9190AB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4"/>
  </w:num>
  <w:num w:numId="4">
    <w:abstractNumId w:val="15"/>
  </w:num>
  <w:num w:numId="5">
    <w:abstractNumId w:val="10"/>
  </w:num>
  <w:num w:numId="6">
    <w:abstractNumId w:val="32"/>
  </w:num>
  <w:num w:numId="7">
    <w:abstractNumId w:val="5"/>
  </w:num>
  <w:num w:numId="8">
    <w:abstractNumId w:val="22"/>
  </w:num>
  <w:num w:numId="9">
    <w:abstractNumId w:val="21"/>
  </w:num>
  <w:num w:numId="10">
    <w:abstractNumId w:val="29"/>
  </w:num>
  <w:num w:numId="11">
    <w:abstractNumId w:val="33"/>
  </w:num>
  <w:num w:numId="12">
    <w:abstractNumId w:val="2"/>
  </w:num>
  <w:num w:numId="13">
    <w:abstractNumId w:val="28"/>
  </w:num>
  <w:num w:numId="14">
    <w:abstractNumId w:val="3"/>
  </w:num>
  <w:num w:numId="15">
    <w:abstractNumId w:val="25"/>
  </w:num>
  <w:num w:numId="16">
    <w:abstractNumId w:val="18"/>
  </w:num>
  <w:num w:numId="17">
    <w:abstractNumId w:val="13"/>
  </w:num>
  <w:num w:numId="18">
    <w:abstractNumId w:val="30"/>
  </w:num>
  <w:num w:numId="19">
    <w:abstractNumId w:val="31"/>
  </w:num>
  <w:num w:numId="20">
    <w:abstractNumId w:val="16"/>
  </w:num>
  <w:num w:numId="21">
    <w:abstractNumId w:val="12"/>
  </w:num>
  <w:num w:numId="22">
    <w:abstractNumId w:val="20"/>
  </w:num>
  <w:num w:numId="23">
    <w:abstractNumId w:val="23"/>
  </w:num>
  <w:num w:numId="24">
    <w:abstractNumId w:val="8"/>
  </w:num>
  <w:num w:numId="25">
    <w:abstractNumId w:val="27"/>
  </w:num>
  <w:num w:numId="26">
    <w:abstractNumId w:val="6"/>
  </w:num>
  <w:num w:numId="27">
    <w:abstractNumId w:val="14"/>
  </w:num>
  <w:num w:numId="28">
    <w:abstractNumId w:val="4"/>
  </w:num>
  <w:num w:numId="29">
    <w:abstractNumId w:val="11"/>
  </w:num>
  <w:num w:numId="30">
    <w:abstractNumId w:val="7"/>
  </w:num>
  <w:num w:numId="31">
    <w:abstractNumId w:val="19"/>
  </w:num>
  <w:num w:numId="32">
    <w:abstractNumId w:val="9"/>
  </w:num>
  <w:num w:numId="33">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embedSystemFonts/>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 w:id="0"/>
    <w:footnote w:id="1"/>
  </w:footnotePr>
  <w:endnotePr>
    <w:endnote w:id="0"/>
    <w:endnote w:id="1"/>
  </w:endnotePr>
  <w:compat>
    <w:useFELayout/>
  </w:compat>
  <w:rsids>
    <w:rsidRoot w:val="00C3718A"/>
    <w:rsid w:val="00052BAA"/>
    <w:rsid w:val="00167692"/>
    <w:rsid w:val="0017696E"/>
    <w:rsid w:val="001A5E5F"/>
    <w:rsid w:val="001F50BB"/>
    <w:rsid w:val="00221AD2"/>
    <w:rsid w:val="002E4839"/>
    <w:rsid w:val="00306879"/>
    <w:rsid w:val="00323F65"/>
    <w:rsid w:val="00C3718A"/>
    <w:rsid w:val="00EC4F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8A"/>
    <w:pPr>
      <w:suppressAutoHyphens/>
    </w:pPr>
    <w:rPr>
      <w:rFonts w:ascii="Arial" w:eastAsia="Times" w:hAnsi="Arial" w:cs="Arial"/>
      <w:sz w:val="22"/>
      <w:szCs w:val="22"/>
      <w:lang w:eastAsia="ar-SA"/>
    </w:rPr>
  </w:style>
  <w:style w:type="paragraph" w:styleId="Heading1">
    <w:name w:val="heading 1"/>
    <w:aliases w:val="Chapter heading"/>
    <w:basedOn w:val="Normal"/>
    <w:next w:val="Normal"/>
    <w:link w:val="Heading1Char"/>
    <w:qFormat/>
    <w:rsid w:val="00C3718A"/>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C3718A"/>
    <w:pPr>
      <w:keepNext/>
      <w:numPr>
        <w:ilvl w:val="1"/>
        <w:numId w:val="1"/>
      </w:numPr>
      <w:spacing w:before="160" w:after="120"/>
      <w:outlineLvl w:val="1"/>
    </w:pPr>
    <w:rPr>
      <w:b/>
      <w:bCs/>
    </w:rPr>
  </w:style>
  <w:style w:type="paragraph" w:styleId="Heading3">
    <w:name w:val="heading 3"/>
    <w:basedOn w:val="Normal"/>
    <w:next w:val="Normal"/>
    <w:link w:val="Heading3Char"/>
    <w:qFormat/>
    <w:rsid w:val="00C3718A"/>
    <w:pPr>
      <w:keepNext/>
      <w:tabs>
        <w:tab w:val="num" w:pos="0"/>
      </w:tabs>
      <w:spacing w:before="240" w:after="60"/>
      <w:outlineLvl w:val="2"/>
    </w:pPr>
    <w:rPr>
      <w:b/>
      <w:bCs/>
    </w:rPr>
  </w:style>
  <w:style w:type="paragraph" w:styleId="Heading4">
    <w:name w:val="heading 4"/>
    <w:basedOn w:val="Normal"/>
    <w:next w:val="Normal"/>
    <w:link w:val="Heading4Char"/>
    <w:qFormat/>
    <w:rsid w:val="00C3718A"/>
    <w:pPr>
      <w:keepNext/>
      <w:tabs>
        <w:tab w:val="num" w:pos="0"/>
      </w:tabs>
      <w:outlineLvl w:val="3"/>
    </w:pPr>
    <w:rPr>
      <w:sz w:val="56"/>
      <w:szCs w:val="56"/>
    </w:rPr>
  </w:style>
  <w:style w:type="paragraph" w:styleId="Heading5">
    <w:name w:val="heading 5"/>
    <w:basedOn w:val="Normal"/>
    <w:next w:val="Normal"/>
    <w:link w:val="Heading5Char"/>
    <w:qFormat/>
    <w:rsid w:val="00C3718A"/>
    <w:pPr>
      <w:keepNext/>
      <w:tabs>
        <w:tab w:val="num" w:pos="0"/>
      </w:tabs>
      <w:outlineLvl w:val="4"/>
    </w:pPr>
    <w:rPr>
      <w:sz w:val="52"/>
      <w:szCs w:val="52"/>
    </w:rPr>
  </w:style>
  <w:style w:type="paragraph" w:styleId="Heading6">
    <w:name w:val="heading 6"/>
    <w:basedOn w:val="Normal"/>
    <w:next w:val="Normal"/>
    <w:link w:val="Heading6Char"/>
    <w:qFormat/>
    <w:rsid w:val="00C3718A"/>
    <w:pPr>
      <w:keepNext/>
      <w:tabs>
        <w:tab w:val="num" w:pos="0"/>
      </w:tabs>
      <w:spacing w:after="120"/>
      <w:outlineLvl w:val="5"/>
    </w:pPr>
    <w:rPr>
      <w:b/>
      <w:bCs/>
    </w:rPr>
  </w:style>
  <w:style w:type="paragraph" w:styleId="Heading7">
    <w:name w:val="heading 7"/>
    <w:basedOn w:val="Normal"/>
    <w:next w:val="Normal"/>
    <w:link w:val="Heading7Char"/>
    <w:qFormat/>
    <w:rsid w:val="00C3718A"/>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C3718A"/>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C3718A"/>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C3718A"/>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C3718A"/>
    <w:rPr>
      <w:rFonts w:ascii="Arial" w:eastAsia="Times" w:hAnsi="Arial" w:cs="Arial"/>
      <w:b/>
      <w:bCs/>
      <w:sz w:val="22"/>
      <w:szCs w:val="22"/>
      <w:lang w:eastAsia="ar-SA"/>
    </w:rPr>
  </w:style>
  <w:style w:type="character" w:customStyle="1" w:styleId="Heading3Char">
    <w:name w:val="Heading 3 Char"/>
    <w:basedOn w:val="DefaultParagraphFont"/>
    <w:link w:val="Heading3"/>
    <w:rsid w:val="00C3718A"/>
    <w:rPr>
      <w:rFonts w:ascii="Arial" w:eastAsia="Times" w:hAnsi="Arial" w:cs="Arial"/>
      <w:b/>
      <w:bCs/>
      <w:sz w:val="22"/>
      <w:szCs w:val="22"/>
      <w:lang w:eastAsia="ar-SA"/>
    </w:rPr>
  </w:style>
  <w:style w:type="character" w:customStyle="1" w:styleId="Heading4Char">
    <w:name w:val="Heading 4 Char"/>
    <w:basedOn w:val="DefaultParagraphFont"/>
    <w:link w:val="Heading4"/>
    <w:rsid w:val="00C3718A"/>
    <w:rPr>
      <w:rFonts w:ascii="Arial" w:eastAsia="Times" w:hAnsi="Arial" w:cs="Arial"/>
      <w:sz w:val="56"/>
      <w:szCs w:val="56"/>
      <w:lang w:eastAsia="ar-SA"/>
    </w:rPr>
  </w:style>
  <w:style w:type="character" w:customStyle="1" w:styleId="Heading5Char">
    <w:name w:val="Heading 5 Char"/>
    <w:basedOn w:val="DefaultParagraphFont"/>
    <w:link w:val="Heading5"/>
    <w:rsid w:val="00C3718A"/>
    <w:rPr>
      <w:rFonts w:ascii="Arial" w:eastAsia="Times" w:hAnsi="Arial" w:cs="Arial"/>
      <w:sz w:val="52"/>
      <w:szCs w:val="52"/>
      <w:lang w:eastAsia="ar-SA"/>
    </w:rPr>
  </w:style>
  <w:style w:type="character" w:customStyle="1" w:styleId="Heading6Char">
    <w:name w:val="Heading 6 Char"/>
    <w:basedOn w:val="DefaultParagraphFont"/>
    <w:link w:val="Heading6"/>
    <w:rsid w:val="00C3718A"/>
    <w:rPr>
      <w:rFonts w:ascii="Arial" w:eastAsia="Times" w:hAnsi="Arial" w:cs="Arial"/>
      <w:b/>
      <w:bCs/>
      <w:sz w:val="22"/>
      <w:szCs w:val="22"/>
      <w:lang w:eastAsia="ar-SA"/>
    </w:rPr>
  </w:style>
  <w:style w:type="character" w:customStyle="1" w:styleId="Heading7Char">
    <w:name w:val="Heading 7 Char"/>
    <w:basedOn w:val="DefaultParagraphFont"/>
    <w:link w:val="Heading7"/>
    <w:rsid w:val="00C3718A"/>
    <w:rPr>
      <w:rFonts w:ascii="Helvetica" w:eastAsia="Times" w:hAnsi="Helvetica" w:cs="Helvetica"/>
      <w:lang w:eastAsia="ar-SA"/>
    </w:rPr>
  </w:style>
  <w:style w:type="character" w:customStyle="1" w:styleId="Heading8Char">
    <w:name w:val="Heading 8 Char"/>
    <w:basedOn w:val="DefaultParagraphFont"/>
    <w:link w:val="Heading8"/>
    <w:rsid w:val="00C3718A"/>
    <w:rPr>
      <w:rFonts w:ascii="Arial" w:eastAsia="Times New Roman" w:hAnsi="Arial" w:cs="Arial"/>
      <w:i/>
      <w:iCs/>
      <w:color w:val="800080"/>
      <w:lang w:eastAsia="ar-SA"/>
    </w:rPr>
  </w:style>
  <w:style w:type="character" w:customStyle="1" w:styleId="Heading9Char">
    <w:name w:val="Heading 9 Char"/>
    <w:basedOn w:val="DefaultParagraphFont"/>
    <w:link w:val="Heading9"/>
    <w:rsid w:val="00C3718A"/>
    <w:rPr>
      <w:rFonts w:ascii="Arial" w:eastAsia="Times" w:hAnsi="Arial" w:cs="Arial"/>
      <w:b/>
      <w:bCs/>
      <w:i/>
      <w:iCs/>
      <w:sz w:val="18"/>
      <w:szCs w:val="18"/>
      <w:lang w:eastAsia="ar-SA"/>
    </w:rPr>
  </w:style>
  <w:style w:type="character" w:customStyle="1" w:styleId="WW8Num2z0">
    <w:name w:val="WW8Num2z0"/>
    <w:rsid w:val="00C3718A"/>
    <w:rPr>
      <w:rFonts w:ascii="Symbol" w:hAnsi="Symbol"/>
    </w:rPr>
  </w:style>
  <w:style w:type="character" w:customStyle="1" w:styleId="WW8Num3z0">
    <w:name w:val="WW8Num3z0"/>
    <w:rsid w:val="00C3718A"/>
    <w:rPr>
      <w:rFonts w:ascii="Symbol" w:hAnsi="Symbol" w:cs="Symbol"/>
    </w:rPr>
  </w:style>
  <w:style w:type="character" w:customStyle="1" w:styleId="WW8Num4z0">
    <w:name w:val="WW8Num4z0"/>
    <w:rsid w:val="00C3718A"/>
    <w:rPr>
      <w:rFonts w:ascii="Symbol" w:hAnsi="Symbol" w:cs="Symbol"/>
    </w:rPr>
  </w:style>
  <w:style w:type="character" w:customStyle="1" w:styleId="WW8Num5z0">
    <w:name w:val="WW8Num5z0"/>
    <w:rsid w:val="00C3718A"/>
    <w:rPr>
      <w:rFonts w:ascii="Symbol" w:hAnsi="Symbol" w:cs="Symbol"/>
    </w:rPr>
  </w:style>
  <w:style w:type="character" w:customStyle="1" w:styleId="WW8Num7z0">
    <w:name w:val="WW8Num7z0"/>
    <w:rsid w:val="00C3718A"/>
    <w:rPr>
      <w:rFonts w:ascii="Symbol" w:hAnsi="Symbol" w:cs="Symbol"/>
    </w:rPr>
  </w:style>
  <w:style w:type="character" w:customStyle="1" w:styleId="WW8Num8z0">
    <w:name w:val="WW8Num8z0"/>
    <w:rsid w:val="00C3718A"/>
    <w:rPr>
      <w:rFonts w:ascii="Symbol" w:hAnsi="Symbol" w:cs="Symbol"/>
      <w:color w:val="auto"/>
      <w:sz w:val="28"/>
      <w:szCs w:val="28"/>
    </w:rPr>
  </w:style>
  <w:style w:type="character" w:customStyle="1" w:styleId="WW8Num9z0">
    <w:name w:val="WW8Num9z0"/>
    <w:rsid w:val="00C3718A"/>
    <w:rPr>
      <w:rFonts w:ascii="Symbol" w:hAnsi="Symbol" w:cs="Symbol"/>
      <w:color w:val="auto"/>
      <w:sz w:val="28"/>
      <w:szCs w:val="28"/>
    </w:rPr>
  </w:style>
  <w:style w:type="character" w:customStyle="1" w:styleId="WW8Num10z0">
    <w:name w:val="WW8Num10z0"/>
    <w:rsid w:val="00C3718A"/>
    <w:rPr>
      <w:rFonts w:ascii="Symbol" w:hAnsi="Symbol" w:cs="Symbol"/>
    </w:rPr>
  </w:style>
  <w:style w:type="character" w:customStyle="1" w:styleId="WW8Num11z0">
    <w:name w:val="WW8Num11z0"/>
    <w:rsid w:val="00C3718A"/>
    <w:rPr>
      <w:rFonts w:ascii="Symbol" w:hAnsi="Symbol" w:cs="Symbol"/>
    </w:rPr>
  </w:style>
  <w:style w:type="character" w:customStyle="1" w:styleId="WW8Num12z0">
    <w:name w:val="WW8Num12z0"/>
    <w:rsid w:val="00C3718A"/>
    <w:rPr>
      <w:rFonts w:ascii="Symbol" w:hAnsi="Symbol" w:cs="Symbol"/>
    </w:rPr>
  </w:style>
  <w:style w:type="character" w:customStyle="1" w:styleId="WW8Num13z0">
    <w:name w:val="WW8Num13z0"/>
    <w:rsid w:val="00C3718A"/>
    <w:rPr>
      <w:rFonts w:ascii="Symbol" w:hAnsi="Symbol"/>
    </w:rPr>
  </w:style>
  <w:style w:type="character" w:customStyle="1" w:styleId="WW8Num13z1">
    <w:name w:val="WW8Num13z1"/>
    <w:rsid w:val="00C3718A"/>
    <w:rPr>
      <w:rFonts w:ascii="Wingdings 2" w:hAnsi="Wingdings 2" w:cs="StarSymbol"/>
      <w:sz w:val="18"/>
      <w:szCs w:val="18"/>
    </w:rPr>
  </w:style>
  <w:style w:type="character" w:customStyle="1" w:styleId="WW8Num13z2">
    <w:name w:val="WW8Num13z2"/>
    <w:rsid w:val="00C3718A"/>
    <w:rPr>
      <w:rFonts w:ascii="StarSymbol" w:hAnsi="StarSymbol" w:cs="StarSymbol"/>
      <w:sz w:val="18"/>
      <w:szCs w:val="18"/>
    </w:rPr>
  </w:style>
  <w:style w:type="character" w:customStyle="1" w:styleId="WW8Num14z0">
    <w:name w:val="WW8Num14z0"/>
    <w:rsid w:val="00C3718A"/>
    <w:rPr>
      <w:rFonts w:ascii="Symbol" w:hAnsi="Symbol" w:cs="Symbol"/>
    </w:rPr>
  </w:style>
  <w:style w:type="character" w:customStyle="1" w:styleId="WW8Num14z1">
    <w:name w:val="WW8Num14z1"/>
    <w:rsid w:val="00C3718A"/>
    <w:rPr>
      <w:rFonts w:ascii="Wingdings 2" w:hAnsi="Wingdings 2" w:cs="StarSymbol"/>
      <w:sz w:val="18"/>
      <w:szCs w:val="18"/>
    </w:rPr>
  </w:style>
  <w:style w:type="character" w:customStyle="1" w:styleId="WW8Num14z2">
    <w:name w:val="WW8Num14z2"/>
    <w:rsid w:val="00C3718A"/>
    <w:rPr>
      <w:rFonts w:ascii="StarSymbol" w:hAnsi="StarSymbol" w:cs="StarSymbol"/>
      <w:sz w:val="18"/>
      <w:szCs w:val="18"/>
    </w:rPr>
  </w:style>
  <w:style w:type="character" w:customStyle="1" w:styleId="Absatz-Standardschriftart">
    <w:name w:val="Absatz-Standardschriftart"/>
    <w:rsid w:val="00C3718A"/>
  </w:style>
  <w:style w:type="character" w:customStyle="1" w:styleId="WW-Absatz-Standardschriftart">
    <w:name w:val="WW-Absatz-Standardschriftart"/>
    <w:rsid w:val="00C3718A"/>
  </w:style>
  <w:style w:type="character" w:customStyle="1" w:styleId="WW-Absatz-Standardschriftart1">
    <w:name w:val="WW-Absatz-Standardschriftart1"/>
    <w:rsid w:val="00C3718A"/>
  </w:style>
  <w:style w:type="character" w:customStyle="1" w:styleId="WW-Absatz-Standardschriftart11">
    <w:name w:val="WW-Absatz-Standardschriftart11"/>
    <w:rsid w:val="00C3718A"/>
  </w:style>
  <w:style w:type="character" w:customStyle="1" w:styleId="WW-Absatz-Standardschriftart111">
    <w:name w:val="WW-Absatz-Standardschriftart111"/>
    <w:rsid w:val="00C3718A"/>
  </w:style>
  <w:style w:type="character" w:customStyle="1" w:styleId="WW-Absatz-Standardschriftart1111">
    <w:name w:val="WW-Absatz-Standardschriftart1111"/>
    <w:rsid w:val="00C3718A"/>
  </w:style>
  <w:style w:type="character" w:customStyle="1" w:styleId="WW-Absatz-Standardschriftart11111">
    <w:name w:val="WW-Absatz-Standardschriftart11111"/>
    <w:rsid w:val="00C3718A"/>
  </w:style>
  <w:style w:type="character" w:customStyle="1" w:styleId="WW-Absatz-Standardschriftart111111">
    <w:name w:val="WW-Absatz-Standardschriftart111111"/>
    <w:rsid w:val="00C3718A"/>
  </w:style>
  <w:style w:type="character" w:customStyle="1" w:styleId="WW-Absatz-Standardschriftart1111111">
    <w:name w:val="WW-Absatz-Standardschriftart1111111"/>
    <w:rsid w:val="00C3718A"/>
  </w:style>
  <w:style w:type="character" w:customStyle="1" w:styleId="WW8Num6z0">
    <w:name w:val="WW8Num6z0"/>
    <w:rsid w:val="00C3718A"/>
    <w:rPr>
      <w:rFonts w:ascii="Symbol" w:hAnsi="Symbol" w:cs="Symbol"/>
      <w:color w:val="auto"/>
      <w:sz w:val="28"/>
      <w:szCs w:val="28"/>
    </w:rPr>
  </w:style>
  <w:style w:type="character" w:customStyle="1" w:styleId="WW-Absatz-Standardschriftart11111111">
    <w:name w:val="WW-Absatz-Standardschriftart11111111"/>
    <w:rsid w:val="00C3718A"/>
  </w:style>
  <w:style w:type="character" w:customStyle="1" w:styleId="WW-Absatz-Standardschriftart111111111">
    <w:name w:val="WW-Absatz-Standardschriftart111111111"/>
    <w:rsid w:val="00C3718A"/>
  </w:style>
  <w:style w:type="character" w:customStyle="1" w:styleId="WW8Num1z0">
    <w:name w:val="WW8Num1z0"/>
    <w:rsid w:val="00C3718A"/>
    <w:rPr>
      <w:rFonts w:ascii="Arial" w:hAnsi="Arial" w:cs="Arial"/>
      <w:b/>
      <w:bCs/>
      <w:i w:val="0"/>
      <w:iCs w:val="0"/>
      <w:sz w:val="28"/>
      <w:szCs w:val="28"/>
    </w:rPr>
  </w:style>
  <w:style w:type="character" w:customStyle="1" w:styleId="WW8Num1z1">
    <w:name w:val="WW8Num1z1"/>
    <w:rsid w:val="00C3718A"/>
    <w:rPr>
      <w:rFonts w:ascii="Arial" w:hAnsi="Arial" w:cs="Arial"/>
      <w:b/>
      <w:bCs/>
      <w:i w:val="0"/>
      <w:iCs w:val="0"/>
      <w:sz w:val="24"/>
      <w:szCs w:val="24"/>
    </w:rPr>
  </w:style>
  <w:style w:type="character" w:customStyle="1" w:styleId="WW8Num1z2">
    <w:name w:val="WW8Num1z2"/>
    <w:rsid w:val="00C3718A"/>
    <w:rPr>
      <w:rFonts w:ascii="Times New Roman" w:hAnsi="Times New Roman" w:cs="Times New Roman"/>
      <w:b/>
      <w:bCs/>
      <w:i w:val="0"/>
      <w:iCs w:val="0"/>
      <w:sz w:val="22"/>
      <w:szCs w:val="22"/>
    </w:rPr>
  </w:style>
  <w:style w:type="character" w:customStyle="1" w:styleId="WW8Num1z3">
    <w:name w:val="WW8Num1z3"/>
    <w:rsid w:val="00C3718A"/>
    <w:rPr>
      <w:rFonts w:ascii="Times New Roman" w:hAnsi="Times New Roman" w:cs="Times New Roman"/>
      <w:sz w:val="22"/>
      <w:szCs w:val="22"/>
    </w:rPr>
  </w:style>
  <w:style w:type="character" w:customStyle="1" w:styleId="WW8Num2z1">
    <w:name w:val="WW8Num2z1"/>
    <w:rsid w:val="00C3718A"/>
    <w:rPr>
      <w:rFonts w:ascii="Courier New" w:hAnsi="Courier New" w:cs="Courier New"/>
    </w:rPr>
  </w:style>
  <w:style w:type="character" w:customStyle="1" w:styleId="WW8Num2z2">
    <w:name w:val="WW8Num2z2"/>
    <w:rsid w:val="00C3718A"/>
    <w:rPr>
      <w:rFonts w:ascii="Wingdings" w:hAnsi="Wingdings"/>
    </w:rPr>
  </w:style>
  <w:style w:type="character" w:customStyle="1" w:styleId="WW8Num4z1">
    <w:name w:val="WW8Num4z1"/>
    <w:rsid w:val="00C3718A"/>
    <w:rPr>
      <w:rFonts w:ascii="Courier New" w:hAnsi="Courier New" w:cs="Courier New"/>
    </w:rPr>
  </w:style>
  <w:style w:type="character" w:customStyle="1" w:styleId="WW8Num4z2">
    <w:name w:val="WW8Num4z2"/>
    <w:rsid w:val="00C3718A"/>
    <w:rPr>
      <w:rFonts w:ascii="Wingdings" w:hAnsi="Wingdings" w:cs="Wingdings"/>
    </w:rPr>
  </w:style>
  <w:style w:type="character" w:customStyle="1" w:styleId="WW8Num7z1">
    <w:name w:val="WW8Num7z1"/>
    <w:rsid w:val="00C3718A"/>
    <w:rPr>
      <w:rFonts w:ascii="Courier New" w:hAnsi="Courier New" w:cs="Courier New"/>
    </w:rPr>
  </w:style>
  <w:style w:type="character" w:customStyle="1" w:styleId="WW8Num7z2">
    <w:name w:val="WW8Num7z2"/>
    <w:rsid w:val="00C3718A"/>
    <w:rPr>
      <w:rFonts w:ascii="Wingdings" w:hAnsi="Wingdings" w:cs="Wingdings"/>
    </w:rPr>
  </w:style>
  <w:style w:type="character" w:customStyle="1" w:styleId="WW8Num12z1">
    <w:name w:val="WW8Num12z1"/>
    <w:rsid w:val="00C3718A"/>
    <w:rPr>
      <w:rFonts w:ascii="Courier New" w:hAnsi="Courier New" w:cs="Courier New"/>
    </w:rPr>
  </w:style>
  <w:style w:type="character" w:customStyle="1" w:styleId="WW8Num12z2">
    <w:name w:val="WW8Num12z2"/>
    <w:rsid w:val="00C3718A"/>
    <w:rPr>
      <w:rFonts w:ascii="Wingdings" w:hAnsi="Wingdings" w:cs="Wingdings"/>
    </w:rPr>
  </w:style>
  <w:style w:type="character" w:customStyle="1" w:styleId="WW8Num15z0">
    <w:name w:val="WW8Num15z0"/>
    <w:rsid w:val="00C3718A"/>
    <w:rPr>
      <w:rFonts w:ascii="Symbol" w:hAnsi="Symbol" w:cs="Symbol"/>
    </w:rPr>
  </w:style>
  <w:style w:type="character" w:customStyle="1" w:styleId="WW8Num16z0">
    <w:name w:val="WW8Num16z0"/>
    <w:rsid w:val="00C3718A"/>
    <w:rPr>
      <w:rFonts w:ascii="Symbol" w:hAnsi="Symbol" w:cs="Symbol"/>
    </w:rPr>
  </w:style>
  <w:style w:type="character" w:customStyle="1" w:styleId="WW8Num17z0">
    <w:name w:val="WW8Num17z0"/>
    <w:rsid w:val="00C3718A"/>
    <w:rPr>
      <w:rFonts w:ascii="Wingdings" w:hAnsi="Wingdings" w:cs="Wingdings"/>
    </w:rPr>
  </w:style>
  <w:style w:type="character" w:customStyle="1" w:styleId="WW8Num18z0">
    <w:name w:val="WW8Num18z0"/>
    <w:rsid w:val="00C3718A"/>
    <w:rPr>
      <w:rFonts w:ascii="Symbol" w:hAnsi="Symbol" w:cs="Symbol"/>
    </w:rPr>
  </w:style>
  <w:style w:type="character" w:customStyle="1" w:styleId="WW8Num19z0">
    <w:name w:val="WW8Num19z0"/>
    <w:rsid w:val="00C3718A"/>
    <w:rPr>
      <w:rFonts w:ascii="Times New Roman" w:hAnsi="Times New Roman" w:cs="Times New Roman"/>
      <w:sz w:val="16"/>
      <w:szCs w:val="16"/>
    </w:rPr>
  </w:style>
  <w:style w:type="character" w:customStyle="1" w:styleId="WW8Num20z0">
    <w:name w:val="WW8Num20z0"/>
    <w:rsid w:val="00C3718A"/>
    <w:rPr>
      <w:rFonts w:ascii="Symbol" w:hAnsi="Symbol" w:cs="Symbol"/>
    </w:rPr>
  </w:style>
  <w:style w:type="character" w:customStyle="1" w:styleId="WW8Num21z0">
    <w:name w:val="WW8Num21z0"/>
    <w:rsid w:val="00C3718A"/>
    <w:rPr>
      <w:rFonts w:ascii="Symbol" w:hAnsi="Symbol"/>
    </w:rPr>
  </w:style>
  <w:style w:type="character" w:customStyle="1" w:styleId="WW8Num21z1">
    <w:name w:val="WW8Num21z1"/>
    <w:rsid w:val="00C3718A"/>
    <w:rPr>
      <w:rFonts w:ascii="Courier New" w:hAnsi="Courier New" w:cs="Courier New"/>
    </w:rPr>
  </w:style>
  <w:style w:type="character" w:customStyle="1" w:styleId="WW8Num21z2">
    <w:name w:val="WW8Num21z2"/>
    <w:rsid w:val="00C3718A"/>
    <w:rPr>
      <w:rFonts w:ascii="Wingdings" w:hAnsi="Wingdings"/>
    </w:rPr>
  </w:style>
  <w:style w:type="character" w:customStyle="1" w:styleId="WW8Num22z0">
    <w:name w:val="WW8Num22z0"/>
    <w:rsid w:val="00C3718A"/>
    <w:rPr>
      <w:rFonts w:ascii="Symbol" w:hAnsi="Symbol" w:cs="Symbol"/>
    </w:rPr>
  </w:style>
  <w:style w:type="character" w:customStyle="1" w:styleId="WW8Num22z1">
    <w:name w:val="WW8Num22z1"/>
    <w:rsid w:val="00C3718A"/>
    <w:rPr>
      <w:rFonts w:ascii="Courier New" w:hAnsi="Courier New" w:cs="Courier New"/>
    </w:rPr>
  </w:style>
  <w:style w:type="character" w:customStyle="1" w:styleId="WW8Num22z2">
    <w:name w:val="WW8Num22z2"/>
    <w:rsid w:val="00C3718A"/>
    <w:rPr>
      <w:rFonts w:ascii="Wingdings" w:hAnsi="Wingdings" w:cs="Wingdings"/>
    </w:rPr>
  </w:style>
  <w:style w:type="character" w:customStyle="1" w:styleId="WW8Num23z0">
    <w:name w:val="WW8Num23z0"/>
    <w:rsid w:val="00C3718A"/>
    <w:rPr>
      <w:rFonts w:ascii="Times New Roman" w:hAnsi="Times New Roman" w:cs="Times New Roman"/>
      <w:sz w:val="16"/>
      <w:szCs w:val="16"/>
    </w:rPr>
  </w:style>
  <w:style w:type="character" w:customStyle="1" w:styleId="WW8Num26z0">
    <w:name w:val="WW8Num26z0"/>
    <w:rsid w:val="00C3718A"/>
    <w:rPr>
      <w:rFonts w:ascii="Times New Roman" w:hAnsi="Times New Roman" w:cs="Times New Roman"/>
      <w:sz w:val="16"/>
      <w:szCs w:val="16"/>
    </w:rPr>
  </w:style>
  <w:style w:type="character" w:customStyle="1" w:styleId="WW8Num27z0">
    <w:name w:val="WW8Num27z0"/>
    <w:rsid w:val="00C3718A"/>
    <w:rPr>
      <w:rFonts w:ascii="Symbol" w:hAnsi="Symbol" w:cs="Symbol"/>
    </w:rPr>
  </w:style>
  <w:style w:type="character" w:customStyle="1" w:styleId="WW8Num28z0">
    <w:name w:val="WW8Num28z0"/>
    <w:rsid w:val="00C3718A"/>
    <w:rPr>
      <w:rFonts w:ascii="Symbol" w:hAnsi="Symbol"/>
    </w:rPr>
  </w:style>
  <w:style w:type="character" w:customStyle="1" w:styleId="WW8Num28z1">
    <w:name w:val="WW8Num28z1"/>
    <w:rsid w:val="00C3718A"/>
    <w:rPr>
      <w:rFonts w:ascii="Courier New" w:hAnsi="Courier New" w:cs="Courier New"/>
    </w:rPr>
  </w:style>
  <w:style w:type="character" w:customStyle="1" w:styleId="WW8Num28z2">
    <w:name w:val="WW8Num28z2"/>
    <w:rsid w:val="00C3718A"/>
    <w:rPr>
      <w:rFonts w:ascii="Wingdings" w:hAnsi="Wingdings"/>
    </w:rPr>
  </w:style>
  <w:style w:type="character" w:customStyle="1" w:styleId="WW8Num29z0">
    <w:name w:val="WW8Num29z0"/>
    <w:rsid w:val="00C3718A"/>
    <w:rPr>
      <w:b w:val="0"/>
      <w:bCs w:val="0"/>
    </w:rPr>
  </w:style>
  <w:style w:type="character" w:customStyle="1" w:styleId="WW8Num30z0">
    <w:name w:val="WW8Num30z0"/>
    <w:rsid w:val="00C3718A"/>
    <w:rPr>
      <w:rFonts w:ascii="Symbol" w:hAnsi="Symbol" w:cs="Symbol"/>
    </w:rPr>
  </w:style>
  <w:style w:type="character" w:styleId="Hyperlink">
    <w:name w:val="Hyperlink"/>
    <w:basedOn w:val="DefaultParagraphFont"/>
    <w:uiPriority w:val="99"/>
    <w:rsid w:val="00C3718A"/>
    <w:rPr>
      <w:color w:val="0000FF"/>
      <w:u w:val="single"/>
    </w:rPr>
  </w:style>
  <w:style w:type="character" w:styleId="FollowedHyperlink">
    <w:name w:val="FollowedHyperlink"/>
    <w:basedOn w:val="DefaultParagraphFont"/>
    <w:rsid w:val="00C3718A"/>
    <w:rPr>
      <w:color w:val="800080"/>
      <w:u w:val="single"/>
    </w:rPr>
  </w:style>
  <w:style w:type="character" w:customStyle="1" w:styleId="FootnoteCharacters">
    <w:name w:val="Footnote Characters"/>
    <w:basedOn w:val="DefaultParagraphFont"/>
    <w:rsid w:val="00C3718A"/>
    <w:rPr>
      <w:vertAlign w:val="superscript"/>
    </w:rPr>
  </w:style>
  <w:style w:type="character" w:customStyle="1" w:styleId="hbookbodytextChar">
    <w:name w:val="h/book body text Char"/>
    <w:basedOn w:val="DefaultParagraphFont"/>
    <w:rsid w:val="00C3718A"/>
    <w:rPr>
      <w:rFonts w:ascii="Arial" w:eastAsia="Times New Roman" w:hAnsi="Arial" w:cs="Arial"/>
      <w:sz w:val="22"/>
      <w:szCs w:val="22"/>
      <w:lang w:val="en-GB"/>
    </w:rPr>
  </w:style>
  <w:style w:type="character" w:customStyle="1" w:styleId="CharChar2">
    <w:name w:val="Char Char2"/>
    <w:basedOn w:val="DefaultParagraphFont"/>
    <w:rsid w:val="00C3718A"/>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C3718A"/>
    <w:rPr>
      <w:rFonts w:ascii="Arial" w:eastAsia="Times" w:hAnsi="Arial" w:cs="Arial"/>
      <w:sz w:val="22"/>
      <w:szCs w:val="22"/>
      <w:lang w:val="en-GB" w:eastAsia="ar-SA" w:bidi="ar-SA"/>
    </w:rPr>
  </w:style>
  <w:style w:type="character" w:customStyle="1" w:styleId="CharChar">
    <w:name w:val="Char Char"/>
    <w:basedOn w:val="DefaultParagraphFont"/>
    <w:rsid w:val="00C3718A"/>
    <w:rPr>
      <w:rFonts w:ascii="Arial" w:eastAsia="Times New Roman" w:hAnsi="Arial" w:cs="Arial"/>
      <w:sz w:val="22"/>
      <w:szCs w:val="22"/>
      <w:lang w:val="en-GB"/>
    </w:rPr>
  </w:style>
  <w:style w:type="character" w:customStyle="1" w:styleId="hbookarialtextChar">
    <w:name w:val="h/book arial text Char"/>
    <w:basedOn w:val="hbookbodytextChar"/>
    <w:rsid w:val="00C3718A"/>
  </w:style>
  <w:style w:type="character" w:styleId="PageNumber">
    <w:name w:val="page number"/>
    <w:basedOn w:val="DefaultParagraphFont"/>
    <w:rsid w:val="00C3718A"/>
  </w:style>
  <w:style w:type="character" w:customStyle="1" w:styleId="CharChar1">
    <w:name w:val="Char Char1"/>
    <w:basedOn w:val="DefaultParagraphFont"/>
    <w:rsid w:val="00C3718A"/>
    <w:rPr>
      <w:rFonts w:ascii="Arial" w:hAnsi="Arial" w:cs="Arial"/>
      <w:b/>
      <w:bCs/>
      <w:sz w:val="22"/>
      <w:szCs w:val="22"/>
      <w:lang w:val="en-GB"/>
    </w:rPr>
  </w:style>
  <w:style w:type="character" w:styleId="Strong">
    <w:name w:val="Strong"/>
    <w:basedOn w:val="DefaultParagraphFont"/>
    <w:uiPriority w:val="22"/>
    <w:qFormat/>
    <w:rsid w:val="00C3718A"/>
    <w:rPr>
      <w:b/>
      <w:bCs/>
    </w:rPr>
  </w:style>
  <w:style w:type="character" w:customStyle="1" w:styleId="-Chaptersub-sub-headingCharChar">
    <w:name w:val="- Chapter sub-sub-heading Char Char"/>
    <w:basedOn w:val="DefaultParagraphFont"/>
    <w:rsid w:val="00C3718A"/>
    <w:rPr>
      <w:rFonts w:ascii="Arial" w:hAnsi="Arial" w:cs="Arial"/>
      <w:b/>
      <w:bCs/>
      <w:sz w:val="22"/>
      <w:szCs w:val="22"/>
      <w:lang w:val="en-GB"/>
    </w:rPr>
  </w:style>
  <w:style w:type="character" w:customStyle="1" w:styleId="Bullets">
    <w:name w:val="Bullets"/>
    <w:rsid w:val="00C3718A"/>
    <w:rPr>
      <w:rFonts w:ascii="StarSymbol" w:eastAsia="StarSymbol" w:hAnsi="StarSymbol" w:cs="StarSymbol"/>
      <w:sz w:val="18"/>
      <w:szCs w:val="18"/>
    </w:rPr>
  </w:style>
  <w:style w:type="paragraph" w:customStyle="1" w:styleId="Heading">
    <w:name w:val="Heading"/>
    <w:basedOn w:val="Normal"/>
    <w:next w:val="BodyText"/>
    <w:rsid w:val="00C3718A"/>
    <w:pPr>
      <w:keepNext/>
      <w:spacing w:before="240" w:after="120"/>
    </w:pPr>
    <w:rPr>
      <w:rFonts w:eastAsia="Lucida Sans Unicode" w:cs="Tahoma"/>
      <w:sz w:val="28"/>
      <w:szCs w:val="28"/>
    </w:rPr>
  </w:style>
  <w:style w:type="paragraph" w:styleId="BodyText">
    <w:name w:val="Body Text"/>
    <w:basedOn w:val="Normal"/>
    <w:link w:val="BodyTextChar"/>
    <w:rsid w:val="00C3718A"/>
    <w:rPr>
      <w:rFonts w:eastAsia="Times New Roman"/>
    </w:rPr>
  </w:style>
  <w:style w:type="character" w:customStyle="1" w:styleId="BodyTextChar">
    <w:name w:val="Body Text Char"/>
    <w:basedOn w:val="DefaultParagraphFont"/>
    <w:link w:val="BodyText"/>
    <w:rsid w:val="00C3718A"/>
    <w:rPr>
      <w:rFonts w:ascii="Arial" w:eastAsia="Times New Roman" w:hAnsi="Arial" w:cs="Arial"/>
      <w:sz w:val="22"/>
      <w:szCs w:val="22"/>
      <w:lang w:eastAsia="ar-SA"/>
    </w:rPr>
  </w:style>
  <w:style w:type="paragraph" w:styleId="List">
    <w:name w:val="List"/>
    <w:basedOn w:val="BodyText"/>
    <w:rsid w:val="00C3718A"/>
    <w:rPr>
      <w:rFonts w:cs="Tahoma"/>
    </w:rPr>
  </w:style>
  <w:style w:type="paragraph" w:styleId="Caption">
    <w:name w:val="caption"/>
    <w:basedOn w:val="Normal"/>
    <w:qFormat/>
    <w:rsid w:val="00C3718A"/>
    <w:pPr>
      <w:suppressLineNumbers/>
      <w:spacing w:before="120" w:after="120"/>
    </w:pPr>
    <w:rPr>
      <w:rFonts w:cs="Tahoma"/>
      <w:i/>
      <w:iCs/>
      <w:sz w:val="24"/>
      <w:szCs w:val="24"/>
    </w:rPr>
  </w:style>
  <w:style w:type="paragraph" w:customStyle="1" w:styleId="Index">
    <w:name w:val="Index"/>
    <w:basedOn w:val="Normal"/>
    <w:rsid w:val="00C3718A"/>
    <w:pPr>
      <w:suppressLineNumbers/>
    </w:pPr>
    <w:rPr>
      <w:rFonts w:cs="Tahoma"/>
    </w:rPr>
  </w:style>
  <w:style w:type="paragraph" w:styleId="BalloonText">
    <w:name w:val="Balloon Text"/>
    <w:basedOn w:val="Normal"/>
    <w:link w:val="BalloonTextChar"/>
    <w:rsid w:val="00C3718A"/>
    <w:rPr>
      <w:rFonts w:ascii="Tahoma" w:eastAsia="SimSun" w:hAnsi="Tahoma" w:cs="Tahoma"/>
      <w:sz w:val="16"/>
      <w:szCs w:val="16"/>
    </w:rPr>
  </w:style>
  <w:style w:type="character" w:customStyle="1" w:styleId="BalloonTextChar">
    <w:name w:val="Balloon Text Char"/>
    <w:basedOn w:val="DefaultParagraphFont"/>
    <w:link w:val="BalloonText"/>
    <w:rsid w:val="00C3718A"/>
    <w:rPr>
      <w:rFonts w:ascii="Tahoma" w:hAnsi="Tahoma" w:cs="Tahoma"/>
      <w:sz w:val="16"/>
      <w:szCs w:val="16"/>
      <w:lang w:eastAsia="ar-SA"/>
    </w:rPr>
  </w:style>
  <w:style w:type="paragraph" w:customStyle="1" w:styleId="hbookbodytext">
    <w:name w:val="h/book body text"/>
    <w:basedOn w:val="Normal"/>
    <w:rsid w:val="00C3718A"/>
    <w:pPr>
      <w:spacing w:after="80" w:line="260" w:lineRule="exact"/>
    </w:pPr>
  </w:style>
  <w:style w:type="paragraph" w:customStyle="1" w:styleId="hbookLUNhead">
    <w:name w:val="h/book LUN head"/>
    <w:basedOn w:val="hbookbodytext"/>
    <w:rsid w:val="00C3718A"/>
    <w:pPr>
      <w:tabs>
        <w:tab w:val="left" w:pos="2127"/>
        <w:tab w:val="left" w:pos="3119"/>
      </w:tabs>
    </w:pPr>
    <w:rPr>
      <w:b/>
      <w:bCs/>
      <w:sz w:val="24"/>
      <w:szCs w:val="24"/>
    </w:rPr>
  </w:style>
  <w:style w:type="paragraph" w:customStyle="1" w:styleId="hbooktitle36pt">
    <w:name w:val="h/book title 36pt"/>
    <w:basedOn w:val="Normal"/>
    <w:rsid w:val="00C3718A"/>
    <w:pPr>
      <w:spacing w:line="880" w:lineRule="exact"/>
    </w:pPr>
    <w:rPr>
      <w:sz w:val="72"/>
      <w:szCs w:val="72"/>
    </w:rPr>
  </w:style>
  <w:style w:type="paragraph" w:customStyle="1" w:styleId="hbookhead0">
    <w:name w:val="h/book head 0"/>
    <w:basedOn w:val="Normal"/>
    <w:rsid w:val="00C3718A"/>
    <w:pPr>
      <w:keepNext/>
      <w:pBdr>
        <w:bottom w:val="single" w:sz="4" w:space="1" w:color="000000"/>
      </w:pBdr>
      <w:spacing w:after="240"/>
    </w:pPr>
    <w:rPr>
      <w:b/>
      <w:bCs/>
      <w:sz w:val="32"/>
      <w:szCs w:val="32"/>
    </w:rPr>
  </w:style>
  <w:style w:type="paragraph" w:customStyle="1" w:styleId="hbookarialtext">
    <w:name w:val="h/book arial text"/>
    <w:basedOn w:val="hbookbodytext"/>
    <w:rsid w:val="00C3718A"/>
    <w:rPr>
      <w:sz w:val="20"/>
      <w:szCs w:val="20"/>
    </w:rPr>
  </w:style>
  <w:style w:type="paragraph" w:customStyle="1" w:styleId="hbooktitle2">
    <w:name w:val="h/book title 2"/>
    <w:basedOn w:val="Heading5"/>
    <w:rsid w:val="00C3718A"/>
    <w:pPr>
      <w:tabs>
        <w:tab w:val="clear" w:pos="0"/>
      </w:tabs>
      <w:spacing w:after="240"/>
    </w:pPr>
    <w:rPr>
      <w:sz w:val="56"/>
      <w:szCs w:val="56"/>
    </w:rPr>
  </w:style>
  <w:style w:type="paragraph" w:customStyle="1" w:styleId="hbooktitle1bold">
    <w:name w:val="h/book title 1 bold"/>
    <w:basedOn w:val="Heading4"/>
    <w:rsid w:val="00C3718A"/>
    <w:pPr>
      <w:tabs>
        <w:tab w:val="clear" w:pos="0"/>
      </w:tabs>
      <w:spacing w:before="240"/>
    </w:pPr>
    <w:rPr>
      <w:b/>
      <w:bCs/>
      <w:sz w:val="36"/>
      <w:szCs w:val="36"/>
    </w:rPr>
  </w:style>
  <w:style w:type="paragraph" w:customStyle="1" w:styleId="hbookcalendartext">
    <w:name w:val="h/book calendar text"/>
    <w:basedOn w:val="Normal"/>
    <w:rsid w:val="00C3718A"/>
    <w:pPr>
      <w:tabs>
        <w:tab w:val="left" w:pos="993"/>
      </w:tabs>
    </w:pPr>
  </w:style>
  <w:style w:type="paragraph" w:customStyle="1" w:styleId="hbooktitle3">
    <w:name w:val="h/book title 3"/>
    <w:basedOn w:val="Normal"/>
    <w:rsid w:val="00C3718A"/>
    <w:pPr>
      <w:keepNext/>
      <w:spacing w:before="240"/>
    </w:pPr>
    <w:rPr>
      <w:b/>
      <w:bCs/>
      <w:sz w:val="28"/>
      <w:szCs w:val="28"/>
    </w:rPr>
  </w:style>
  <w:style w:type="paragraph" w:customStyle="1" w:styleId="hbookhead3">
    <w:name w:val="h/book head 3"/>
    <w:basedOn w:val="Normal"/>
    <w:rsid w:val="00C3718A"/>
    <w:pPr>
      <w:keepNext/>
      <w:spacing w:before="160" w:after="120"/>
    </w:pPr>
    <w:rPr>
      <w:b/>
      <w:bCs/>
      <w:sz w:val="20"/>
      <w:szCs w:val="20"/>
    </w:rPr>
  </w:style>
  <w:style w:type="paragraph" w:customStyle="1" w:styleId="hbooktitle48pt">
    <w:name w:val="h/book title 48pt"/>
    <w:basedOn w:val="hbookhead3"/>
    <w:rsid w:val="00C3718A"/>
    <w:pPr>
      <w:spacing w:line="1120" w:lineRule="exact"/>
    </w:pPr>
    <w:rPr>
      <w:sz w:val="96"/>
      <w:szCs w:val="96"/>
    </w:rPr>
  </w:style>
  <w:style w:type="paragraph" w:styleId="TOC1">
    <w:name w:val="toc 1"/>
    <w:basedOn w:val="Normal"/>
    <w:next w:val="Normal"/>
    <w:uiPriority w:val="39"/>
    <w:qFormat/>
    <w:rsid w:val="00C3718A"/>
    <w:pPr>
      <w:spacing w:before="120" w:after="120"/>
    </w:pPr>
    <w:rPr>
      <w:b/>
      <w:bCs/>
      <w:sz w:val="20"/>
      <w:szCs w:val="20"/>
    </w:rPr>
  </w:style>
  <w:style w:type="paragraph" w:styleId="TOC2">
    <w:name w:val="toc 2"/>
    <w:basedOn w:val="Normal"/>
    <w:next w:val="Normal"/>
    <w:uiPriority w:val="39"/>
    <w:qFormat/>
    <w:rsid w:val="00C3718A"/>
    <w:pPr>
      <w:tabs>
        <w:tab w:val="right" w:leader="dot" w:pos="8210"/>
      </w:tabs>
      <w:spacing w:after="6"/>
      <w:ind w:left="397"/>
    </w:pPr>
    <w:rPr>
      <w:sz w:val="18"/>
      <w:szCs w:val="18"/>
    </w:rPr>
  </w:style>
  <w:style w:type="paragraph" w:customStyle="1" w:styleId="hbookfootertext">
    <w:name w:val="h/book footer text"/>
    <w:basedOn w:val="Normal"/>
    <w:rsid w:val="00C3718A"/>
    <w:pPr>
      <w:spacing w:after="80" w:line="260" w:lineRule="exact"/>
    </w:pPr>
    <w:rPr>
      <w:sz w:val="18"/>
      <w:szCs w:val="18"/>
    </w:rPr>
  </w:style>
  <w:style w:type="paragraph" w:customStyle="1" w:styleId="H4">
    <w:name w:val="H4"/>
    <w:basedOn w:val="Normal"/>
    <w:next w:val="Normal"/>
    <w:rsid w:val="00C3718A"/>
    <w:pPr>
      <w:keepNext/>
      <w:spacing w:before="100" w:after="100"/>
    </w:pPr>
    <w:rPr>
      <w:rFonts w:eastAsia="Times New Roman"/>
      <w:b/>
      <w:bCs/>
    </w:rPr>
  </w:style>
  <w:style w:type="paragraph" w:customStyle="1" w:styleId="Blockquote">
    <w:name w:val="Blockquote"/>
    <w:basedOn w:val="Normal"/>
    <w:rsid w:val="00C3718A"/>
    <w:pPr>
      <w:spacing w:before="100" w:after="100"/>
      <w:ind w:left="360" w:right="360"/>
    </w:pPr>
    <w:rPr>
      <w:rFonts w:eastAsia="Times New Roman"/>
    </w:rPr>
  </w:style>
  <w:style w:type="paragraph" w:styleId="Header">
    <w:name w:val="header"/>
    <w:aliases w:val=" Char"/>
    <w:basedOn w:val="Normal"/>
    <w:link w:val="HeaderChar"/>
    <w:uiPriority w:val="99"/>
    <w:rsid w:val="00C3718A"/>
    <w:pPr>
      <w:tabs>
        <w:tab w:val="center" w:pos="4153"/>
        <w:tab w:val="right" w:pos="8306"/>
      </w:tabs>
    </w:pPr>
  </w:style>
  <w:style w:type="character" w:customStyle="1" w:styleId="HeaderChar">
    <w:name w:val="Header Char"/>
    <w:aliases w:val=" Char Char"/>
    <w:basedOn w:val="DefaultParagraphFont"/>
    <w:link w:val="Header"/>
    <w:uiPriority w:val="99"/>
    <w:rsid w:val="00C3718A"/>
    <w:rPr>
      <w:rFonts w:ascii="Arial" w:eastAsia="Times" w:hAnsi="Arial" w:cs="Arial"/>
      <w:sz w:val="22"/>
      <w:szCs w:val="22"/>
      <w:lang w:eastAsia="ar-SA"/>
    </w:rPr>
  </w:style>
  <w:style w:type="paragraph" w:styleId="Footer">
    <w:name w:val="footer"/>
    <w:basedOn w:val="Normal"/>
    <w:link w:val="FooterChar"/>
    <w:uiPriority w:val="99"/>
    <w:rsid w:val="00C3718A"/>
    <w:pPr>
      <w:tabs>
        <w:tab w:val="center" w:pos="4153"/>
        <w:tab w:val="right" w:pos="8306"/>
      </w:tabs>
    </w:pPr>
  </w:style>
  <w:style w:type="character" w:customStyle="1" w:styleId="FooterChar">
    <w:name w:val="Footer Char"/>
    <w:basedOn w:val="DefaultParagraphFont"/>
    <w:link w:val="Footer"/>
    <w:uiPriority w:val="99"/>
    <w:rsid w:val="00C3718A"/>
    <w:rPr>
      <w:rFonts w:ascii="Arial" w:eastAsia="Times" w:hAnsi="Arial" w:cs="Arial"/>
      <w:sz w:val="22"/>
      <w:szCs w:val="22"/>
      <w:lang w:eastAsia="ar-SA"/>
    </w:rPr>
  </w:style>
  <w:style w:type="paragraph" w:styleId="TOC3">
    <w:name w:val="toc 3"/>
    <w:basedOn w:val="Normal"/>
    <w:next w:val="Normal"/>
    <w:uiPriority w:val="39"/>
    <w:qFormat/>
    <w:rsid w:val="00C3718A"/>
    <w:pPr>
      <w:ind w:left="440"/>
    </w:pPr>
  </w:style>
  <w:style w:type="paragraph" w:styleId="TOC8">
    <w:name w:val="toc 8"/>
    <w:basedOn w:val="Normal"/>
    <w:next w:val="Normal"/>
    <w:uiPriority w:val="39"/>
    <w:rsid w:val="00C3718A"/>
    <w:pPr>
      <w:ind w:left="1540"/>
    </w:pPr>
  </w:style>
  <w:style w:type="paragraph" w:styleId="FootnoteText">
    <w:name w:val="footnote text"/>
    <w:basedOn w:val="Normal"/>
    <w:link w:val="FootnoteTextChar"/>
    <w:rsid w:val="00C3718A"/>
    <w:rPr>
      <w:rFonts w:eastAsia="Times New Roman"/>
      <w:sz w:val="20"/>
      <w:szCs w:val="20"/>
    </w:rPr>
  </w:style>
  <w:style w:type="character" w:customStyle="1" w:styleId="FootnoteTextChar">
    <w:name w:val="Footnote Text Char"/>
    <w:basedOn w:val="DefaultParagraphFont"/>
    <w:link w:val="FootnoteText"/>
    <w:rsid w:val="00C3718A"/>
    <w:rPr>
      <w:rFonts w:ascii="Arial" w:eastAsia="Times New Roman" w:hAnsi="Arial" w:cs="Arial"/>
      <w:lang w:eastAsia="ar-SA"/>
    </w:rPr>
  </w:style>
  <w:style w:type="paragraph" w:styleId="BodyTextIndent">
    <w:name w:val="Body Text Indent"/>
    <w:basedOn w:val="Normal"/>
    <w:link w:val="BodyTextIndentChar"/>
    <w:rsid w:val="00C3718A"/>
    <w:rPr>
      <w:sz w:val="20"/>
      <w:szCs w:val="20"/>
      <w:lang w:val="en-US"/>
    </w:rPr>
  </w:style>
  <w:style w:type="character" w:customStyle="1" w:styleId="BodyTextIndentChar">
    <w:name w:val="Body Text Indent Char"/>
    <w:basedOn w:val="DefaultParagraphFont"/>
    <w:link w:val="BodyTextIndent"/>
    <w:rsid w:val="00C3718A"/>
    <w:rPr>
      <w:rFonts w:ascii="Arial" w:eastAsia="Times" w:hAnsi="Arial" w:cs="Arial"/>
      <w:lang w:val="en-US" w:eastAsia="ar-SA"/>
    </w:rPr>
  </w:style>
  <w:style w:type="paragraph" w:customStyle="1" w:styleId="StyleHeading811pt">
    <w:name w:val="Style Heading 8 + 11 pt"/>
    <w:basedOn w:val="Heading8"/>
    <w:rsid w:val="00C3718A"/>
    <w:pPr>
      <w:tabs>
        <w:tab w:val="clear" w:pos="0"/>
      </w:tabs>
    </w:pPr>
    <w:rPr>
      <w:rFonts w:eastAsia="Times"/>
      <w:sz w:val="18"/>
      <w:szCs w:val="18"/>
    </w:rPr>
  </w:style>
  <w:style w:type="paragraph" w:styleId="BodyText3">
    <w:name w:val="Body Text 3"/>
    <w:basedOn w:val="Normal"/>
    <w:link w:val="BodyText3Char"/>
    <w:rsid w:val="00C3718A"/>
    <w:pPr>
      <w:spacing w:after="120"/>
    </w:pPr>
    <w:rPr>
      <w:sz w:val="16"/>
      <w:szCs w:val="16"/>
    </w:rPr>
  </w:style>
  <w:style w:type="character" w:customStyle="1" w:styleId="BodyText3Char">
    <w:name w:val="Body Text 3 Char"/>
    <w:basedOn w:val="DefaultParagraphFont"/>
    <w:link w:val="BodyText3"/>
    <w:rsid w:val="00C3718A"/>
    <w:rPr>
      <w:rFonts w:ascii="Arial" w:eastAsia="Times" w:hAnsi="Arial" w:cs="Arial"/>
      <w:sz w:val="16"/>
      <w:szCs w:val="16"/>
      <w:lang w:eastAsia="ar-SA"/>
    </w:rPr>
  </w:style>
  <w:style w:type="paragraph" w:customStyle="1" w:styleId="mdxLogo">
    <w:name w:val="mdxLogo"/>
    <w:basedOn w:val="Header"/>
    <w:rsid w:val="00C3718A"/>
    <w:rPr>
      <w:rFonts w:ascii="Middlesex University Logo" w:hAnsi="Middlesex University Logo" w:cs="Middlesex University Logo"/>
      <w:sz w:val="220"/>
      <w:szCs w:val="220"/>
    </w:rPr>
  </w:style>
  <w:style w:type="paragraph" w:customStyle="1" w:styleId="TableContents">
    <w:name w:val="Table Contents"/>
    <w:basedOn w:val="Normal"/>
    <w:rsid w:val="00C3718A"/>
    <w:pPr>
      <w:suppressLineNumbers/>
    </w:pPr>
  </w:style>
  <w:style w:type="paragraph" w:customStyle="1" w:styleId="TableHeading">
    <w:name w:val="Table Heading"/>
    <w:basedOn w:val="TableContents"/>
    <w:rsid w:val="00C3718A"/>
    <w:pPr>
      <w:jc w:val="center"/>
    </w:pPr>
    <w:rPr>
      <w:b/>
      <w:bCs/>
    </w:rPr>
  </w:style>
  <w:style w:type="paragraph" w:customStyle="1" w:styleId="Contents10">
    <w:name w:val="Contents 10"/>
    <w:basedOn w:val="Index"/>
    <w:rsid w:val="00C3718A"/>
    <w:pPr>
      <w:tabs>
        <w:tab w:val="right" w:leader="dot" w:pos="9637"/>
      </w:tabs>
      <w:ind w:left="2547"/>
    </w:pPr>
  </w:style>
  <w:style w:type="paragraph" w:customStyle="1" w:styleId="Framecontents">
    <w:name w:val="Frame contents"/>
    <w:basedOn w:val="BodyText"/>
    <w:rsid w:val="00C3718A"/>
  </w:style>
  <w:style w:type="paragraph" w:styleId="PlainText">
    <w:name w:val="Plain Text"/>
    <w:basedOn w:val="Normal"/>
    <w:link w:val="PlainTextChar"/>
    <w:uiPriority w:val="99"/>
    <w:unhideWhenUsed/>
    <w:rsid w:val="00C3718A"/>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C3718A"/>
    <w:rPr>
      <w:rFonts w:ascii="Consolas" w:hAnsi="Consolas"/>
      <w:sz w:val="21"/>
      <w:szCs w:val="21"/>
    </w:rPr>
  </w:style>
  <w:style w:type="paragraph" w:styleId="ListParagraph">
    <w:name w:val="List Paragraph"/>
    <w:basedOn w:val="Normal"/>
    <w:uiPriority w:val="34"/>
    <w:qFormat/>
    <w:rsid w:val="00C3718A"/>
    <w:pPr>
      <w:ind w:left="720"/>
    </w:pPr>
  </w:style>
  <w:style w:type="paragraph" w:customStyle="1" w:styleId="hbookbodytext0">
    <w:name w:val="hbookbodytext"/>
    <w:basedOn w:val="Normal"/>
    <w:rsid w:val="00C3718A"/>
    <w:pPr>
      <w:suppressAutoHyphens w:val="0"/>
      <w:spacing w:after="80" w:line="260" w:lineRule="atLeast"/>
    </w:pPr>
    <w:rPr>
      <w:rFonts w:ascii="Times New Roman" w:eastAsia="SimSun" w:hAnsi="Times New Roman" w:cs="Times New Roman"/>
      <w:sz w:val="24"/>
      <w:szCs w:val="24"/>
      <w:lang w:eastAsia="zh-CN"/>
    </w:rPr>
  </w:style>
  <w:style w:type="paragraph" w:customStyle="1" w:styleId="Default">
    <w:name w:val="Default"/>
    <w:rsid w:val="00C3718A"/>
    <w:pPr>
      <w:autoSpaceDE w:val="0"/>
      <w:autoSpaceDN w:val="0"/>
      <w:adjustRightInd w:val="0"/>
    </w:pPr>
    <w:rPr>
      <w:rFonts w:ascii="Dax-Medium" w:hAnsi="Dax-Medium" w:cs="Dax-Medium"/>
      <w:color w:val="000000"/>
      <w:sz w:val="24"/>
      <w:szCs w:val="24"/>
    </w:rPr>
  </w:style>
  <w:style w:type="paragraph" w:customStyle="1" w:styleId="RCheading1">
    <w:name w:val="RC heading 1"/>
    <w:basedOn w:val="hbookhead0"/>
    <w:rsid w:val="00C3718A"/>
    <w:pPr>
      <w:pBdr>
        <w:bottom w:val="none" w:sz="0" w:space="0" w:color="auto"/>
      </w:pBdr>
    </w:pPr>
    <w:rPr>
      <w:caps/>
      <w:sz w:val="40"/>
    </w:rPr>
  </w:style>
  <w:style w:type="paragraph" w:customStyle="1" w:styleId="RCheading2">
    <w:name w:val="RC heading 2"/>
    <w:basedOn w:val="Heading1"/>
    <w:rsid w:val="00C3718A"/>
    <w:pPr>
      <w:numPr>
        <w:numId w:val="0"/>
      </w:numPr>
      <w:ind w:left="390"/>
    </w:pPr>
    <w:rPr>
      <w:szCs w:val="40"/>
    </w:rPr>
  </w:style>
  <w:style w:type="paragraph" w:styleId="TOCHeading">
    <w:name w:val="TOC Heading"/>
    <w:basedOn w:val="Heading1"/>
    <w:next w:val="Normal"/>
    <w:uiPriority w:val="39"/>
    <w:qFormat/>
    <w:rsid w:val="00C3718A"/>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C3718A"/>
    <w:rPr>
      <w:rFonts w:ascii="Arial" w:eastAsia="Times" w:hAnsi="Arial" w:cs="Arial"/>
      <w:lang w:eastAsia="ar-SA"/>
    </w:rPr>
  </w:style>
  <w:style w:type="paragraph" w:styleId="CommentText">
    <w:name w:val="annotation text"/>
    <w:basedOn w:val="Normal"/>
    <w:link w:val="CommentTextChar"/>
    <w:uiPriority w:val="99"/>
    <w:semiHidden/>
    <w:unhideWhenUsed/>
    <w:rsid w:val="00C3718A"/>
    <w:rPr>
      <w:sz w:val="20"/>
      <w:szCs w:val="20"/>
    </w:rPr>
  </w:style>
  <w:style w:type="character" w:customStyle="1" w:styleId="CommentSubjectChar">
    <w:name w:val="Comment Subject Char"/>
    <w:basedOn w:val="CommentTextChar"/>
    <w:link w:val="CommentSubject"/>
    <w:uiPriority w:val="99"/>
    <w:semiHidden/>
    <w:rsid w:val="00C3718A"/>
    <w:rPr>
      <w:b/>
      <w:bCs/>
    </w:rPr>
  </w:style>
  <w:style w:type="paragraph" w:styleId="CommentSubject">
    <w:name w:val="annotation subject"/>
    <w:basedOn w:val="CommentText"/>
    <w:next w:val="CommentText"/>
    <w:link w:val="CommentSubjectChar"/>
    <w:uiPriority w:val="99"/>
    <w:semiHidden/>
    <w:unhideWhenUsed/>
    <w:rsid w:val="00C3718A"/>
    <w:rPr>
      <w:b/>
      <w:bCs/>
    </w:rPr>
  </w:style>
  <w:style w:type="character" w:customStyle="1" w:styleId="apple-style-span">
    <w:name w:val="apple-style-span"/>
    <w:basedOn w:val="DefaultParagraphFont"/>
    <w:rsid w:val="00C3718A"/>
  </w:style>
  <w:style w:type="character" w:customStyle="1" w:styleId="apple-converted-space">
    <w:name w:val="apple-converted-space"/>
    <w:basedOn w:val="DefaultParagraphFont"/>
    <w:rsid w:val="00C3718A"/>
  </w:style>
  <w:style w:type="paragraph" w:styleId="NoSpacing">
    <w:name w:val="No Spacing"/>
    <w:uiPriority w:val="1"/>
    <w:qFormat/>
    <w:rsid w:val="00C3718A"/>
    <w:rPr>
      <w:rFonts w:asciiTheme="minorHAnsi" w:eastAsiaTheme="minorEastAsia" w:hAnsiTheme="minorHAnsi" w:cstheme="minorBidi"/>
      <w:sz w:val="22"/>
      <w:szCs w:val="22"/>
    </w:rPr>
  </w:style>
  <w:style w:type="character" w:customStyle="1" w:styleId="DocumentMapChar">
    <w:name w:val="Document Map Char"/>
    <w:basedOn w:val="DefaultParagraphFont"/>
    <w:link w:val="DocumentMap"/>
    <w:uiPriority w:val="99"/>
    <w:semiHidden/>
    <w:rsid w:val="00C3718A"/>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C3718A"/>
    <w:rPr>
      <w:rFonts w:ascii="Tahoma" w:hAnsi="Tahoma" w:cs="Tahoma"/>
      <w:sz w:val="16"/>
      <w:szCs w:val="16"/>
    </w:rPr>
  </w:style>
  <w:style w:type="paragraph" w:customStyle="1" w:styleId="Heading1PH">
    <w:name w:val="Heading 1 PH"/>
    <w:basedOn w:val="Heading1"/>
    <w:link w:val="Heading1PHChar"/>
    <w:qFormat/>
    <w:rsid w:val="00C3718A"/>
    <w:pPr>
      <w:pBdr>
        <w:bottom w:val="none" w:sz="0" w:space="0" w:color="auto"/>
      </w:pBdr>
      <w:spacing w:after="0"/>
    </w:pPr>
    <w:rPr>
      <w:sz w:val="40"/>
      <w:szCs w:val="40"/>
    </w:rPr>
  </w:style>
  <w:style w:type="character" w:customStyle="1" w:styleId="Heading1PHChar">
    <w:name w:val="Heading 1 PH Char"/>
    <w:basedOn w:val="Heading1Char"/>
    <w:link w:val="Heading1PH"/>
    <w:rsid w:val="00C3718A"/>
    <w:rPr>
      <w:sz w:val="40"/>
      <w:szCs w:val="40"/>
    </w:rPr>
  </w:style>
  <w:style w:type="paragraph" w:customStyle="1" w:styleId="Heading2PH">
    <w:name w:val="Heading 2 PH"/>
    <w:basedOn w:val="RCheading2"/>
    <w:link w:val="Heading2PHChar"/>
    <w:qFormat/>
    <w:rsid w:val="00C3718A"/>
    <w:pPr>
      <w:pBdr>
        <w:bottom w:val="single" w:sz="4" w:space="1" w:color="auto"/>
      </w:pBdr>
      <w:spacing w:after="0"/>
      <w:ind w:left="0"/>
    </w:pPr>
  </w:style>
  <w:style w:type="character" w:customStyle="1" w:styleId="Heading2PHChar">
    <w:name w:val="Heading 2 PH Char"/>
    <w:basedOn w:val="Heading2Char"/>
    <w:link w:val="Heading2PH"/>
    <w:rsid w:val="00C3718A"/>
    <w:rPr>
      <w:kern w:val="1"/>
      <w:sz w:val="28"/>
      <w:szCs w:val="40"/>
    </w:rPr>
  </w:style>
  <w:style w:type="paragraph" w:styleId="BodyText2">
    <w:name w:val="Body Text 2"/>
    <w:basedOn w:val="Normal"/>
    <w:link w:val="BodyText2Char"/>
    <w:unhideWhenUsed/>
    <w:rsid w:val="00C3718A"/>
    <w:pPr>
      <w:spacing w:after="120" w:line="480" w:lineRule="auto"/>
    </w:pPr>
  </w:style>
  <w:style w:type="character" w:customStyle="1" w:styleId="BodyText2Char">
    <w:name w:val="Body Text 2 Char"/>
    <w:basedOn w:val="DefaultParagraphFont"/>
    <w:link w:val="BodyText2"/>
    <w:rsid w:val="00C3718A"/>
    <w:rPr>
      <w:rFonts w:ascii="Arial" w:eastAsia="Times" w:hAnsi="Arial" w:cs="Arial"/>
      <w:sz w:val="22"/>
      <w:szCs w:val="22"/>
      <w:lang w:eastAsia="ar-SA"/>
    </w:rPr>
  </w:style>
  <w:style w:type="character" w:styleId="Emphasis">
    <w:name w:val="Emphasis"/>
    <w:basedOn w:val="DefaultParagraphFont"/>
    <w:uiPriority w:val="20"/>
    <w:qFormat/>
    <w:rsid w:val="00C371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Rose Stankov</cp:lastModifiedBy>
  <cp:revision>2</cp:revision>
  <dcterms:created xsi:type="dcterms:W3CDTF">2013-02-14T20:28:00Z</dcterms:created>
  <dcterms:modified xsi:type="dcterms:W3CDTF">2013-02-14T20:28:00Z</dcterms:modified>
</cp:coreProperties>
</file>