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09" w:rsidRPr="00E73109" w:rsidRDefault="00E73109" w:rsidP="00E73109">
      <w:pPr>
        <w:keepNext/>
        <w:tabs>
          <w:tab w:val="num" w:pos="0"/>
        </w:tabs>
        <w:suppressAutoHyphens/>
        <w:spacing w:after="0" w:line="240" w:lineRule="auto"/>
        <w:outlineLvl w:val="0"/>
        <w:rPr>
          <w:rFonts w:ascii="Arial" w:eastAsia="Times" w:hAnsi="Arial" w:cs="Arial"/>
          <w:b/>
          <w:bCs/>
          <w:kern w:val="1"/>
          <w:sz w:val="32"/>
          <w:szCs w:val="40"/>
          <w:lang w:eastAsia="ar-SA"/>
        </w:rPr>
      </w:pPr>
      <w:bookmarkStart w:id="0" w:name="_Toc336511954"/>
      <w:r w:rsidRPr="00E73109">
        <w:rPr>
          <w:rFonts w:ascii="Arial" w:eastAsia="Times" w:hAnsi="Arial" w:cs="Arial"/>
          <w:b/>
          <w:bCs/>
          <w:kern w:val="1"/>
          <w:sz w:val="32"/>
          <w:szCs w:val="40"/>
          <w:lang w:eastAsia="ar-SA"/>
        </w:rPr>
        <w:t xml:space="preserve">Programme Specification </w:t>
      </w:r>
      <w:bookmarkStart w:id="1" w:name="_GoBack"/>
      <w:bookmarkEnd w:id="1"/>
      <w:r w:rsidRPr="00E73109">
        <w:rPr>
          <w:rFonts w:ascii="Arial" w:eastAsia="Times" w:hAnsi="Arial" w:cs="Arial"/>
          <w:b/>
          <w:bCs/>
          <w:kern w:val="1"/>
          <w:sz w:val="32"/>
          <w:szCs w:val="40"/>
          <w:lang w:eastAsia="ar-SA"/>
        </w:rPr>
        <w:t>for Theatre Arts BA (</w:t>
      </w:r>
      <w:proofErr w:type="spellStart"/>
      <w:r w:rsidRPr="00E73109">
        <w:rPr>
          <w:rFonts w:ascii="Arial" w:eastAsia="Times" w:hAnsi="Arial" w:cs="Arial"/>
          <w:b/>
          <w:bCs/>
          <w:kern w:val="1"/>
          <w:sz w:val="32"/>
          <w:szCs w:val="40"/>
          <w:lang w:eastAsia="ar-SA"/>
        </w:rPr>
        <w:t>Hons</w:t>
      </w:r>
      <w:proofErr w:type="spellEnd"/>
      <w:r w:rsidRPr="00E73109">
        <w:rPr>
          <w:rFonts w:ascii="Arial" w:eastAsia="Times" w:hAnsi="Arial" w:cs="Arial"/>
          <w:b/>
          <w:bCs/>
          <w:kern w:val="1"/>
          <w:sz w:val="32"/>
          <w:szCs w:val="40"/>
          <w:lang w:eastAsia="ar-SA"/>
        </w:rPr>
        <w:t>)</w:t>
      </w:r>
      <w:bookmarkEnd w:id="0"/>
    </w:p>
    <w:p w:rsidR="00E73109" w:rsidRPr="00E73109" w:rsidRDefault="00E73109" w:rsidP="00E73109">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3431"/>
        <w:gridCol w:w="4224"/>
      </w:tblGrid>
      <w:tr w:rsidR="00E73109" w:rsidRPr="00E73109" w:rsidTr="00227C7A">
        <w:trPr>
          <w:jc w:val="center"/>
        </w:trPr>
        <w:tc>
          <w:tcPr>
            <w:tcW w:w="3431" w:type="dxa"/>
            <w:tcBorders>
              <w:top w:val="single" w:sz="4" w:space="0" w:color="000000"/>
              <w:left w:val="single" w:sz="4" w:space="0" w:color="000000"/>
              <w:bottom w:val="single" w:sz="8" w:space="0" w:color="FFFFFF"/>
            </w:tcBorders>
            <w:shd w:val="clear" w:color="auto" w:fill="DFDFDF"/>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b/>
                <w:lang w:eastAsia="ar-SA"/>
              </w:rPr>
              <w:t>1. Programme title</w:t>
            </w:r>
          </w:p>
        </w:tc>
        <w:tc>
          <w:tcPr>
            <w:tcW w:w="4224" w:type="dxa"/>
            <w:tcBorders>
              <w:top w:val="single" w:sz="4" w:space="0" w:color="000000"/>
              <w:left w:val="single" w:sz="8" w:space="0" w:color="FFFFFF"/>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lang w:eastAsia="ar-SA"/>
              </w:rPr>
            </w:pPr>
            <w:r w:rsidRPr="00E73109">
              <w:rPr>
                <w:rFonts w:ascii="Arial" w:eastAsia="Times" w:hAnsi="Arial" w:cs="Arial"/>
                <w:lang w:eastAsia="ar-SA"/>
              </w:rPr>
              <w:t>Theatre Arts</w:t>
            </w:r>
          </w:p>
        </w:tc>
      </w:tr>
      <w:tr w:rsidR="00E73109" w:rsidRPr="00E73109" w:rsidTr="00227C7A">
        <w:trPr>
          <w:jc w:val="center"/>
        </w:trPr>
        <w:tc>
          <w:tcPr>
            <w:tcW w:w="3431" w:type="dxa"/>
            <w:tcBorders>
              <w:left w:val="single" w:sz="4" w:space="0" w:color="000000"/>
              <w:bottom w:val="single" w:sz="8" w:space="0" w:color="FFFFFF"/>
            </w:tcBorders>
            <w:shd w:val="clear" w:color="auto" w:fill="DFDFDF"/>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b/>
                <w:lang w:eastAsia="ar-SA"/>
              </w:rPr>
              <w:t xml:space="preserve">2. Awarding institution </w:t>
            </w:r>
          </w:p>
        </w:tc>
        <w:tc>
          <w:tcPr>
            <w:tcW w:w="4224" w:type="dxa"/>
            <w:tcBorders>
              <w:left w:val="single" w:sz="8" w:space="0" w:color="FFFFFF"/>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lang w:eastAsia="ar-SA"/>
              </w:rPr>
            </w:pPr>
            <w:r w:rsidRPr="00E73109">
              <w:rPr>
                <w:rFonts w:ascii="Arial" w:eastAsia="Times" w:hAnsi="Arial" w:cs="Arial"/>
                <w:lang w:eastAsia="ar-SA"/>
              </w:rPr>
              <w:t>Middlesex University</w:t>
            </w:r>
          </w:p>
        </w:tc>
      </w:tr>
      <w:tr w:rsidR="00E73109" w:rsidRPr="00E73109" w:rsidTr="00227C7A">
        <w:trPr>
          <w:jc w:val="center"/>
        </w:trPr>
        <w:tc>
          <w:tcPr>
            <w:tcW w:w="3431" w:type="dxa"/>
            <w:tcBorders>
              <w:left w:val="single" w:sz="4" w:space="0" w:color="000000"/>
              <w:bottom w:val="single" w:sz="8" w:space="0" w:color="FFFFFF"/>
            </w:tcBorders>
            <w:shd w:val="clear" w:color="auto" w:fill="DFDFDF"/>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b/>
                <w:lang w:eastAsia="ar-SA"/>
              </w:rPr>
              <w:t xml:space="preserve">3. Teaching institution </w:t>
            </w:r>
          </w:p>
        </w:tc>
        <w:tc>
          <w:tcPr>
            <w:tcW w:w="4224" w:type="dxa"/>
            <w:tcBorders>
              <w:left w:val="single" w:sz="8" w:space="0" w:color="FFFFFF"/>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lang w:eastAsia="ar-SA"/>
              </w:rPr>
            </w:pPr>
            <w:r w:rsidRPr="00E73109">
              <w:rPr>
                <w:rFonts w:ascii="Arial" w:eastAsia="Times" w:hAnsi="Arial" w:cs="Arial"/>
                <w:lang w:eastAsia="ar-SA"/>
              </w:rPr>
              <w:t>Middlesex University</w:t>
            </w:r>
          </w:p>
        </w:tc>
      </w:tr>
      <w:tr w:rsidR="00E73109" w:rsidRPr="00E73109" w:rsidTr="00227C7A">
        <w:trPr>
          <w:jc w:val="center"/>
        </w:trPr>
        <w:tc>
          <w:tcPr>
            <w:tcW w:w="3431" w:type="dxa"/>
            <w:tcBorders>
              <w:left w:val="single" w:sz="4" w:space="0" w:color="000000"/>
              <w:bottom w:val="single" w:sz="8" w:space="0" w:color="FFFFFF"/>
            </w:tcBorders>
            <w:shd w:val="clear" w:color="auto" w:fill="DFDFDF"/>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b/>
                <w:lang w:eastAsia="ar-SA"/>
              </w:rPr>
              <w:t xml:space="preserve">4. Programme accredited by </w:t>
            </w:r>
          </w:p>
        </w:tc>
        <w:tc>
          <w:tcPr>
            <w:tcW w:w="4224" w:type="dxa"/>
            <w:tcBorders>
              <w:left w:val="single" w:sz="8" w:space="0" w:color="FFFFFF"/>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lang w:eastAsia="ar-SA"/>
              </w:rPr>
            </w:pPr>
          </w:p>
        </w:tc>
      </w:tr>
      <w:tr w:rsidR="00E73109" w:rsidRPr="00E73109" w:rsidTr="00227C7A">
        <w:trPr>
          <w:jc w:val="center"/>
        </w:trPr>
        <w:tc>
          <w:tcPr>
            <w:tcW w:w="3431" w:type="dxa"/>
            <w:tcBorders>
              <w:left w:val="single" w:sz="4" w:space="0" w:color="000000"/>
              <w:bottom w:val="single" w:sz="8" w:space="0" w:color="FFFFFF"/>
            </w:tcBorders>
            <w:shd w:val="clear" w:color="auto" w:fill="DFDFDF"/>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b/>
                <w:lang w:eastAsia="ar-SA"/>
              </w:rPr>
              <w:t xml:space="preserve">5. Final qualification </w:t>
            </w:r>
          </w:p>
        </w:tc>
        <w:tc>
          <w:tcPr>
            <w:tcW w:w="4224" w:type="dxa"/>
            <w:tcBorders>
              <w:left w:val="single" w:sz="8" w:space="0" w:color="FFFFFF"/>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lang w:eastAsia="ar-SA"/>
              </w:rPr>
            </w:pPr>
            <w:r w:rsidRPr="00E73109">
              <w:rPr>
                <w:rFonts w:ascii="Arial" w:eastAsia="Times" w:hAnsi="Arial" w:cs="Arial"/>
                <w:lang w:eastAsia="ar-SA"/>
              </w:rPr>
              <w:t>BA (</w:t>
            </w:r>
            <w:proofErr w:type="spellStart"/>
            <w:r w:rsidRPr="00E73109">
              <w:rPr>
                <w:rFonts w:ascii="Arial" w:eastAsia="Times" w:hAnsi="Arial" w:cs="Arial"/>
                <w:lang w:eastAsia="ar-SA"/>
              </w:rPr>
              <w:t>Hons</w:t>
            </w:r>
            <w:proofErr w:type="spellEnd"/>
            <w:r w:rsidRPr="00E73109">
              <w:rPr>
                <w:rFonts w:ascii="Arial" w:eastAsia="Times" w:hAnsi="Arial" w:cs="Arial"/>
                <w:lang w:eastAsia="ar-SA"/>
              </w:rPr>
              <w:t>)</w:t>
            </w:r>
          </w:p>
        </w:tc>
      </w:tr>
      <w:tr w:rsidR="00E73109" w:rsidRPr="00E73109" w:rsidTr="00227C7A">
        <w:trPr>
          <w:jc w:val="center"/>
        </w:trPr>
        <w:tc>
          <w:tcPr>
            <w:tcW w:w="3431" w:type="dxa"/>
            <w:tcBorders>
              <w:left w:val="single" w:sz="4" w:space="0" w:color="000000"/>
            </w:tcBorders>
            <w:shd w:val="clear" w:color="auto" w:fill="DFDFDF"/>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b/>
                <w:lang w:eastAsia="ar-SA"/>
              </w:rPr>
              <w:t>6. Academic year</w:t>
            </w:r>
          </w:p>
        </w:tc>
        <w:tc>
          <w:tcPr>
            <w:tcW w:w="4224" w:type="dxa"/>
            <w:tcBorders>
              <w:left w:val="single" w:sz="8" w:space="0" w:color="FFFFFF"/>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lang w:eastAsia="ar-SA"/>
              </w:rPr>
            </w:pPr>
            <w:r w:rsidRPr="00E73109">
              <w:rPr>
                <w:rFonts w:ascii="Arial" w:eastAsia="Times" w:hAnsi="Arial" w:cs="Arial"/>
                <w:lang w:eastAsia="ar-SA"/>
              </w:rPr>
              <w:t>2012/13</w:t>
            </w:r>
          </w:p>
        </w:tc>
      </w:tr>
      <w:tr w:rsidR="00E73109" w:rsidRPr="00E73109" w:rsidTr="00227C7A">
        <w:trPr>
          <w:jc w:val="center"/>
        </w:trPr>
        <w:tc>
          <w:tcPr>
            <w:tcW w:w="3431" w:type="dxa"/>
            <w:tcBorders>
              <w:top w:val="single" w:sz="8" w:space="0" w:color="FFFFFF"/>
              <w:left w:val="single" w:sz="4" w:space="0" w:color="000000"/>
            </w:tcBorders>
            <w:shd w:val="clear" w:color="auto" w:fill="DFDFDF"/>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b/>
                <w:lang w:eastAsia="ar-SA"/>
              </w:rPr>
              <w:t>7. Language of study</w:t>
            </w:r>
          </w:p>
        </w:tc>
        <w:tc>
          <w:tcPr>
            <w:tcW w:w="4224" w:type="dxa"/>
            <w:tcBorders>
              <w:left w:val="single" w:sz="8" w:space="0" w:color="FFFFFF"/>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lang w:eastAsia="ar-SA"/>
              </w:rPr>
            </w:pPr>
          </w:p>
        </w:tc>
      </w:tr>
      <w:tr w:rsidR="00E73109" w:rsidRPr="00E73109" w:rsidTr="00227C7A">
        <w:trPr>
          <w:jc w:val="center"/>
        </w:trPr>
        <w:tc>
          <w:tcPr>
            <w:tcW w:w="3431" w:type="dxa"/>
            <w:tcBorders>
              <w:top w:val="single" w:sz="8" w:space="0" w:color="FFFFFF"/>
              <w:left w:val="single" w:sz="4" w:space="0" w:color="000000"/>
              <w:bottom w:val="single" w:sz="4" w:space="0" w:color="000000"/>
            </w:tcBorders>
            <w:shd w:val="clear" w:color="auto" w:fill="DFDFDF"/>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b/>
                <w:lang w:eastAsia="ar-SA"/>
              </w:rPr>
              <w:t>8. Mode of study</w:t>
            </w:r>
          </w:p>
        </w:tc>
        <w:tc>
          <w:tcPr>
            <w:tcW w:w="4224" w:type="dxa"/>
            <w:tcBorders>
              <w:left w:val="single" w:sz="8" w:space="0" w:color="FFFFFF"/>
              <w:bottom w:val="single" w:sz="4" w:space="0" w:color="000000"/>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lang w:eastAsia="ar-SA"/>
              </w:rPr>
            </w:pPr>
          </w:p>
        </w:tc>
      </w:tr>
    </w:tbl>
    <w:p w:rsidR="00E73109" w:rsidRPr="00E73109" w:rsidRDefault="00E73109" w:rsidP="00E73109">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E73109" w:rsidRPr="00E73109" w:rsidTr="00227C7A">
        <w:trPr>
          <w:jc w:val="center"/>
        </w:trPr>
        <w:tc>
          <w:tcPr>
            <w:tcW w:w="7655" w:type="dxa"/>
            <w:tcBorders>
              <w:top w:val="single" w:sz="4" w:space="0" w:color="000000"/>
              <w:left w:val="single" w:sz="4" w:space="0" w:color="000000"/>
              <w:bottom w:val="single" w:sz="4" w:space="0" w:color="000000"/>
              <w:right w:val="single" w:sz="4" w:space="0" w:color="000000"/>
            </w:tcBorders>
          </w:tcPr>
          <w:p w:rsidR="00E73109" w:rsidRPr="00E73109" w:rsidRDefault="00E73109" w:rsidP="00E73109">
            <w:pPr>
              <w:shd w:val="clear" w:color="auto" w:fill="E0E0E0"/>
              <w:suppressAutoHyphens/>
              <w:snapToGrid w:val="0"/>
              <w:spacing w:after="0" w:line="240" w:lineRule="auto"/>
              <w:rPr>
                <w:rFonts w:ascii="Arial" w:eastAsia="Times New Roman" w:hAnsi="Arial" w:cs="Arial"/>
                <w:b/>
                <w:lang w:eastAsia="ar-SA"/>
              </w:rPr>
            </w:pPr>
            <w:r w:rsidRPr="00E73109">
              <w:rPr>
                <w:rFonts w:ascii="Arial" w:eastAsia="Times New Roman" w:hAnsi="Arial" w:cs="Arial"/>
                <w:b/>
                <w:lang w:eastAsia="ar-SA"/>
              </w:rPr>
              <w:t>9. Criteria for admission to the programme</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Admission to all programmes is normally by audition and interview. International students for whom attendance for interview is not practical will be offered alternative arrangements. Academic experience, interest and qualifications will be considered as well as practical skills in performance, or the potential for developing such skills. Candidates should be able to display a strong interest in the theory and practice of the theatre.</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 xml:space="preserve">Candidates with disability are warmly encouraged to apply and to discuss what the programme will be able to offer them on an individual basis with teaching staff; we will also facilitate a visit to the campus to assess its accessibility for candidates where this is necessary. </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Candidates for whom English is not the first language will be required to provide evidence of sufficient English language competence to enable them to undertake the programme successfully. The minimum requirement is an IELTS score of 6.0 or equivalent. Where the IELTS minimum score has been achieved but where a minimum of 5.5 has not been reached in every element, candidates are very strongly encouraged to attend the University’s pre-sessional preparation programme for International Students (details are available from the Admissions office).</w:t>
            </w:r>
          </w:p>
          <w:p w:rsidR="00E73109" w:rsidRPr="00E73109" w:rsidRDefault="00E73109" w:rsidP="00E73109">
            <w:pPr>
              <w:suppressAutoHyphens/>
              <w:spacing w:after="0" w:line="240" w:lineRule="auto"/>
              <w:rPr>
                <w:rFonts w:ascii="Arial" w:eastAsia="Times" w:hAnsi="Arial" w:cs="Arial"/>
                <w:lang w:eastAsia="ar-SA"/>
              </w:rPr>
            </w:pPr>
          </w:p>
          <w:p w:rsidR="00E73109" w:rsidRPr="00E73109" w:rsidRDefault="00E73109" w:rsidP="00E73109">
            <w:pPr>
              <w:suppressAutoHyphens/>
              <w:spacing w:after="0" w:line="240" w:lineRule="auto"/>
              <w:rPr>
                <w:rFonts w:ascii="Arial" w:eastAsia="Times New Roman" w:hAnsi="Arial" w:cs="Arial"/>
                <w:lang w:eastAsia="ar-SA"/>
              </w:rPr>
            </w:pPr>
            <w:r w:rsidRPr="00E73109">
              <w:rPr>
                <w:rFonts w:ascii="Arial" w:eastAsia="Times" w:hAnsi="Arial" w:cs="Arial"/>
                <w:lang w:eastAsia="ar-SA"/>
              </w:rPr>
              <w:t>We normally offer places on the programme to candidates achieving 220 – 240 UCAS Tariff points. Mature candidates who do not have these formal qualifications but who have commensurate experience are very much encouraged to apply.</w:t>
            </w:r>
          </w:p>
        </w:tc>
      </w:tr>
    </w:tbl>
    <w:p w:rsidR="00E73109" w:rsidRPr="00E73109" w:rsidRDefault="00E73109" w:rsidP="00E73109">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E73109" w:rsidRPr="00E73109" w:rsidTr="00227C7A">
        <w:trPr>
          <w:jc w:val="center"/>
        </w:trPr>
        <w:tc>
          <w:tcPr>
            <w:tcW w:w="7655" w:type="dxa"/>
            <w:tcBorders>
              <w:top w:val="single" w:sz="4" w:space="0" w:color="000000"/>
              <w:left w:val="single" w:sz="4" w:space="0" w:color="000000"/>
              <w:right w:val="single" w:sz="4" w:space="0" w:color="000000"/>
            </w:tcBorders>
            <w:shd w:val="clear" w:color="auto" w:fill="DFDFDF"/>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b/>
                <w:lang w:eastAsia="ar-SA"/>
              </w:rPr>
              <w:t>10. Aims of the programme</w:t>
            </w:r>
          </w:p>
        </w:tc>
      </w:tr>
      <w:tr w:rsidR="00E73109" w:rsidRPr="00E73109" w:rsidTr="00227C7A">
        <w:trPr>
          <w:jc w:val="center"/>
        </w:trPr>
        <w:tc>
          <w:tcPr>
            <w:tcW w:w="7655" w:type="dxa"/>
            <w:tcBorders>
              <w:left w:val="single" w:sz="4" w:space="0" w:color="000000"/>
              <w:bottom w:val="single" w:sz="4" w:space="0" w:color="000000"/>
              <w:right w:val="single" w:sz="4" w:space="0" w:color="000000"/>
            </w:tcBorders>
          </w:tcPr>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The programme aims to:</w:t>
            </w:r>
          </w:p>
          <w:p w:rsidR="00E73109" w:rsidRPr="00E73109" w:rsidRDefault="00E73109" w:rsidP="00E73109">
            <w:pPr>
              <w:numPr>
                <w:ilvl w:val="0"/>
                <w:numId w:val="1"/>
              </w:numPr>
              <w:suppressAutoHyphens/>
              <w:spacing w:after="0" w:line="240" w:lineRule="auto"/>
              <w:rPr>
                <w:rFonts w:ascii="Arial" w:eastAsia="Times" w:hAnsi="Arial" w:cs="Arial"/>
                <w:lang w:eastAsia="ar-SA"/>
              </w:rPr>
            </w:pPr>
            <w:r w:rsidRPr="00E73109">
              <w:rPr>
                <w:rFonts w:ascii="Arial" w:eastAsia="Times" w:hAnsi="Arial" w:cs="Arial"/>
                <w:lang w:eastAsia="ar-SA"/>
              </w:rPr>
              <w:t>Offer students opportunities to develop knowledge and understanding of the theory and practice of theatre-making and creative production, including its social, artistic, political and historical contexts</w:t>
            </w:r>
          </w:p>
          <w:p w:rsidR="00E73109" w:rsidRPr="00E73109" w:rsidRDefault="00E73109" w:rsidP="00E73109">
            <w:pPr>
              <w:numPr>
                <w:ilvl w:val="0"/>
                <w:numId w:val="1"/>
              </w:numPr>
              <w:suppressAutoHyphens/>
              <w:spacing w:after="0" w:line="240" w:lineRule="auto"/>
              <w:rPr>
                <w:rFonts w:ascii="Arial" w:eastAsia="Times" w:hAnsi="Arial" w:cs="Arial"/>
                <w:lang w:eastAsia="ar-SA"/>
              </w:rPr>
            </w:pPr>
            <w:r w:rsidRPr="00E73109">
              <w:rPr>
                <w:rFonts w:ascii="Arial" w:eastAsia="Times" w:hAnsi="Arial" w:cs="Arial"/>
                <w:lang w:eastAsia="ar-SA"/>
              </w:rPr>
              <w:t>Offer students opportunities to develop intellectual skills which enable them to analyse, interpret, and criticise existing and new theatre</w:t>
            </w:r>
          </w:p>
          <w:p w:rsidR="00E73109" w:rsidRPr="00E73109" w:rsidRDefault="00E73109" w:rsidP="00E73109">
            <w:pPr>
              <w:numPr>
                <w:ilvl w:val="0"/>
                <w:numId w:val="1"/>
              </w:numPr>
              <w:suppressAutoHyphens/>
              <w:spacing w:after="0" w:line="240" w:lineRule="auto"/>
              <w:rPr>
                <w:rFonts w:ascii="Arial" w:eastAsia="Times" w:hAnsi="Arial" w:cs="Arial"/>
                <w:lang w:eastAsia="ar-SA"/>
              </w:rPr>
            </w:pPr>
            <w:r w:rsidRPr="00E73109">
              <w:rPr>
                <w:rFonts w:ascii="Arial" w:eastAsia="Times" w:hAnsi="Arial" w:cs="Arial"/>
                <w:lang w:eastAsia="ar-SA"/>
              </w:rPr>
              <w:t>Offer students opportunities to explore theatre-making in practice, to develop the practical skills necessary to produce their own creative work, and to reflect critically on their own creative and practical processes in making theatre</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Produce graduates who are capable of working with and through, as well as in theatre, and who are employable in a wide range of industries.</w:t>
            </w:r>
          </w:p>
        </w:tc>
      </w:tr>
    </w:tbl>
    <w:p w:rsidR="00E73109" w:rsidRPr="00E73109" w:rsidRDefault="00E73109" w:rsidP="00E73109">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3686"/>
        <w:gridCol w:w="3969"/>
      </w:tblGrid>
      <w:tr w:rsidR="00E73109" w:rsidRPr="00E73109" w:rsidTr="00227C7A">
        <w:trPr>
          <w:cantSplit/>
          <w:jc w:val="center"/>
        </w:trPr>
        <w:tc>
          <w:tcPr>
            <w:tcW w:w="7655" w:type="dxa"/>
            <w:gridSpan w:val="2"/>
            <w:tcBorders>
              <w:top w:val="single" w:sz="4" w:space="0" w:color="000000"/>
              <w:left w:val="single" w:sz="4" w:space="0" w:color="000000"/>
              <w:right w:val="single" w:sz="4" w:space="0" w:color="000000"/>
            </w:tcBorders>
            <w:shd w:val="clear" w:color="auto" w:fill="DFDFDF"/>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b/>
                <w:lang w:eastAsia="ar-SA"/>
              </w:rPr>
              <w:t>11. Programme outcomes</w:t>
            </w:r>
          </w:p>
        </w:tc>
      </w:tr>
      <w:tr w:rsidR="00E73109" w:rsidRPr="00E73109" w:rsidTr="00227C7A">
        <w:trPr>
          <w:jc w:val="center"/>
        </w:trPr>
        <w:tc>
          <w:tcPr>
            <w:tcW w:w="3686" w:type="dxa"/>
            <w:tcBorders>
              <w:left w:val="single" w:sz="4" w:space="0" w:color="000000"/>
              <w:bottom w:val="single" w:sz="4" w:space="0" w:color="000000"/>
            </w:tcBorders>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b/>
                <w:lang w:eastAsia="ar-SA"/>
              </w:rPr>
              <w:lastRenderedPageBreak/>
              <w:t>A. Knowledge and understanding</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On completion of this programme the successful student will have knowledge and understanding of :</w:t>
            </w:r>
          </w:p>
          <w:p w:rsidR="00E73109" w:rsidRPr="00E73109" w:rsidRDefault="00E73109" w:rsidP="00E73109">
            <w:pPr>
              <w:suppressAutoHyphens/>
              <w:spacing w:after="0" w:line="240" w:lineRule="auto"/>
              <w:rPr>
                <w:rFonts w:ascii="Arial" w:eastAsia="Times" w:hAnsi="Arial" w:cs="Arial"/>
                <w:lang w:eastAsia="ar-SA"/>
              </w:rPr>
            </w:pPr>
          </w:p>
          <w:p w:rsidR="00E73109" w:rsidRPr="00E73109" w:rsidRDefault="00E73109" w:rsidP="00E73109">
            <w:pPr>
              <w:numPr>
                <w:ilvl w:val="0"/>
                <w:numId w:val="2"/>
              </w:numPr>
              <w:suppressAutoHyphens/>
              <w:spacing w:after="0" w:line="240" w:lineRule="auto"/>
              <w:rPr>
                <w:rFonts w:ascii="Arial" w:eastAsia="Times" w:hAnsi="Arial" w:cs="Arial"/>
                <w:lang w:eastAsia="ar-SA"/>
              </w:rPr>
            </w:pPr>
            <w:r w:rsidRPr="00E73109">
              <w:rPr>
                <w:rFonts w:ascii="Arial" w:eastAsia="Times" w:hAnsi="Arial" w:cs="Arial"/>
                <w:lang w:eastAsia="ar-SA"/>
              </w:rPr>
              <w:t xml:space="preserve">the key processes involved in the creation of live theatre events </w:t>
            </w:r>
          </w:p>
          <w:p w:rsidR="00E73109" w:rsidRPr="00E73109" w:rsidRDefault="00E73109" w:rsidP="00E73109">
            <w:pPr>
              <w:numPr>
                <w:ilvl w:val="0"/>
                <w:numId w:val="2"/>
              </w:numPr>
              <w:suppressAutoHyphens/>
              <w:spacing w:after="0" w:line="240" w:lineRule="auto"/>
              <w:rPr>
                <w:rFonts w:ascii="Arial" w:eastAsia="Times" w:hAnsi="Arial" w:cs="Arial"/>
                <w:lang w:eastAsia="ar-SA"/>
              </w:rPr>
            </w:pPr>
            <w:r w:rsidRPr="00E73109">
              <w:rPr>
                <w:rFonts w:ascii="Arial" w:eastAsia="Times" w:hAnsi="Arial" w:cs="Arial"/>
                <w:lang w:eastAsia="ar-SA"/>
              </w:rPr>
              <w:t>the work and cultural/historical contexts of key practitioners and/or theorists</w:t>
            </w:r>
          </w:p>
          <w:p w:rsidR="00E73109" w:rsidRPr="00E73109" w:rsidRDefault="00E73109" w:rsidP="00E73109">
            <w:pPr>
              <w:numPr>
                <w:ilvl w:val="0"/>
                <w:numId w:val="2"/>
              </w:numPr>
              <w:suppressAutoHyphens/>
              <w:spacing w:after="0" w:line="240" w:lineRule="auto"/>
              <w:rPr>
                <w:rFonts w:ascii="Arial" w:eastAsia="Times" w:hAnsi="Arial" w:cs="Arial"/>
                <w:lang w:eastAsia="ar-SA"/>
              </w:rPr>
            </w:pPr>
            <w:r w:rsidRPr="00E73109">
              <w:rPr>
                <w:rFonts w:ascii="Arial" w:eastAsia="Times" w:hAnsi="Arial" w:cs="Arial"/>
                <w:lang w:eastAsia="ar-SA"/>
              </w:rPr>
              <w:t>a range of key components of performance and theatre events</w:t>
            </w:r>
          </w:p>
          <w:p w:rsidR="00E73109" w:rsidRPr="00E73109" w:rsidRDefault="00E73109" w:rsidP="00E73109">
            <w:pPr>
              <w:numPr>
                <w:ilvl w:val="0"/>
                <w:numId w:val="2"/>
              </w:numPr>
              <w:suppressAutoHyphens/>
              <w:spacing w:after="0" w:line="240" w:lineRule="auto"/>
              <w:rPr>
                <w:rFonts w:ascii="Arial" w:eastAsia="Times" w:hAnsi="Arial" w:cs="Arial"/>
                <w:lang w:eastAsia="ar-SA"/>
              </w:rPr>
            </w:pPr>
            <w:r w:rsidRPr="00E73109">
              <w:rPr>
                <w:rFonts w:ascii="Arial" w:eastAsia="Times" w:hAnsi="Arial" w:cs="Arial"/>
                <w:lang w:eastAsia="ar-SA"/>
              </w:rPr>
              <w:t>the interplay between theory and practice</w:t>
            </w:r>
          </w:p>
          <w:p w:rsidR="00E73109" w:rsidRPr="00E73109" w:rsidRDefault="00E73109" w:rsidP="00E73109">
            <w:pPr>
              <w:numPr>
                <w:ilvl w:val="0"/>
                <w:numId w:val="2"/>
              </w:numPr>
              <w:suppressAutoHyphens/>
              <w:spacing w:after="0" w:line="240" w:lineRule="auto"/>
              <w:rPr>
                <w:rFonts w:ascii="Arial" w:eastAsia="Times" w:hAnsi="Arial" w:cs="Arial"/>
                <w:lang w:eastAsia="ar-SA"/>
              </w:rPr>
            </w:pPr>
            <w:r w:rsidRPr="00E73109">
              <w:rPr>
                <w:rFonts w:ascii="Arial" w:eastAsia="Times" w:hAnsi="Arial" w:cs="Arial"/>
                <w:lang w:eastAsia="ar-SA"/>
              </w:rPr>
              <w:t>a range of critical responses to theatre and performance</w:t>
            </w:r>
          </w:p>
          <w:p w:rsidR="00E73109" w:rsidRPr="00E73109" w:rsidRDefault="00E73109" w:rsidP="00E73109">
            <w:pPr>
              <w:numPr>
                <w:ilvl w:val="0"/>
                <w:numId w:val="2"/>
              </w:numPr>
              <w:suppressAutoHyphens/>
              <w:spacing w:after="0" w:line="240" w:lineRule="auto"/>
              <w:rPr>
                <w:rFonts w:ascii="Arial" w:eastAsia="Times" w:hAnsi="Arial" w:cs="Arial"/>
                <w:lang w:eastAsia="ar-SA"/>
              </w:rPr>
            </w:pPr>
            <w:r w:rsidRPr="00E73109">
              <w:rPr>
                <w:rFonts w:ascii="Arial" w:eastAsia="Times" w:hAnsi="Arial" w:cs="Arial"/>
                <w:lang w:eastAsia="ar-SA"/>
              </w:rPr>
              <w:t>group processes in the creation of original work</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his or her own interests and aptitudes in creative and critical practice within the discipline of theatre</w:t>
            </w:r>
          </w:p>
        </w:tc>
        <w:tc>
          <w:tcPr>
            <w:tcW w:w="3969" w:type="dxa"/>
            <w:tcBorders>
              <w:left w:val="single" w:sz="4" w:space="0" w:color="000000"/>
              <w:bottom w:val="single" w:sz="4" w:space="0" w:color="000000"/>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b/>
                <w:lang w:eastAsia="ar-SA"/>
              </w:rPr>
              <w:t>Teaching/learning methods</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Students gain knowledge and understanding through:</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Lectures, seminars, workshops, independent study and research, performance viewing</w:t>
            </w:r>
          </w:p>
          <w:p w:rsidR="00E73109" w:rsidRPr="00E73109" w:rsidRDefault="00E73109" w:rsidP="00E73109">
            <w:pPr>
              <w:suppressAutoHyphens/>
              <w:spacing w:after="0" w:line="240" w:lineRule="auto"/>
              <w:rPr>
                <w:rFonts w:ascii="Arial" w:eastAsia="Times" w:hAnsi="Arial" w:cs="Arial"/>
                <w:b/>
                <w:lang w:eastAsia="ar-SA"/>
              </w:rPr>
            </w:pPr>
          </w:p>
          <w:p w:rsidR="00E73109" w:rsidRPr="00E73109" w:rsidRDefault="00E73109" w:rsidP="00E73109">
            <w:pPr>
              <w:suppressAutoHyphens/>
              <w:spacing w:after="0" w:line="240" w:lineRule="auto"/>
              <w:rPr>
                <w:rFonts w:ascii="Arial" w:eastAsia="Times" w:hAnsi="Arial" w:cs="Arial"/>
                <w:b/>
                <w:lang w:eastAsia="ar-SA"/>
              </w:rPr>
            </w:pPr>
            <w:r w:rsidRPr="00E73109">
              <w:rPr>
                <w:rFonts w:ascii="Arial" w:eastAsia="Times" w:hAnsi="Arial" w:cs="Arial"/>
                <w:b/>
                <w:lang w:eastAsia="ar-SA"/>
              </w:rPr>
              <w:t>Assessment Method</w:t>
            </w:r>
          </w:p>
          <w:p w:rsidR="00E73109" w:rsidRPr="00E73109" w:rsidRDefault="00E73109" w:rsidP="00E73109">
            <w:pPr>
              <w:suppressAutoHyphens/>
              <w:spacing w:after="120" w:line="240" w:lineRule="auto"/>
              <w:rPr>
                <w:rFonts w:ascii="Arial" w:eastAsia="Times" w:hAnsi="Arial" w:cs="Arial"/>
                <w:szCs w:val="16"/>
                <w:lang w:eastAsia="ar-SA"/>
              </w:rPr>
            </w:pPr>
            <w:r w:rsidRPr="00E73109">
              <w:rPr>
                <w:rFonts w:ascii="Arial" w:eastAsia="Times" w:hAnsi="Arial" w:cs="Arial"/>
                <w:szCs w:val="16"/>
                <w:lang w:eastAsia="ar-SA"/>
              </w:rPr>
              <w:t>Students’ knowledge and understanding is assessed by</w:t>
            </w:r>
          </w:p>
          <w:p w:rsidR="00E73109" w:rsidRPr="00E73109" w:rsidRDefault="00E73109" w:rsidP="00E73109">
            <w:pPr>
              <w:suppressAutoHyphens/>
              <w:spacing w:after="120" w:line="240" w:lineRule="auto"/>
              <w:rPr>
                <w:rFonts w:ascii="Arial" w:eastAsia="Times" w:hAnsi="Arial" w:cs="Arial"/>
                <w:szCs w:val="16"/>
                <w:lang w:eastAsia="ar-SA"/>
              </w:rPr>
            </w:pPr>
            <w:r w:rsidRPr="00E73109">
              <w:rPr>
                <w:rFonts w:ascii="Arial" w:eastAsia="Times" w:hAnsi="Arial" w:cs="Arial"/>
                <w:szCs w:val="16"/>
                <w:lang w:eastAsia="ar-SA"/>
              </w:rPr>
              <w:t>Essays, seminar presentations, portfolios, theatre projects</w:t>
            </w:r>
          </w:p>
          <w:p w:rsidR="00E73109" w:rsidRPr="00E73109" w:rsidRDefault="00E73109" w:rsidP="00E73109">
            <w:pPr>
              <w:suppressAutoHyphens/>
              <w:spacing w:after="0" w:line="240" w:lineRule="auto"/>
              <w:rPr>
                <w:rFonts w:ascii="Arial" w:eastAsia="Times" w:hAnsi="Arial" w:cs="Arial"/>
                <w:lang w:eastAsia="ar-SA"/>
              </w:rPr>
            </w:pPr>
          </w:p>
        </w:tc>
      </w:tr>
      <w:tr w:rsidR="00E73109" w:rsidRPr="00E73109" w:rsidTr="00227C7A">
        <w:trPr>
          <w:jc w:val="center"/>
        </w:trPr>
        <w:tc>
          <w:tcPr>
            <w:tcW w:w="3686" w:type="dxa"/>
            <w:tcBorders>
              <w:left w:val="single" w:sz="4" w:space="0" w:color="000000"/>
              <w:bottom w:val="single" w:sz="4" w:space="0" w:color="000000"/>
            </w:tcBorders>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b/>
                <w:lang w:eastAsia="ar-SA"/>
              </w:rPr>
              <w:t>B. Cognitive (thinking) skills</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On completion of this programme the successful student will be able to:</w:t>
            </w:r>
          </w:p>
          <w:p w:rsidR="00E73109" w:rsidRPr="00E73109" w:rsidRDefault="00E73109" w:rsidP="00E73109">
            <w:pPr>
              <w:numPr>
                <w:ilvl w:val="0"/>
                <w:numId w:val="3"/>
              </w:numPr>
              <w:suppressAutoHyphens/>
              <w:spacing w:after="0" w:line="240" w:lineRule="auto"/>
              <w:rPr>
                <w:rFonts w:ascii="Arial" w:eastAsia="Times" w:hAnsi="Arial" w:cs="Arial"/>
                <w:lang w:eastAsia="ar-SA"/>
              </w:rPr>
            </w:pPr>
            <w:r w:rsidRPr="00E73109">
              <w:rPr>
                <w:rFonts w:ascii="Arial" w:eastAsia="Times" w:hAnsi="Arial" w:cs="Arial"/>
                <w:lang w:eastAsia="ar-SA"/>
              </w:rPr>
              <w:t>read, analyse, document and/or interpret performance and theatre events</w:t>
            </w:r>
          </w:p>
          <w:p w:rsidR="00E73109" w:rsidRPr="00E73109" w:rsidRDefault="00E73109" w:rsidP="00E73109">
            <w:pPr>
              <w:numPr>
                <w:ilvl w:val="0"/>
                <w:numId w:val="3"/>
              </w:numPr>
              <w:suppressAutoHyphens/>
              <w:spacing w:after="0" w:line="240" w:lineRule="auto"/>
              <w:rPr>
                <w:rFonts w:ascii="Arial" w:eastAsia="Times" w:hAnsi="Arial" w:cs="Arial"/>
                <w:lang w:eastAsia="ar-SA"/>
              </w:rPr>
            </w:pPr>
            <w:r w:rsidRPr="00E73109">
              <w:rPr>
                <w:rFonts w:ascii="Arial" w:eastAsia="Times" w:hAnsi="Arial" w:cs="Arial"/>
                <w:lang w:eastAsia="ar-SA"/>
              </w:rPr>
              <w:t>describe, interpret and evaluate performance texts and performance events from a range of critical perspectives</w:t>
            </w:r>
          </w:p>
          <w:p w:rsidR="00E73109" w:rsidRPr="00E73109" w:rsidRDefault="00E73109" w:rsidP="00E73109">
            <w:pPr>
              <w:numPr>
                <w:ilvl w:val="0"/>
                <w:numId w:val="3"/>
              </w:numPr>
              <w:suppressAutoHyphens/>
              <w:spacing w:after="0" w:line="240" w:lineRule="auto"/>
              <w:rPr>
                <w:rFonts w:ascii="Arial" w:eastAsia="Times" w:hAnsi="Arial" w:cs="Arial"/>
                <w:lang w:eastAsia="ar-SA"/>
              </w:rPr>
            </w:pPr>
            <w:r w:rsidRPr="00E73109">
              <w:rPr>
                <w:rFonts w:ascii="Arial" w:eastAsia="Times" w:hAnsi="Arial" w:cs="Arial"/>
                <w:lang w:eastAsia="ar-SA"/>
              </w:rPr>
              <w:t>read the performance possibilities implied by a script, score and/or other documentary sources</w:t>
            </w:r>
          </w:p>
          <w:p w:rsidR="00E73109" w:rsidRPr="00E73109" w:rsidRDefault="00E73109" w:rsidP="00E73109">
            <w:pPr>
              <w:numPr>
                <w:ilvl w:val="0"/>
                <w:numId w:val="3"/>
              </w:numPr>
              <w:suppressAutoHyphens/>
              <w:spacing w:after="0" w:line="240" w:lineRule="auto"/>
              <w:rPr>
                <w:rFonts w:ascii="Arial" w:eastAsia="Times" w:hAnsi="Arial" w:cs="Arial"/>
                <w:lang w:eastAsia="ar-SA"/>
              </w:rPr>
            </w:pPr>
            <w:r w:rsidRPr="00E73109">
              <w:rPr>
                <w:rFonts w:ascii="Arial" w:eastAsia="Times" w:hAnsi="Arial" w:cs="Arial"/>
                <w:lang w:eastAsia="ar-SA"/>
              </w:rPr>
              <w:t>identify and interpret the cultural frameworks which surround performance events and on which these events impinge</w:t>
            </w:r>
          </w:p>
          <w:p w:rsidR="00E73109" w:rsidRPr="00E73109" w:rsidRDefault="00E73109" w:rsidP="00E73109">
            <w:pPr>
              <w:numPr>
                <w:ilvl w:val="0"/>
                <w:numId w:val="3"/>
              </w:numPr>
              <w:suppressAutoHyphens/>
              <w:spacing w:after="0" w:line="240" w:lineRule="auto"/>
              <w:rPr>
                <w:rFonts w:ascii="Arial" w:eastAsia="Times" w:hAnsi="Arial" w:cs="Arial"/>
                <w:lang w:eastAsia="ar-SA"/>
              </w:rPr>
            </w:pPr>
            <w:r w:rsidRPr="00E73109">
              <w:rPr>
                <w:rFonts w:ascii="Arial" w:eastAsia="Times" w:hAnsi="Arial" w:cs="Arial"/>
                <w:lang w:eastAsia="ar-SA"/>
              </w:rPr>
              <w:t>articulate informed critical responses to their own and others’ creative work</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formulate and apply plans for complex projects both independently and within groups, selecting the most effective methods to achieve the desired outcome</w:t>
            </w:r>
          </w:p>
        </w:tc>
        <w:tc>
          <w:tcPr>
            <w:tcW w:w="3969" w:type="dxa"/>
            <w:tcBorders>
              <w:left w:val="single" w:sz="4" w:space="0" w:color="000000"/>
              <w:bottom w:val="single" w:sz="4" w:space="0" w:color="000000"/>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b/>
                <w:lang w:eastAsia="ar-SA"/>
              </w:rPr>
              <w:t>Teaching/learning methods</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Students learn cognitive skills through:</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Lectures, seminars, workshops, independent study and research, practical exploration</w:t>
            </w:r>
          </w:p>
          <w:p w:rsidR="00E73109" w:rsidRPr="00E73109" w:rsidRDefault="00E73109" w:rsidP="00E73109">
            <w:pPr>
              <w:suppressAutoHyphens/>
              <w:spacing w:after="0" w:line="240" w:lineRule="auto"/>
              <w:rPr>
                <w:rFonts w:ascii="Arial" w:eastAsia="Times" w:hAnsi="Arial" w:cs="Arial"/>
                <w:lang w:eastAsia="ar-SA"/>
              </w:rPr>
            </w:pPr>
          </w:p>
          <w:p w:rsidR="00E73109" w:rsidRPr="00E73109" w:rsidRDefault="00E73109" w:rsidP="00E73109">
            <w:pPr>
              <w:suppressAutoHyphens/>
              <w:spacing w:after="0" w:line="240" w:lineRule="auto"/>
              <w:rPr>
                <w:rFonts w:ascii="Arial" w:eastAsia="Times" w:hAnsi="Arial" w:cs="Arial"/>
                <w:b/>
                <w:lang w:eastAsia="ar-SA"/>
              </w:rPr>
            </w:pPr>
            <w:r w:rsidRPr="00E73109">
              <w:rPr>
                <w:rFonts w:ascii="Arial" w:eastAsia="Times" w:hAnsi="Arial" w:cs="Arial"/>
                <w:b/>
                <w:lang w:eastAsia="ar-SA"/>
              </w:rPr>
              <w:t>Assessment Method</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Students’ cognitive skills are assessed by:</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Essays, seminar presentations, portfolios, theatre projects</w:t>
            </w:r>
          </w:p>
        </w:tc>
      </w:tr>
      <w:tr w:rsidR="00E73109" w:rsidRPr="00E73109" w:rsidTr="00227C7A">
        <w:trPr>
          <w:jc w:val="center"/>
        </w:trPr>
        <w:tc>
          <w:tcPr>
            <w:tcW w:w="3686" w:type="dxa"/>
            <w:tcBorders>
              <w:left w:val="single" w:sz="4" w:space="0" w:color="000000"/>
              <w:bottom w:val="single" w:sz="4" w:space="0" w:color="000000"/>
            </w:tcBorders>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b/>
                <w:lang w:eastAsia="ar-SA"/>
              </w:rPr>
              <w:t>C. Practical skills</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lastRenderedPageBreak/>
              <w:t>On completion of the programme the successful student will be able to:</w:t>
            </w:r>
          </w:p>
          <w:p w:rsidR="00E73109" w:rsidRPr="00E73109" w:rsidRDefault="00E73109" w:rsidP="00E73109">
            <w:pPr>
              <w:numPr>
                <w:ilvl w:val="0"/>
                <w:numId w:val="4"/>
              </w:numPr>
              <w:suppressAutoHyphens/>
              <w:spacing w:after="0" w:line="240" w:lineRule="auto"/>
              <w:rPr>
                <w:rFonts w:ascii="Arial" w:eastAsia="Times" w:hAnsi="Arial" w:cs="Arial"/>
                <w:lang w:eastAsia="ar-SA"/>
              </w:rPr>
            </w:pPr>
            <w:r w:rsidRPr="00E73109">
              <w:rPr>
                <w:rFonts w:ascii="Arial" w:eastAsia="Times" w:hAnsi="Arial" w:cs="Arial"/>
                <w:lang w:eastAsia="ar-SA"/>
              </w:rPr>
              <w:t>realise a script, score, and/or other documentary sources in public performance</w:t>
            </w:r>
          </w:p>
          <w:p w:rsidR="00E73109" w:rsidRPr="00E73109" w:rsidRDefault="00E73109" w:rsidP="00E73109">
            <w:pPr>
              <w:numPr>
                <w:ilvl w:val="0"/>
                <w:numId w:val="4"/>
              </w:numPr>
              <w:suppressAutoHyphens/>
              <w:spacing w:after="0" w:line="240" w:lineRule="auto"/>
              <w:rPr>
                <w:rFonts w:ascii="Arial" w:eastAsia="Times" w:hAnsi="Arial" w:cs="Arial"/>
                <w:lang w:eastAsia="ar-SA"/>
              </w:rPr>
            </w:pPr>
            <w:r w:rsidRPr="00E73109">
              <w:rPr>
                <w:rFonts w:ascii="Arial" w:eastAsia="Times" w:hAnsi="Arial" w:cs="Arial"/>
                <w:lang w:eastAsia="ar-SA"/>
              </w:rPr>
              <w:t>engage in performance, based on an acquisition and understanding of appropriate performance vocabularies, skills, structures and working methods</w:t>
            </w:r>
          </w:p>
          <w:p w:rsidR="00E73109" w:rsidRPr="00E73109" w:rsidRDefault="00E73109" w:rsidP="00E73109">
            <w:pPr>
              <w:numPr>
                <w:ilvl w:val="0"/>
                <w:numId w:val="4"/>
              </w:numPr>
              <w:suppressAutoHyphens/>
              <w:spacing w:after="0" w:line="240" w:lineRule="auto"/>
              <w:rPr>
                <w:rFonts w:ascii="Arial" w:eastAsia="Times" w:hAnsi="Arial" w:cs="Arial"/>
                <w:lang w:eastAsia="ar-SA"/>
              </w:rPr>
            </w:pPr>
            <w:r w:rsidRPr="00E73109">
              <w:rPr>
                <w:rFonts w:ascii="Arial" w:eastAsia="Times" w:hAnsi="Arial" w:cs="Arial"/>
                <w:lang w:eastAsia="ar-SA"/>
              </w:rPr>
              <w:t>contribute to the production of performance (e.g. through direction, dramaturgy, stage management, scenography, sound and lighting production, promotion, and administration)</w:t>
            </w:r>
          </w:p>
          <w:p w:rsidR="00E73109" w:rsidRPr="00E73109" w:rsidRDefault="00E73109" w:rsidP="00E73109">
            <w:pPr>
              <w:numPr>
                <w:ilvl w:val="0"/>
                <w:numId w:val="4"/>
              </w:numPr>
              <w:suppressAutoHyphens/>
              <w:spacing w:after="0" w:line="240" w:lineRule="auto"/>
              <w:rPr>
                <w:rFonts w:ascii="Arial" w:eastAsia="Times" w:hAnsi="Arial" w:cs="Arial"/>
                <w:lang w:eastAsia="ar-SA"/>
              </w:rPr>
            </w:pPr>
            <w:r w:rsidRPr="00E73109">
              <w:rPr>
                <w:rFonts w:ascii="Arial" w:eastAsia="Times" w:hAnsi="Arial" w:cs="Arial"/>
                <w:lang w:eastAsia="ar-SA"/>
              </w:rPr>
              <w:t>engage in independent research, whether investigating past or present performances or as part of the process of creating new performance</w:t>
            </w:r>
          </w:p>
          <w:p w:rsidR="00E73109" w:rsidRPr="00E73109" w:rsidRDefault="00E73109" w:rsidP="00E73109">
            <w:pPr>
              <w:numPr>
                <w:ilvl w:val="0"/>
                <w:numId w:val="4"/>
              </w:numPr>
              <w:suppressAutoHyphens/>
              <w:spacing w:after="0" w:line="240" w:lineRule="auto"/>
              <w:rPr>
                <w:rFonts w:ascii="Arial" w:eastAsia="Times" w:hAnsi="Arial" w:cs="Arial"/>
                <w:lang w:eastAsia="ar-SA"/>
              </w:rPr>
            </w:pPr>
            <w:r w:rsidRPr="00E73109">
              <w:rPr>
                <w:rFonts w:ascii="Arial" w:eastAsia="Times" w:hAnsi="Arial" w:cs="Arial"/>
                <w:lang w:eastAsia="ar-SA"/>
              </w:rPr>
              <w:t>use performance techniques associated with identifiable cultural forms or practitioners</w:t>
            </w:r>
          </w:p>
          <w:p w:rsidR="00E73109" w:rsidRPr="00E73109" w:rsidRDefault="00E73109" w:rsidP="00E73109">
            <w:pPr>
              <w:numPr>
                <w:ilvl w:val="0"/>
                <w:numId w:val="4"/>
              </w:numPr>
              <w:suppressAutoHyphens/>
              <w:spacing w:after="0" w:line="240" w:lineRule="auto"/>
              <w:rPr>
                <w:rFonts w:ascii="Arial" w:eastAsia="Times" w:hAnsi="Arial" w:cs="Arial"/>
                <w:lang w:eastAsia="ar-SA"/>
              </w:rPr>
            </w:pPr>
            <w:r w:rsidRPr="00E73109">
              <w:rPr>
                <w:rFonts w:ascii="Arial" w:eastAsia="Times" w:hAnsi="Arial" w:cs="Arial"/>
                <w:lang w:eastAsia="ar-SA"/>
              </w:rPr>
              <w:t>make records of performance</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work within a group towards workshop-based and performance-based presentations</w:t>
            </w:r>
          </w:p>
        </w:tc>
        <w:tc>
          <w:tcPr>
            <w:tcW w:w="3969" w:type="dxa"/>
            <w:tcBorders>
              <w:left w:val="single" w:sz="4" w:space="0" w:color="000000"/>
              <w:bottom w:val="single" w:sz="4" w:space="0" w:color="000000"/>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b/>
                <w:lang w:eastAsia="ar-SA"/>
              </w:rPr>
              <w:lastRenderedPageBreak/>
              <w:t>Teaching/learning methods</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lastRenderedPageBreak/>
              <w:t>Students learn practical skills through:</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Seminars, workshops, independent practice and study</w:t>
            </w:r>
          </w:p>
          <w:p w:rsidR="00E73109" w:rsidRPr="00E73109" w:rsidRDefault="00E73109" w:rsidP="00E73109">
            <w:pPr>
              <w:suppressAutoHyphens/>
              <w:spacing w:after="0" w:line="240" w:lineRule="auto"/>
              <w:rPr>
                <w:rFonts w:ascii="Arial" w:eastAsia="Times" w:hAnsi="Arial" w:cs="Arial"/>
                <w:lang w:eastAsia="ar-SA"/>
              </w:rPr>
            </w:pPr>
          </w:p>
          <w:p w:rsidR="00E73109" w:rsidRPr="00E73109" w:rsidRDefault="00E73109" w:rsidP="00E73109">
            <w:pPr>
              <w:suppressAutoHyphens/>
              <w:spacing w:after="0" w:line="240" w:lineRule="auto"/>
              <w:rPr>
                <w:rFonts w:ascii="Arial" w:eastAsia="Times" w:hAnsi="Arial" w:cs="Arial"/>
                <w:b/>
                <w:lang w:eastAsia="ar-SA"/>
              </w:rPr>
            </w:pPr>
            <w:r w:rsidRPr="00E73109">
              <w:rPr>
                <w:rFonts w:ascii="Arial" w:eastAsia="Times" w:hAnsi="Arial" w:cs="Arial"/>
                <w:b/>
                <w:lang w:eastAsia="ar-SA"/>
              </w:rPr>
              <w:t>Assessment Method</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Students’ practical skills are assessed by:</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Live workshop presentations, theatre projects</w:t>
            </w:r>
          </w:p>
        </w:tc>
      </w:tr>
      <w:tr w:rsidR="00E73109" w:rsidRPr="00E73109" w:rsidTr="00227C7A">
        <w:trPr>
          <w:jc w:val="center"/>
        </w:trPr>
        <w:tc>
          <w:tcPr>
            <w:tcW w:w="3686" w:type="dxa"/>
            <w:tcBorders>
              <w:left w:val="single" w:sz="4" w:space="0" w:color="000000"/>
              <w:bottom w:val="single" w:sz="4" w:space="0" w:color="000000"/>
            </w:tcBorders>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b/>
                <w:lang w:eastAsia="ar-SA"/>
              </w:rPr>
              <w:lastRenderedPageBreak/>
              <w:t>D. Graduate Skills</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On completion of this programme the successful student will be able to:</w:t>
            </w:r>
          </w:p>
          <w:p w:rsidR="00E73109" w:rsidRPr="00E73109" w:rsidRDefault="00E73109" w:rsidP="00E73109">
            <w:pPr>
              <w:numPr>
                <w:ilvl w:val="0"/>
                <w:numId w:val="5"/>
              </w:numPr>
              <w:suppressAutoHyphens/>
              <w:spacing w:after="0" w:line="240" w:lineRule="auto"/>
              <w:rPr>
                <w:rFonts w:ascii="Arial" w:eastAsia="Times" w:hAnsi="Arial" w:cs="Arial"/>
                <w:lang w:eastAsia="ar-SA"/>
              </w:rPr>
            </w:pPr>
            <w:r w:rsidRPr="00E73109">
              <w:rPr>
                <w:rFonts w:ascii="Arial" w:eastAsia="Times" w:hAnsi="Arial" w:cs="Arial"/>
                <w:lang w:eastAsia="ar-SA"/>
              </w:rPr>
              <w:t>reflect on and plan his or her Personal and Career Development</w:t>
            </w:r>
          </w:p>
          <w:p w:rsidR="00E73109" w:rsidRPr="00E73109" w:rsidRDefault="00E73109" w:rsidP="00E73109">
            <w:pPr>
              <w:numPr>
                <w:ilvl w:val="0"/>
                <w:numId w:val="5"/>
              </w:numPr>
              <w:suppressAutoHyphens/>
              <w:spacing w:after="0" w:line="240" w:lineRule="auto"/>
              <w:rPr>
                <w:rFonts w:ascii="Arial" w:eastAsia="Times" w:hAnsi="Arial" w:cs="Arial"/>
                <w:lang w:eastAsia="ar-SA"/>
              </w:rPr>
            </w:pPr>
            <w:r w:rsidRPr="00E73109">
              <w:rPr>
                <w:rFonts w:ascii="Arial" w:eastAsia="Times" w:hAnsi="Arial" w:cs="Arial"/>
                <w:lang w:eastAsia="ar-SA"/>
              </w:rPr>
              <w:t>operate as an effective learner</w:t>
            </w:r>
          </w:p>
          <w:p w:rsidR="00E73109" w:rsidRPr="00E73109" w:rsidRDefault="00E73109" w:rsidP="00E73109">
            <w:pPr>
              <w:numPr>
                <w:ilvl w:val="0"/>
                <w:numId w:val="5"/>
              </w:numPr>
              <w:suppressAutoHyphens/>
              <w:spacing w:after="0" w:line="240" w:lineRule="auto"/>
              <w:rPr>
                <w:rFonts w:ascii="Arial" w:eastAsia="Times" w:hAnsi="Arial" w:cs="Arial"/>
                <w:lang w:eastAsia="ar-SA"/>
              </w:rPr>
            </w:pPr>
            <w:r w:rsidRPr="00E73109">
              <w:rPr>
                <w:rFonts w:ascii="Arial" w:eastAsia="Times" w:hAnsi="Arial" w:cs="Arial"/>
                <w:lang w:eastAsia="ar-SA"/>
              </w:rPr>
              <w:t>communicate effectively in writing and orally</w:t>
            </w:r>
          </w:p>
          <w:p w:rsidR="00E73109" w:rsidRPr="00E73109" w:rsidRDefault="00E73109" w:rsidP="00E73109">
            <w:pPr>
              <w:numPr>
                <w:ilvl w:val="0"/>
                <w:numId w:val="5"/>
              </w:numPr>
              <w:suppressAutoHyphens/>
              <w:spacing w:after="0" w:line="240" w:lineRule="auto"/>
              <w:rPr>
                <w:rFonts w:ascii="Arial" w:eastAsia="Times" w:hAnsi="Arial" w:cs="Arial"/>
                <w:lang w:eastAsia="ar-SA"/>
              </w:rPr>
            </w:pPr>
            <w:r w:rsidRPr="00E73109">
              <w:rPr>
                <w:rFonts w:ascii="Arial" w:eastAsia="Times" w:hAnsi="Arial" w:cs="Arial"/>
                <w:lang w:eastAsia="ar-SA"/>
              </w:rPr>
              <w:t>work effectively in teams</w:t>
            </w:r>
          </w:p>
          <w:p w:rsidR="00E73109" w:rsidRPr="00E73109" w:rsidRDefault="00E73109" w:rsidP="00E73109">
            <w:pPr>
              <w:numPr>
                <w:ilvl w:val="0"/>
                <w:numId w:val="5"/>
              </w:numPr>
              <w:suppressAutoHyphens/>
              <w:spacing w:after="0" w:line="240" w:lineRule="auto"/>
              <w:rPr>
                <w:rFonts w:ascii="Arial" w:eastAsia="Times" w:hAnsi="Arial" w:cs="Arial"/>
                <w:lang w:eastAsia="ar-SA"/>
              </w:rPr>
            </w:pPr>
            <w:r w:rsidRPr="00E73109">
              <w:rPr>
                <w:rFonts w:ascii="Arial" w:eastAsia="Times" w:hAnsi="Arial" w:cs="Arial"/>
                <w:lang w:eastAsia="ar-SA"/>
              </w:rPr>
              <w:t>select and apply IT to support and present his or her work</w:t>
            </w:r>
          </w:p>
          <w:p w:rsidR="00E73109" w:rsidRPr="00E73109" w:rsidRDefault="00E73109" w:rsidP="00E73109">
            <w:pPr>
              <w:numPr>
                <w:ilvl w:val="0"/>
                <w:numId w:val="5"/>
              </w:numPr>
              <w:suppressAutoHyphens/>
              <w:spacing w:after="0" w:line="240" w:lineRule="auto"/>
              <w:rPr>
                <w:rFonts w:ascii="Arial" w:eastAsia="Times" w:hAnsi="Arial" w:cs="Arial"/>
                <w:lang w:eastAsia="ar-SA"/>
              </w:rPr>
            </w:pPr>
            <w:r w:rsidRPr="00E73109">
              <w:rPr>
                <w:rFonts w:ascii="Arial" w:eastAsia="Times" w:hAnsi="Arial" w:cs="Arial"/>
                <w:lang w:eastAsia="ar-SA"/>
              </w:rPr>
              <w:t>understand, select and apply appropriate numerical information in his or her work</w:t>
            </w:r>
          </w:p>
          <w:p w:rsidR="00E73109" w:rsidRPr="00E73109" w:rsidRDefault="00E73109" w:rsidP="00E73109">
            <w:pPr>
              <w:suppressAutoHyphens/>
              <w:spacing w:after="0" w:line="240" w:lineRule="auto"/>
              <w:rPr>
                <w:rFonts w:ascii="Arial" w:eastAsia="Times" w:hAnsi="Arial" w:cs="Arial"/>
                <w:lang w:eastAsia="ar-SA"/>
              </w:rPr>
            </w:pPr>
          </w:p>
        </w:tc>
        <w:tc>
          <w:tcPr>
            <w:tcW w:w="3969" w:type="dxa"/>
            <w:tcBorders>
              <w:left w:val="single" w:sz="4" w:space="0" w:color="000000"/>
              <w:bottom w:val="single" w:sz="4" w:space="0" w:color="000000"/>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b/>
                <w:lang w:eastAsia="ar-SA"/>
              </w:rPr>
              <w:t>Teaching/learning methods</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Students acquire graduate skills through:</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Lectures, seminars, workshops, theatre projects, independent study and group work, reflective practice</w:t>
            </w:r>
          </w:p>
          <w:p w:rsidR="00E73109" w:rsidRPr="00E73109" w:rsidRDefault="00E73109" w:rsidP="00E73109">
            <w:pPr>
              <w:suppressAutoHyphens/>
              <w:spacing w:after="0" w:line="240" w:lineRule="auto"/>
              <w:rPr>
                <w:rFonts w:ascii="Arial" w:eastAsia="Times" w:hAnsi="Arial" w:cs="Arial"/>
                <w:b/>
                <w:lang w:eastAsia="ar-SA"/>
              </w:rPr>
            </w:pPr>
            <w:r w:rsidRPr="00E73109">
              <w:rPr>
                <w:rFonts w:ascii="Arial" w:eastAsia="Times" w:hAnsi="Arial" w:cs="Arial"/>
                <w:b/>
                <w:lang w:eastAsia="ar-SA"/>
              </w:rPr>
              <w:t>Assessment method</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Students’ graduate skills are assessed by:</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Essays, seminar presentations, reflective portfolio, theatre projects</w:t>
            </w:r>
          </w:p>
          <w:p w:rsidR="00E73109" w:rsidRPr="00E73109" w:rsidRDefault="00E73109" w:rsidP="00E73109">
            <w:pPr>
              <w:suppressAutoHyphens/>
              <w:spacing w:after="0" w:line="240" w:lineRule="auto"/>
              <w:rPr>
                <w:rFonts w:ascii="Arial" w:eastAsia="Times" w:hAnsi="Arial" w:cs="Arial"/>
                <w:lang w:eastAsia="ar-SA"/>
              </w:rPr>
            </w:pPr>
          </w:p>
        </w:tc>
      </w:tr>
    </w:tbl>
    <w:p w:rsidR="00E73109" w:rsidRPr="00E73109" w:rsidRDefault="00E73109" w:rsidP="00E73109">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E73109" w:rsidRPr="00E73109" w:rsidTr="00227C7A">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b/>
                <w:lang w:eastAsia="ar-SA"/>
              </w:rPr>
              <w:t>12. Programme structure (levels, modules, credits and progression requirements)</w:t>
            </w:r>
          </w:p>
        </w:tc>
      </w:tr>
      <w:tr w:rsidR="00E73109" w:rsidRPr="00E73109" w:rsidTr="00227C7A">
        <w:trPr>
          <w:trHeight w:val="386"/>
          <w:jc w:val="center"/>
        </w:trPr>
        <w:tc>
          <w:tcPr>
            <w:tcW w:w="7655" w:type="dxa"/>
            <w:tcBorders>
              <w:left w:val="single" w:sz="4" w:space="0" w:color="000000"/>
              <w:right w:val="single" w:sz="4" w:space="0" w:color="000000"/>
            </w:tcBorders>
            <w:shd w:val="clear" w:color="auto" w:fill="DFDFDF"/>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b/>
                <w:lang w:eastAsia="ar-SA"/>
              </w:rPr>
              <w:t>12. 1 Overall structure of the programme</w:t>
            </w:r>
          </w:p>
        </w:tc>
      </w:tr>
      <w:tr w:rsidR="00E73109" w:rsidRPr="00E73109" w:rsidTr="00227C7A">
        <w:trPr>
          <w:trHeight w:val="80"/>
          <w:jc w:val="center"/>
        </w:trPr>
        <w:tc>
          <w:tcPr>
            <w:tcW w:w="7655" w:type="dxa"/>
            <w:tcBorders>
              <w:left w:val="single" w:sz="4" w:space="0" w:color="000000"/>
              <w:bottom w:val="single" w:sz="4" w:space="0" w:color="000000"/>
              <w:right w:val="single" w:sz="4" w:space="0" w:color="000000"/>
            </w:tcBorders>
          </w:tcPr>
          <w:p w:rsidR="00E73109" w:rsidRPr="00E73109" w:rsidRDefault="00E73109" w:rsidP="00E73109">
            <w:pPr>
              <w:suppressAutoHyphens/>
              <w:spacing w:after="0" w:line="240" w:lineRule="auto"/>
              <w:rPr>
                <w:rFonts w:ascii="Arial" w:eastAsia="Times" w:hAnsi="Arial" w:cs="Arial"/>
                <w:b/>
                <w:lang w:eastAsia="ar-SA"/>
              </w:rPr>
            </w:pPr>
            <w:r w:rsidRPr="00E73109">
              <w:rPr>
                <w:rFonts w:ascii="Arial" w:eastAsia="Times" w:hAnsi="Arial" w:cs="Arial"/>
                <w:lang w:eastAsia="ar-SA"/>
              </w:rPr>
              <w:t xml:space="preserve">Students take a compulsory programme in Year One; in Years Two and Three, core compulsory modules (60 credits in Year Two, and 30 credits in Year Three) engage students in an integrated study of the processes and </w:t>
            </w:r>
            <w:r w:rsidRPr="00E73109">
              <w:rPr>
                <w:rFonts w:ascii="Arial" w:eastAsia="Times" w:hAnsi="Arial" w:cs="Arial"/>
                <w:lang w:eastAsia="ar-SA"/>
              </w:rPr>
              <w:lastRenderedPageBreak/>
              <w:t>contexts of theatre-making, while optional modules allow students to pursue areas of particular interest. These modules address, variously, discipline-related skills, knowledge, and processes, while offering students opportunities to explore the meaning and impact of theatre in a variety of forms and contexts.</w:t>
            </w:r>
          </w:p>
          <w:p w:rsidR="00E73109" w:rsidRPr="00E73109" w:rsidRDefault="00E73109" w:rsidP="00E73109">
            <w:pPr>
              <w:suppressAutoHyphens/>
              <w:spacing w:before="120" w:after="120" w:line="240" w:lineRule="auto"/>
              <w:jc w:val="center"/>
              <w:rPr>
                <w:rFonts w:ascii="Arial" w:eastAsia="Times" w:hAnsi="Arial" w:cs="Arial"/>
                <w:b/>
                <w:sz w:val="18"/>
                <w:lang w:eastAsia="ar-SA"/>
              </w:rPr>
            </w:pPr>
          </w:p>
        </w:tc>
      </w:tr>
    </w:tbl>
    <w:p w:rsidR="00E73109" w:rsidRPr="00E73109" w:rsidRDefault="00E73109" w:rsidP="00E73109">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2580"/>
        <w:gridCol w:w="2666"/>
        <w:gridCol w:w="2409"/>
      </w:tblGrid>
      <w:tr w:rsidR="00E73109" w:rsidRPr="00E73109" w:rsidTr="00227C7A">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8D8D8"/>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b/>
                <w:lang w:eastAsia="ar-SA"/>
              </w:rPr>
              <w:t xml:space="preserve">12.2 Levels and modules </w:t>
            </w:r>
          </w:p>
          <w:p w:rsidR="00E73109" w:rsidRPr="00E73109" w:rsidRDefault="00E73109" w:rsidP="00E73109">
            <w:pPr>
              <w:suppressAutoHyphens/>
              <w:snapToGrid w:val="0"/>
              <w:spacing w:after="0" w:line="240" w:lineRule="auto"/>
              <w:rPr>
                <w:rFonts w:ascii="Arial" w:eastAsia="Times" w:hAnsi="Arial" w:cs="Arial"/>
                <w:b/>
                <w:lang w:eastAsia="ar-SA"/>
              </w:rPr>
            </w:pPr>
          </w:p>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b/>
                <w:lang w:eastAsia="ar-SA"/>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E73109" w:rsidRPr="00E73109" w:rsidTr="00227C7A">
        <w:trPr>
          <w:cantSplit/>
          <w:trHeight w:val="90"/>
          <w:jc w:val="center"/>
        </w:trPr>
        <w:tc>
          <w:tcPr>
            <w:tcW w:w="7655" w:type="dxa"/>
            <w:gridSpan w:val="3"/>
            <w:tcBorders>
              <w:left w:val="single" w:sz="4" w:space="0" w:color="000000"/>
              <w:bottom w:val="single" w:sz="4" w:space="0" w:color="000000"/>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lang w:eastAsia="ar-SA"/>
              </w:rPr>
            </w:pPr>
            <w:r w:rsidRPr="00E73109">
              <w:rPr>
                <w:rFonts w:ascii="Arial" w:eastAsia="Times" w:hAnsi="Arial" w:cs="Arial"/>
                <w:lang w:eastAsia="ar-SA"/>
              </w:rPr>
              <w:t>Level 4 (1)</w:t>
            </w:r>
          </w:p>
        </w:tc>
      </w:tr>
      <w:tr w:rsidR="00E73109" w:rsidRPr="00E73109" w:rsidTr="00227C7A">
        <w:trPr>
          <w:cantSplit/>
          <w:jc w:val="center"/>
        </w:trPr>
        <w:tc>
          <w:tcPr>
            <w:tcW w:w="2580" w:type="dxa"/>
            <w:tcBorders>
              <w:left w:val="single" w:sz="4" w:space="0" w:color="000000"/>
              <w:bottom w:val="single" w:sz="4" w:space="0" w:color="000000"/>
            </w:tcBorders>
          </w:tcPr>
          <w:p w:rsidR="00E73109" w:rsidRPr="00E73109" w:rsidRDefault="00E73109" w:rsidP="00E73109">
            <w:pPr>
              <w:suppressAutoHyphens/>
              <w:snapToGrid w:val="0"/>
              <w:spacing w:after="0" w:line="240" w:lineRule="auto"/>
              <w:rPr>
                <w:rFonts w:ascii="Arial" w:eastAsia="Times" w:hAnsi="Arial" w:cs="Arial"/>
                <w:lang w:val="en-US" w:eastAsia="ar-SA"/>
              </w:rPr>
            </w:pPr>
            <w:r w:rsidRPr="00E73109">
              <w:rPr>
                <w:rFonts w:ascii="Arial" w:eastAsia="Times" w:hAnsi="Arial" w:cs="Arial"/>
                <w:lang w:val="en-US" w:eastAsia="ar-SA"/>
              </w:rPr>
              <w:t>COMPULSORY</w:t>
            </w:r>
          </w:p>
          <w:p w:rsidR="00E73109" w:rsidRPr="00E73109" w:rsidRDefault="00E73109" w:rsidP="00E73109">
            <w:pPr>
              <w:suppressAutoHyphens/>
              <w:snapToGrid w:val="0"/>
              <w:spacing w:after="0" w:line="240" w:lineRule="auto"/>
              <w:rPr>
                <w:rFonts w:ascii="Arial" w:eastAsia="Times" w:hAnsi="Arial" w:cs="Arial"/>
                <w:lang w:val="en-US" w:eastAsia="ar-SA"/>
              </w:rPr>
            </w:pPr>
            <w:r w:rsidRPr="00E73109">
              <w:rPr>
                <w:rFonts w:ascii="Arial" w:eastAsia="Times" w:hAnsi="Arial" w:cs="Arial"/>
                <w:lang w:val="en-US" w:eastAsia="ar-SA"/>
              </w:rPr>
              <w:t>Students must take all of the following:</w:t>
            </w:r>
          </w:p>
          <w:p w:rsidR="00E73109" w:rsidRPr="00E73109" w:rsidRDefault="00E73109" w:rsidP="00E73109">
            <w:pPr>
              <w:suppressAutoHyphens/>
              <w:spacing w:after="0" w:line="240" w:lineRule="auto"/>
              <w:rPr>
                <w:rFonts w:ascii="Arial" w:eastAsia="Times" w:hAnsi="Arial" w:cs="Arial"/>
                <w:lang w:val="en-US" w:eastAsia="ar-SA"/>
              </w:rPr>
            </w:pPr>
            <w:r w:rsidRPr="00E73109">
              <w:rPr>
                <w:rFonts w:ascii="Arial" w:eastAsia="Times" w:hAnsi="Arial" w:cs="Arial"/>
                <w:lang w:val="en-US" w:eastAsia="ar-SA"/>
              </w:rPr>
              <w:t>THE1000</w:t>
            </w:r>
          </w:p>
          <w:p w:rsidR="00E73109" w:rsidRPr="00E73109" w:rsidRDefault="00E73109" w:rsidP="00E73109">
            <w:pPr>
              <w:suppressAutoHyphens/>
              <w:spacing w:after="0" w:line="240" w:lineRule="auto"/>
              <w:rPr>
                <w:rFonts w:ascii="Arial" w:eastAsia="Times" w:hAnsi="Arial" w:cs="Arial"/>
                <w:lang w:val="en-US" w:eastAsia="ar-SA"/>
              </w:rPr>
            </w:pPr>
            <w:r w:rsidRPr="00E73109">
              <w:rPr>
                <w:rFonts w:ascii="Arial" w:eastAsia="Times" w:hAnsi="Arial" w:cs="Arial"/>
                <w:lang w:val="en-US" w:eastAsia="ar-SA"/>
              </w:rPr>
              <w:t>THE1200</w:t>
            </w:r>
          </w:p>
          <w:p w:rsidR="00E73109" w:rsidRPr="00E73109" w:rsidRDefault="00E73109" w:rsidP="00E73109">
            <w:pPr>
              <w:suppressAutoHyphens/>
              <w:snapToGrid w:val="0"/>
              <w:spacing w:after="0" w:line="240" w:lineRule="auto"/>
              <w:rPr>
                <w:rFonts w:ascii="Arial" w:eastAsia="Times" w:hAnsi="Arial" w:cs="Arial"/>
                <w:lang w:val="en-US" w:eastAsia="ar-SA"/>
              </w:rPr>
            </w:pPr>
          </w:p>
        </w:tc>
        <w:tc>
          <w:tcPr>
            <w:tcW w:w="2666" w:type="dxa"/>
            <w:tcBorders>
              <w:left w:val="single" w:sz="4" w:space="0" w:color="000000"/>
              <w:bottom w:val="single" w:sz="4" w:space="0" w:color="000000"/>
            </w:tcBorders>
          </w:tcPr>
          <w:p w:rsidR="00E73109" w:rsidRPr="00E73109" w:rsidRDefault="00E73109" w:rsidP="00E73109">
            <w:pPr>
              <w:suppressAutoHyphens/>
              <w:snapToGrid w:val="0"/>
              <w:spacing w:after="0" w:line="240" w:lineRule="auto"/>
              <w:rPr>
                <w:rFonts w:ascii="Arial" w:eastAsia="Times" w:hAnsi="Arial" w:cs="Arial"/>
                <w:vertAlign w:val="superscript"/>
                <w:lang w:eastAsia="ar-SA"/>
              </w:rPr>
            </w:pPr>
            <w:r w:rsidRPr="00E73109">
              <w:rPr>
                <w:rFonts w:ascii="Arial" w:eastAsia="Times" w:hAnsi="Arial" w:cs="Arial"/>
                <w:lang w:val="en-US" w:eastAsia="ar-SA"/>
              </w:rPr>
              <w:t>OPTIONAL</w:t>
            </w:r>
          </w:p>
        </w:tc>
        <w:tc>
          <w:tcPr>
            <w:tcW w:w="2409" w:type="dxa"/>
            <w:tcBorders>
              <w:left w:val="single" w:sz="4" w:space="0" w:color="000000"/>
              <w:bottom w:val="single" w:sz="4" w:space="0" w:color="000000"/>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szCs w:val="16"/>
                <w:lang w:eastAsia="ar-SA"/>
              </w:rPr>
            </w:pPr>
            <w:r w:rsidRPr="00E73109">
              <w:rPr>
                <w:rFonts w:ascii="Arial" w:eastAsia="Times" w:hAnsi="Arial" w:cs="Arial"/>
                <w:szCs w:val="16"/>
                <w:lang w:eastAsia="ar-SA"/>
              </w:rPr>
              <w:t>PROGRESSION REQUIREMENTS</w:t>
            </w:r>
          </w:p>
          <w:p w:rsidR="00E73109" w:rsidRPr="00E73109" w:rsidRDefault="00E73109" w:rsidP="00E73109">
            <w:pPr>
              <w:suppressAutoHyphens/>
              <w:spacing w:after="0" w:line="240" w:lineRule="auto"/>
              <w:rPr>
                <w:rFonts w:ascii="Arial" w:eastAsia="Times" w:hAnsi="Arial" w:cs="Arial"/>
                <w:lang w:val="en-US" w:eastAsia="ar-SA"/>
              </w:rPr>
            </w:pPr>
            <w:r w:rsidRPr="00E73109">
              <w:rPr>
                <w:rFonts w:ascii="Arial" w:eastAsia="Times" w:hAnsi="Arial" w:cs="Arial"/>
                <w:lang w:val="en-US" w:eastAsia="ar-SA"/>
              </w:rPr>
              <w:t>120 credits</w:t>
            </w:r>
          </w:p>
          <w:p w:rsidR="00E73109" w:rsidRPr="00E73109" w:rsidRDefault="00E73109" w:rsidP="00E73109">
            <w:pPr>
              <w:suppressAutoHyphens/>
              <w:snapToGrid w:val="0"/>
              <w:spacing w:after="0" w:line="240" w:lineRule="auto"/>
              <w:rPr>
                <w:rFonts w:ascii="Arial" w:eastAsia="Times" w:hAnsi="Arial" w:cs="Arial"/>
                <w:szCs w:val="16"/>
                <w:lang w:eastAsia="ar-SA"/>
              </w:rPr>
            </w:pPr>
          </w:p>
        </w:tc>
      </w:tr>
      <w:tr w:rsidR="00E73109" w:rsidRPr="00E73109" w:rsidTr="00227C7A">
        <w:trPr>
          <w:cantSplit/>
          <w:jc w:val="center"/>
        </w:trPr>
        <w:tc>
          <w:tcPr>
            <w:tcW w:w="2580" w:type="dxa"/>
            <w:tcBorders>
              <w:left w:val="single" w:sz="4" w:space="0" w:color="000000"/>
              <w:bottom w:val="single" w:sz="4" w:space="0" w:color="000000"/>
            </w:tcBorders>
          </w:tcPr>
          <w:p w:rsidR="00E73109" w:rsidRPr="00E73109" w:rsidRDefault="00E73109" w:rsidP="00E73109">
            <w:pPr>
              <w:suppressAutoHyphens/>
              <w:snapToGrid w:val="0"/>
              <w:spacing w:after="0" w:line="240" w:lineRule="auto"/>
              <w:rPr>
                <w:rFonts w:ascii="Arial" w:eastAsia="Times" w:hAnsi="Arial" w:cs="Arial"/>
                <w:lang w:val="en-US" w:eastAsia="ar-SA"/>
              </w:rPr>
            </w:pPr>
            <w:r w:rsidRPr="00E73109">
              <w:rPr>
                <w:rFonts w:ascii="Arial" w:eastAsia="Times" w:hAnsi="Arial" w:cs="Arial"/>
                <w:lang w:val="en-US" w:eastAsia="ar-SA"/>
              </w:rPr>
              <w:t>Students must take all of the following:</w:t>
            </w:r>
          </w:p>
          <w:p w:rsidR="00E73109" w:rsidRPr="00E73109" w:rsidRDefault="00E73109" w:rsidP="00E73109">
            <w:pPr>
              <w:suppressAutoHyphens/>
              <w:spacing w:after="0" w:line="240" w:lineRule="auto"/>
              <w:rPr>
                <w:rFonts w:ascii="Arial" w:eastAsia="Times" w:hAnsi="Arial" w:cs="Arial"/>
                <w:lang w:val="en-US" w:eastAsia="ar-SA"/>
              </w:rPr>
            </w:pPr>
          </w:p>
          <w:p w:rsidR="00E73109" w:rsidRPr="00E73109" w:rsidRDefault="00E73109" w:rsidP="00E73109">
            <w:pPr>
              <w:suppressAutoHyphens/>
              <w:spacing w:after="0" w:line="240" w:lineRule="auto"/>
              <w:rPr>
                <w:rFonts w:ascii="Arial" w:eastAsia="Times" w:hAnsi="Arial" w:cs="Arial"/>
                <w:lang w:val="en-US" w:eastAsia="ar-SA"/>
              </w:rPr>
            </w:pPr>
          </w:p>
          <w:p w:rsidR="00E73109" w:rsidRPr="00E73109" w:rsidRDefault="00E73109" w:rsidP="00E73109">
            <w:pPr>
              <w:suppressAutoHyphens/>
              <w:spacing w:after="0" w:line="240" w:lineRule="auto"/>
              <w:rPr>
                <w:rFonts w:ascii="Arial" w:eastAsia="Times" w:hAnsi="Arial" w:cs="Arial"/>
                <w:lang w:val="en-US" w:eastAsia="ar-SA"/>
              </w:rPr>
            </w:pPr>
          </w:p>
        </w:tc>
        <w:tc>
          <w:tcPr>
            <w:tcW w:w="2666" w:type="dxa"/>
            <w:tcBorders>
              <w:left w:val="single" w:sz="4" w:space="0" w:color="000000"/>
              <w:bottom w:val="single" w:sz="4" w:space="0" w:color="000000"/>
            </w:tcBorders>
          </w:tcPr>
          <w:p w:rsidR="00E73109" w:rsidRPr="00E73109" w:rsidRDefault="00E73109" w:rsidP="00E73109">
            <w:pPr>
              <w:suppressAutoHyphens/>
              <w:snapToGrid w:val="0"/>
              <w:spacing w:after="0" w:line="240" w:lineRule="auto"/>
              <w:rPr>
                <w:rFonts w:ascii="Arial" w:eastAsia="Times" w:hAnsi="Arial" w:cs="Arial"/>
                <w:lang w:val="en-US" w:eastAsia="ar-SA"/>
              </w:rPr>
            </w:pPr>
            <w:r w:rsidRPr="00E73109">
              <w:rPr>
                <w:rFonts w:ascii="Arial" w:eastAsia="Times" w:hAnsi="Arial" w:cs="Arial"/>
                <w:lang w:val="en-US" w:eastAsia="ar-SA"/>
              </w:rPr>
              <w:t>Students must also choose at least XX  from the following:</w:t>
            </w:r>
          </w:p>
          <w:p w:rsidR="00E73109" w:rsidRPr="00E73109" w:rsidRDefault="00E73109" w:rsidP="00E73109">
            <w:pPr>
              <w:suppressAutoHyphens/>
              <w:spacing w:after="0" w:line="240" w:lineRule="auto"/>
              <w:rPr>
                <w:rFonts w:ascii="Arial" w:eastAsia="Times" w:hAnsi="Arial" w:cs="Arial"/>
                <w:lang w:val="en-US" w:eastAsia="ar-SA"/>
              </w:rPr>
            </w:pPr>
          </w:p>
          <w:p w:rsidR="00E73109" w:rsidRPr="00E73109" w:rsidRDefault="00E73109" w:rsidP="00E73109">
            <w:pPr>
              <w:suppressAutoHyphens/>
              <w:spacing w:after="0" w:line="240" w:lineRule="auto"/>
              <w:rPr>
                <w:rFonts w:ascii="Arial" w:eastAsia="Times" w:hAnsi="Arial" w:cs="Arial"/>
                <w:lang w:val="en-US" w:eastAsia="ar-SA"/>
              </w:rPr>
            </w:pPr>
          </w:p>
        </w:tc>
        <w:tc>
          <w:tcPr>
            <w:tcW w:w="2409" w:type="dxa"/>
            <w:tcBorders>
              <w:left w:val="single" w:sz="4" w:space="0" w:color="000000"/>
              <w:bottom w:val="single" w:sz="4" w:space="0" w:color="000000"/>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lang w:val="en-US" w:eastAsia="ar-SA"/>
              </w:rPr>
            </w:pPr>
          </w:p>
          <w:p w:rsidR="00E73109" w:rsidRPr="00E73109" w:rsidRDefault="00E73109" w:rsidP="00E73109">
            <w:pPr>
              <w:suppressAutoHyphens/>
              <w:spacing w:after="0" w:line="240" w:lineRule="auto"/>
              <w:rPr>
                <w:rFonts w:ascii="Arial" w:eastAsia="Times" w:hAnsi="Arial" w:cs="Arial"/>
                <w:lang w:val="en-US" w:eastAsia="ar-SA"/>
              </w:rPr>
            </w:pPr>
          </w:p>
          <w:p w:rsidR="00E73109" w:rsidRPr="00E73109" w:rsidRDefault="00E73109" w:rsidP="00E73109">
            <w:pPr>
              <w:suppressAutoHyphens/>
              <w:spacing w:after="0" w:line="240" w:lineRule="auto"/>
              <w:rPr>
                <w:rFonts w:ascii="Arial" w:eastAsia="Times" w:hAnsi="Arial" w:cs="Arial"/>
                <w:szCs w:val="16"/>
                <w:lang w:eastAsia="ar-SA"/>
              </w:rPr>
            </w:pPr>
          </w:p>
        </w:tc>
      </w:tr>
      <w:tr w:rsidR="00E73109" w:rsidRPr="00E73109" w:rsidTr="00227C7A">
        <w:trPr>
          <w:cantSplit/>
          <w:jc w:val="center"/>
        </w:trPr>
        <w:tc>
          <w:tcPr>
            <w:tcW w:w="7655" w:type="dxa"/>
            <w:gridSpan w:val="3"/>
            <w:tcBorders>
              <w:left w:val="single" w:sz="4" w:space="0" w:color="000000"/>
              <w:bottom w:val="single" w:sz="4" w:space="0" w:color="000000"/>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lang w:eastAsia="ar-SA"/>
              </w:rPr>
            </w:pPr>
            <w:r w:rsidRPr="00E73109">
              <w:rPr>
                <w:rFonts w:ascii="Arial" w:eastAsia="Times" w:hAnsi="Arial" w:cs="Arial"/>
                <w:lang w:eastAsia="ar-SA"/>
              </w:rPr>
              <w:t>Level 5 (2)</w:t>
            </w:r>
          </w:p>
        </w:tc>
      </w:tr>
      <w:tr w:rsidR="00E73109" w:rsidRPr="00E73109" w:rsidTr="00227C7A">
        <w:trPr>
          <w:cantSplit/>
          <w:jc w:val="center"/>
        </w:trPr>
        <w:tc>
          <w:tcPr>
            <w:tcW w:w="2580" w:type="dxa"/>
            <w:tcBorders>
              <w:left w:val="single" w:sz="4" w:space="0" w:color="000000"/>
              <w:bottom w:val="single" w:sz="4" w:space="0" w:color="000000"/>
            </w:tcBorders>
          </w:tcPr>
          <w:p w:rsidR="00E73109" w:rsidRPr="00E73109" w:rsidRDefault="00E73109" w:rsidP="00E73109">
            <w:pPr>
              <w:suppressAutoHyphens/>
              <w:snapToGrid w:val="0"/>
              <w:spacing w:after="0" w:line="240" w:lineRule="auto"/>
              <w:rPr>
                <w:rFonts w:ascii="Arial" w:eastAsia="Times" w:hAnsi="Arial" w:cs="Arial"/>
                <w:lang w:val="en-US" w:eastAsia="ar-SA"/>
              </w:rPr>
            </w:pPr>
            <w:r w:rsidRPr="00E73109">
              <w:rPr>
                <w:rFonts w:ascii="Arial" w:eastAsia="Times" w:hAnsi="Arial" w:cs="Arial"/>
                <w:lang w:val="en-US" w:eastAsia="ar-SA"/>
              </w:rPr>
              <w:t>COMPULSORY</w:t>
            </w:r>
          </w:p>
        </w:tc>
        <w:tc>
          <w:tcPr>
            <w:tcW w:w="2666" w:type="dxa"/>
            <w:tcBorders>
              <w:left w:val="single" w:sz="4" w:space="0" w:color="000000"/>
              <w:bottom w:val="single" w:sz="4" w:space="0" w:color="000000"/>
            </w:tcBorders>
          </w:tcPr>
          <w:p w:rsidR="00E73109" w:rsidRPr="00E73109" w:rsidRDefault="00E73109" w:rsidP="00E73109">
            <w:pPr>
              <w:suppressAutoHyphens/>
              <w:snapToGrid w:val="0"/>
              <w:spacing w:after="0" w:line="240" w:lineRule="auto"/>
              <w:rPr>
                <w:rFonts w:ascii="Arial" w:eastAsia="Times" w:hAnsi="Arial" w:cs="Arial"/>
                <w:vertAlign w:val="superscript"/>
                <w:lang w:eastAsia="ar-SA"/>
              </w:rPr>
            </w:pPr>
            <w:r w:rsidRPr="00E73109">
              <w:rPr>
                <w:rFonts w:ascii="Arial" w:eastAsia="Times" w:hAnsi="Arial" w:cs="Arial"/>
                <w:lang w:val="en-US" w:eastAsia="ar-SA"/>
              </w:rPr>
              <w:t>OPTIONAL</w:t>
            </w:r>
          </w:p>
        </w:tc>
        <w:tc>
          <w:tcPr>
            <w:tcW w:w="2409" w:type="dxa"/>
            <w:tcBorders>
              <w:left w:val="single" w:sz="4" w:space="0" w:color="000000"/>
              <w:bottom w:val="single" w:sz="4" w:space="0" w:color="000000"/>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szCs w:val="16"/>
                <w:lang w:eastAsia="ar-SA"/>
              </w:rPr>
            </w:pPr>
            <w:r w:rsidRPr="00E73109">
              <w:rPr>
                <w:rFonts w:ascii="Arial" w:eastAsia="Times" w:hAnsi="Arial" w:cs="Arial"/>
                <w:szCs w:val="16"/>
                <w:lang w:eastAsia="ar-SA"/>
              </w:rPr>
              <w:t>PROGRESSION REQUIREMENTS</w:t>
            </w:r>
          </w:p>
        </w:tc>
      </w:tr>
      <w:tr w:rsidR="00E73109" w:rsidRPr="00E73109" w:rsidTr="00227C7A">
        <w:trPr>
          <w:cantSplit/>
          <w:jc w:val="center"/>
        </w:trPr>
        <w:tc>
          <w:tcPr>
            <w:tcW w:w="2580" w:type="dxa"/>
            <w:tcBorders>
              <w:left w:val="single" w:sz="4" w:space="0" w:color="000000"/>
              <w:bottom w:val="single" w:sz="4" w:space="0" w:color="000000"/>
            </w:tcBorders>
          </w:tcPr>
          <w:p w:rsidR="00E73109" w:rsidRPr="00E73109" w:rsidRDefault="00E73109" w:rsidP="00E73109">
            <w:pPr>
              <w:suppressAutoHyphens/>
              <w:snapToGrid w:val="0"/>
              <w:spacing w:after="0" w:line="240" w:lineRule="auto"/>
              <w:rPr>
                <w:rFonts w:ascii="Arial" w:eastAsia="Times" w:hAnsi="Arial" w:cs="Arial"/>
                <w:lang w:val="en-US" w:eastAsia="ar-SA"/>
              </w:rPr>
            </w:pPr>
            <w:r w:rsidRPr="00E73109">
              <w:rPr>
                <w:rFonts w:ascii="Arial" w:eastAsia="Times" w:hAnsi="Arial" w:cs="Arial"/>
                <w:lang w:val="en-US" w:eastAsia="ar-SA"/>
              </w:rPr>
              <w:t>Students must take all of the following:</w:t>
            </w:r>
          </w:p>
          <w:p w:rsidR="00E73109" w:rsidRPr="00E73109" w:rsidRDefault="00E73109" w:rsidP="00E73109">
            <w:pPr>
              <w:suppressAutoHyphens/>
              <w:spacing w:after="0" w:line="240" w:lineRule="auto"/>
              <w:rPr>
                <w:rFonts w:ascii="Arial" w:eastAsia="Times" w:hAnsi="Arial" w:cs="Arial"/>
                <w:lang w:val="en-US" w:eastAsia="ar-SA"/>
              </w:rPr>
            </w:pPr>
            <w:r w:rsidRPr="00E73109">
              <w:rPr>
                <w:rFonts w:ascii="Arial" w:eastAsia="SimSun" w:hAnsi="Arial" w:cs="Arial"/>
                <w:lang w:eastAsia="ar-SA"/>
              </w:rPr>
              <w:t>THE 2000 (THE 3111 for Semester Abroad and Exchange students)</w:t>
            </w:r>
          </w:p>
          <w:p w:rsidR="00E73109" w:rsidRPr="00E73109" w:rsidRDefault="00E73109" w:rsidP="00E73109">
            <w:pPr>
              <w:suppressAutoHyphens/>
              <w:spacing w:after="0" w:line="240" w:lineRule="auto"/>
              <w:rPr>
                <w:rFonts w:ascii="Arial" w:eastAsia="Times" w:hAnsi="Arial" w:cs="Arial"/>
                <w:lang w:val="en-US" w:eastAsia="ar-SA"/>
              </w:rPr>
            </w:pPr>
          </w:p>
          <w:p w:rsidR="00E73109" w:rsidRPr="00E73109" w:rsidRDefault="00E73109" w:rsidP="00E73109">
            <w:pPr>
              <w:suppressAutoHyphens/>
              <w:spacing w:after="0" w:line="240" w:lineRule="auto"/>
              <w:rPr>
                <w:rFonts w:ascii="Arial" w:eastAsia="Times" w:hAnsi="Arial" w:cs="Arial"/>
                <w:lang w:val="en-US" w:eastAsia="ar-SA"/>
              </w:rPr>
            </w:pPr>
          </w:p>
          <w:p w:rsidR="00E73109" w:rsidRPr="00E73109" w:rsidRDefault="00E73109" w:rsidP="00E73109">
            <w:pPr>
              <w:suppressAutoHyphens/>
              <w:spacing w:after="0" w:line="240" w:lineRule="auto"/>
              <w:rPr>
                <w:rFonts w:ascii="Arial" w:eastAsia="Times" w:hAnsi="Arial" w:cs="Arial"/>
                <w:lang w:val="en-US" w:eastAsia="ar-SA"/>
              </w:rPr>
            </w:pPr>
          </w:p>
          <w:p w:rsidR="00E73109" w:rsidRPr="00E73109" w:rsidRDefault="00E73109" w:rsidP="00E73109">
            <w:pPr>
              <w:suppressAutoHyphens/>
              <w:spacing w:after="0" w:line="240" w:lineRule="auto"/>
              <w:rPr>
                <w:rFonts w:ascii="Arial" w:eastAsia="Times" w:hAnsi="Arial" w:cs="Arial"/>
                <w:lang w:val="en-US" w:eastAsia="ar-SA"/>
              </w:rPr>
            </w:pPr>
          </w:p>
        </w:tc>
        <w:tc>
          <w:tcPr>
            <w:tcW w:w="2666" w:type="dxa"/>
            <w:tcBorders>
              <w:left w:val="single" w:sz="4" w:space="0" w:color="000000"/>
              <w:bottom w:val="single" w:sz="4" w:space="0" w:color="000000"/>
            </w:tcBorders>
          </w:tcPr>
          <w:p w:rsidR="00E73109" w:rsidRPr="00E73109" w:rsidRDefault="00E73109" w:rsidP="00E73109">
            <w:pPr>
              <w:suppressAutoHyphens/>
              <w:snapToGrid w:val="0"/>
              <w:spacing w:after="0" w:line="240" w:lineRule="auto"/>
              <w:rPr>
                <w:rFonts w:ascii="Arial" w:eastAsia="Times" w:hAnsi="Arial" w:cs="Arial"/>
                <w:lang w:val="en-US" w:eastAsia="ar-SA"/>
              </w:rPr>
            </w:pPr>
            <w:r w:rsidRPr="00E73109">
              <w:rPr>
                <w:rFonts w:ascii="Arial" w:eastAsia="Times" w:hAnsi="Arial" w:cs="Arial"/>
                <w:lang w:val="en-US" w:eastAsia="ar-SA"/>
              </w:rPr>
              <w:t>Students must also choose at least 1  from the following:</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THE2010 (THE 3111</w:t>
            </w:r>
            <w:r w:rsidRPr="00E73109">
              <w:rPr>
                <w:rFonts w:ascii="Arial" w:eastAsia="SimSun" w:hAnsi="Arial" w:cs="Arial"/>
                <w:lang w:eastAsia="ar-SA"/>
              </w:rPr>
              <w:t xml:space="preserve"> for Semester Abroad and Exchange students)</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 xml:space="preserve">THE2020 (THE 3111 </w:t>
            </w:r>
            <w:r w:rsidRPr="00E73109">
              <w:rPr>
                <w:rFonts w:ascii="Arial" w:eastAsia="SimSun" w:hAnsi="Arial" w:cs="Arial"/>
                <w:lang w:eastAsia="ar-SA"/>
              </w:rPr>
              <w:t>for Semester Abroad and Exchange students)</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THE2500</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THE2600</w:t>
            </w:r>
          </w:p>
          <w:p w:rsidR="00E73109" w:rsidRPr="00E73109" w:rsidRDefault="00E73109" w:rsidP="00E73109">
            <w:pPr>
              <w:suppressAutoHyphens/>
              <w:spacing w:after="0" w:line="240" w:lineRule="auto"/>
              <w:rPr>
                <w:rFonts w:ascii="Arial" w:eastAsia="Times" w:hAnsi="Arial" w:cs="Arial"/>
                <w:lang w:val="en-US" w:eastAsia="ar-SA"/>
              </w:rPr>
            </w:pPr>
          </w:p>
        </w:tc>
        <w:tc>
          <w:tcPr>
            <w:tcW w:w="2409" w:type="dxa"/>
            <w:tcBorders>
              <w:left w:val="single" w:sz="4" w:space="0" w:color="000000"/>
              <w:bottom w:val="single" w:sz="4" w:space="0" w:color="000000"/>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lang w:val="en-US" w:eastAsia="ar-SA"/>
              </w:rPr>
            </w:pPr>
          </w:p>
          <w:p w:rsidR="00E73109" w:rsidRPr="00E73109" w:rsidRDefault="00E73109" w:rsidP="00E73109">
            <w:pPr>
              <w:suppressAutoHyphens/>
              <w:spacing w:after="0" w:line="240" w:lineRule="auto"/>
              <w:rPr>
                <w:rFonts w:ascii="Arial" w:eastAsia="Times" w:hAnsi="Arial" w:cs="Arial"/>
                <w:lang w:val="en-US" w:eastAsia="ar-SA"/>
              </w:rPr>
            </w:pPr>
          </w:p>
          <w:p w:rsidR="00E73109" w:rsidRPr="00E73109" w:rsidRDefault="00E73109" w:rsidP="00E73109">
            <w:pPr>
              <w:suppressAutoHyphens/>
              <w:spacing w:after="0" w:line="240" w:lineRule="auto"/>
              <w:rPr>
                <w:rFonts w:ascii="Arial" w:eastAsia="Times" w:hAnsi="Arial" w:cs="Arial"/>
                <w:lang w:val="en-US" w:eastAsia="ar-SA"/>
              </w:rPr>
            </w:pPr>
            <w:r w:rsidRPr="00E73109">
              <w:rPr>
                <w:rFonts w:ascii="Arial" w:eastAsia="Times" w:hAnsi="Arial" w:cs="Arial"/>
                <w:lang w:val="en-US" w:eastAsia="ar-SA"/>
              </w:rPr>
              <w:t>240 credits (normally)</w:t>
            </w:r>
          </w:p>
        </w:tc>
      </w:tr>
      <w:tr w:rsidR="00E73109" w:rsidRPr="00E73109" w:rsidTr="00227C7A">
        <w:trPr>
          <w:cantSplit/>
          <w:jc w:val="center"/>
        </w:trPr>
        <w:tc>
          <w:tcPr>
            <w:tcW w:w="7655" w:type="dxa"/>
            <w:gridSpan w:val="3"/>
            <w:tcBorders>
              <w:left w:val="single" w:sz="4" w:space="0" w:color="000000"/>
              <w:bottom w:val="single" w:sz="4" w:space="0" w:color="000000"/>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lang w:eastAsia="ar-SA"/>
              </w:rPr>
            </w:pPr>
            <w:r w:rsidRPr="00E73109">
              <w:rPr>
                <w:rFonts w:ascii="Arial" w:eastAsia="Times" w:hAnsi="Arial" w:cs="Arial"/>
                <w:lang w:eastAsia="ar-SA"/>
              </w:rPr>
              <w:t>Level 6 (3)</w:t>
            </w:r>
          </w:p>
        </w:tc>
      </w:tr>
      <w:tr w:rsidR="00E73109" w:rsidRPr="00E73109" w:rsidTr="00227C7A">
        <w:trPr>
          <w:cantSplit/>
          <w:jc w:val="center"/>
        </w:trPr>
        <w:tc>
          <w:tcPr>
            <w:tcW w:w="2580" w:type="dxa"/>
            <w:tcBorders>
              <w:left w:val="single" w:sz="4" w:space="0" w:color="000000"/>
              <w:bottom w:val="single" w:sz="4" w:space="0" w:color="000000"/>
            </w:tcBorders>
          </w:tcPr>
          <w:p w:rsidR="00E73109" w:rsidRPr="00E73109" w:rsidRDefault="00E73109" w:rsidP="00E73109">
            <w:pPr>
              <w:suppressAutoHyphens/>
              <w:snapToGrid w:val="0"/>
              <w:spacing w:after="0" w:line="240" w:lineRule="auto"/>
              <w:rPr>
                <w:rFonts w:ascii="Arial" w:eastAsia="Times" w:hAnsi="Arial" w:cs="Arial"/>
                <w:lang w:val="en-US" w:eastAsia="ar-SA"/>
              </w:rPr>
            </w:pPr>
            <w:r w:rsidRPr="00E73109">
              <w:rPr>
                <w:rFonts w:ascii="Arial" w:eastAsia="Times" w:hAnsi="Arial" w:cs="Arial"/>
                <w:lang w:val="en-US" w:eastAsia="ar-SA"/>
              </w:rPr>
              <w:t>COMPULSORY</w:t>
            </w:r>
          </w:p>
        </w:tc>
        <w:tc>
          <w:tcPr>
            <w:tcW w:w="2666" w:type="dxa"/>
            <w:tcBorders>
              <w:left w:val="single" w:sz="4" w:space="0" w:color="000000"/>
              <w:bottom w:val="single" w:sz="4" w:space="0" w:color="000000"/>
            </w:tcBorders>
          </w:tcPr>
          <w:p w:rsidR="00E73109" w:rsidRPr="00E73109" w:rsidRDefault="00E73109" w:rsidP="00E73109">
            <w:pPr>
              <w:suppressAutoHyphens/>
              <w:snapToGrid w:val="0"/>
              <w:spacing w:after="0" w:line="240" w:lineRule="auto"/>
              <w:rPr>
                <w:rFonts w:ascii="Arial" w:eastAsia="Times" w:hAnsi="Arial" w:cs="Arial"/>
                <w:vertAlign w:val="superscript"/>
                <w:lang w:eastAsia="ar-SA"/>
              </w:rPr>
            </w:pPr>
            <w:r w:rsidRPr="00E73109">
              <w:rPr>
                <w:rFonts w:ascii="Arial" w:eastAsia="Times" w:hAnsi="Arial" w:cs="Arial"/>
                <w:lang w:val="en-US" w:eastAsia="ar-SA"/>
              </w:rPr>
              <w:t>OPTIONAL</w:t>
            </w:r>
          </w:p>
        </w:tc>
        <w:tc>
          <w:tcPr>
            <w:tcW w:w="2409" w:type="dxa"/>
            <w:tcBorders>
              <w:left w:val="single" w:sz="4" w:space="0" w:color="000000"/>
              <w:bottom w:val="single" w:sz="4" w:space="0" w:color="000000"/>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szCs w:val="16"/>
                <w:lang w:eastAsia="ar-SA"/>
              </w:rPr>
            </w:pPr>
            <w:r w:rsidRPr="00E73109">
              <w:rPr>
                <w:rFonts w:ascii="Arial" w:eastAsia="Times" w:hAnsi="Arial" w:cs="Arial"/>
                <w:szCs w:val="16"/>
                <w:lang w:eastAsia="ar-SA"/>
              </w:rPr>
              <w:t>PROGRESSION REQUIREMENTS</w:t>
            </w:r>
          </w:p>
        </w:tc>
      </w:tr>
      <w:tr w:rsidR="00E73109" w:rsidRPr="00E73109" w:rsidTr="00227C7A">
        <w:trPr>
          <w:cantSplit/>
          <w:jc w:val="center"/>
        </w:trPr>
        <w:tc>
          <w:tcPr>
            <w:tcW w:w="2580" w:type="dxa"/>
            <w:tcBorders>
              <w:left w:val="single" w:sz="4" w:space="0" w:color="000000"/>
              <w:bottom w:val="single" w:sz="4" w:space="0" w:color="000000"/>
            </w:tcBorders>
          </w:tcPr>
          <w:p w:rsidR="00E73109" w:rsidRPr="00E73109" w:rsidRDefault="00E73109" w:rsidP="00E73109">
            <w:pPr>
              <w:suppressAutoHyphens/>
              <w:snapToGrid w:val="0"/>
              <w:spacing w:after="0" w:line="240" w:lineRule="auto"/>
              <w:rPr>
                <w:rFonts w:ascii="Arial" w:eastAsia="Times" w:hAnsi="Arial" w:cs="Arial"/>
                <w:lang w:val="en-US" w:eastAsia="ar-SA"/>
              </w:rPr>
            </w:pPr>
            <w:r w:rsidRPr="00E73109">
              <w:rPr>
                <w:rFonts w:ascii="Arial" w:eastAsia="Times" w:hAnsi="Arial" w:cs="Arial"/>
                <w:lang w:val="en-US" w:eastAsia="ar-SA"/>
              </w:rPr>
              <w:lastRenderedPageBreak/>
              <w:t>Students must take all of the following:</w:t>
            </w:r>
          </w:p>
          <w:p w:rsidR="00E73109" w:rsidRPr="00E73109" w:rsidRDefault="00E73109" w:rsidP="00E73109">
            <w:pPr>
              <w:suppressAutoHyphens/>
              <w:spacing w:after="0" w:line="240" w:lineRule="auto"/>
              <w:rPr>
                <w:rFonts w:ascii="Arial" w:eastAsia="Times" w:hAnsi="Arial" w:cs="Arial"/>
                <w:lang w:val="en-US" w:eastAsia="ar-SA"/>
              </w:rPr>
            </w:pPr>
            <w:r w:rsidRPr="00E73109">
              <w:rPr>
                <w:rFonts w:ascii="Arial" w:eastAsia="Times" w:hAnsi="Arial" w:cs="Arial"/>
                <w:lang w:eastAsia="ar-SA"/>
              </w:rPr>
              <w:t>THE3000</w:t>
            </w:r>
          </w:p>
          <w:p w:rsidR="00E73109" w:rsidRPr="00E73109" w:rsidRDefault="00E73109" w:rsidP="00E73109">
            <w:pPr>
              <w:suppressAutoHyphens/>
              <w:spacing w:after="0" w:line="240" w:lineRule="auto"/>
              <w:rPr>
                <w:rFonts w:ascii="Arial" w:eastAsia="Times" w:hAnsi="Arial" w:cs="Arial"/>
                <w:lang w:val="en-US" w:eastAsia="ar-SA"/>
              </w:rPr>
            </w:pPr>
          </w:p>
          <w:p w:rsidR="00E73109" w:rsidRPr="00E73109" w:rsidRDefault="00E73109" w:rsidP="00E73109">
            <w:pPr>
              <w:suppressAutoHyphens/>
              <w:spacing w:after="0" w:line="240" w:lineRule="auto"/>
              <w:rPr>
                <w:rFonts w:ascii="Arial" w:eastAsia="Times" w:hAnsi="Arial" w:cs="Arial"/>
                <w:lang w:val="en-US" w:eastAsia="ar-SA"/>
              </w:rPr>
            </w:pPr>
          </w:p>
          <w:p w:rsidR="00E73109" w:rsidRPr="00E73109" w:rsidRDefault="00E73109" w:rsidP="00E73109">
            <w:pPr>
              <w:suppressAutoHyphens/>
              <w:spacing w:after="0" w:line="240" w:lineRule="auto"/>
              <w:rPr>
                <w:rFonts w:ascii="Arial" w:eastAsia="Times" w:hAnsi="Arial" w:cs="Arial"/>
                <w:lang w:val="en-US" w:eastAsia="ar-SA"/>
              </w:rPr>
            </w:pPr>
          </w:p>
          <w:p w:rsidR="00E73109" w:rsidRPr="00E73109" w:rsidRDefault="00E73109" w:rsidP="00E73109">
            <w:pPr>
              <w:suppressAutoHyphens/>
              <w:spacing w:after="0" w:line="240" w:lineRule="auto"/>
              <w:rPr>
                <w:rFonts w:ascii="Arial" w:eastAsia="Times" w:hAnsi="Arial" w:cs="Arial"/>
                <w:lang w:val="en-US" w:eastAsia="ar-SA"/>
              </w:rPr>
            </w:pPr>
          </w:p>
          <w:p w:rsidR="00E73109" w:rsidRPr="00E73109" w:rsidRDefault="00E73109" w:rsidP="00E73109">
            <w:pPr>
              <w:suppressAutoHyphens/>
              <w:spacing w:after="0" w:line="240" w:lineRule="auto"/>
              <w:rPr>
                <w:rFonts w:ascii="Arial" w:eastAsia="Times" w:hAnsi="Arial" w:cs="Arial"/>
                <w:lang w:val="en-US" w:eastAsia="ar-SA"/>
              </w:rPr>
            </w:pPr>
          </w:p>
        </w:tc>
        <w:tc>
          <w:tcPr>
            <w:tcW w:w="2666" w:type="dxa"/>
            <w:tcBorders>
              <w:left w:val="single" w:sz="4" w:space="0" w:color="000000"/>
              <w:bottom w:val="single" w:sz="4" w:space="0" w:color="000000"/>
            </w:tcBorders>
          </w:tcPr>
          <w:p w:rsidR="00E73109" w:rsidRPr="00E73109" w:rsidRDefault="00E73109" w:rsidP="00E73109">
            <w:pPr>
              <w:suppressAutoHyphens/>
              <w:snapToGrid w:val="0"/>
              <w:spacing w:after="0" w:line="240" w:lineRule="auto"/>
              <w:rPr>
                <w:rFonts w:ascii="Arial" w:eastAsia="Times" w:hAnsi="Arial" w:cs="Arial"/>
                <w:lang w:val="en-US" w:eastAsia="ar-SA"/>
              </w:rPr>
            </w:pPr>
            <w:r w:rsidRPr="00E73109">
              <w:rPr>
                <w:rFonts w:ascii="Arial" w:eastAsia="Times" w:hAnsi="Arial" w:cs="Arial"/>
                <w:lang w:val="en-US" w:eastAsia="ar-SA"/>
              </w:rPr>
              <w:t>Students must also choose at least 2 from the following:</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THE3050</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THE3060</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THE3010</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THE3100</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THE3200</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THE3300</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THE3500</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THE3550</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THE3560</w:t>
            </w:r>
          </w:p>
          <w:p w:rsidR="00E73109" w:rsidRPr="00E73109" w:rsidRDefault="00E73109" w:rsidP="00E73109">
            <w:pPr>
              <w:suppressAutoHyphens/>
              <w:spacing w:after="0" w:line="240" w:lineRule="auto"/>
              <w:rPr>
                <w:rFonts w:ascii="Arial" w:eastAsia="Times" w:hAnsi="Arial" w:cs="Arial"/>
                <w:lang w:val="en-US" w:eastAsia="ar-SA"/>
              </w:rPr>
            </w:pPr>
            <w:r w:rsidRPr="00E73109">
              <w:rPr>
                <w:rFonts w:ascii="Arial" w:eastAsia="Times" w:hAnsi="Arial" w:cs="Arial"/>
                <w:lang w:eastAsia="ar-SA"/>
              </w:rPr>
              <w:t>THE3570</w:t>
            </w:r>
          </w:p>
          <w:p w:rsidR="00E73109" w:rsidRPr="00E73109" w:rsidRDefault="00E73109" w:rsidP="00E73109">
            <w:pPr>
              <w:suppressAutoHyphens/>
              <w:spacing w:after="0" w:line="240" w:lineRule="auto"/>
              <w:rPr>
                <w:rFonts w:ascii="Arial" w:eastAsia="Times" w:hAnsi="Arial" w:cs="Arial"/>
                <w:lang w:val="en-US" w:eastAsia="ar-SA"/>
              </w:rPr>
            </w:pPr>
          </w:p>
          <w:p w:rsidR="00E73109" w:rsidRPr="00E73109" w:rsidRDefault="00E73109" w:rsidP="00E73109">
            <w:pPr>
              <w:suppressAutoHyphens/>
              <w:spacing w:after="0" w:line="240" w:lineRule="auto"/>
              <w:rPr>
                <w:rFonts w:ascii="Arial" w:eastAsia="Times" w:hAnsi="Arial" w:cs="Arial"/>
                <w:lang w:val="en-US" w:eastAsia="ar-SA"/>
              </w:rPr>
            </w:pPr>
          </w:p>
        </w:tc>
        <w:tc>
          <w:tcPr>
            <w:tcW w:w="2409" w:type="dxa"/>
            <w:tcBorders>
              <w:left w:val="single" w:sz="4" w:space="0" w:color="000000"/>
              <w:bottom w:val="single" w:sz="4" w:space="0" w:color="000000"/>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lang w:val="en-US" w:eastAsia="ar-SA"/>
              </w:rPr>
            </w:pPr>
          </w:p>
          <w:p w:rsidR="00E73109" w:rsidRPr="00E73109" w:rsidRDefault="00E73109" w:rsidP="00E73109">
            <w:pPr>
              <w:suppressAutoHyphens/>
              <w:spacing w:after="0" w:line="240" w:lineRule="auto"/>
              <w:rPr>
                <w:rFonts w:ascii="Arial" w:eastAsia="Times" w:hAnsi="Arial" w:cs="Arial"/>
                <w:lang w:val="en-US" w:eastAsia="ar-SA"/>
              </w:rPr>
            </w:pPr>
          </w:p>
          <w:p w:rsidR="00E73109" w:rsidRPr="00E73109" w:rsidRDefault="00E73109" w:rsidP="00E73109">
            <w:pPr>
              <w:suppressAutoHyphens/>
              <w:spacing w:after="0" w:line="240" w:lineRule="auto"/>
              <w:rPr>
                <w:rFonts w:ascii="Arial" w:eastAsia="Times" w:hAnsi="Arial" w:cs="Arial"/>
                <w:szCs w:val="16"/>
                <w:lang w:eastAsia="ar-SA"/>
              </w:rPr>
            </w:pPr>
          </w:p>
        </w:tc>
      </w:tr>
    </w:tbl>
    <w:p w:rsidR="00E73109" w:rsidRPr="00E73109" w:rsidRDefault="00E73109" w:rsidP="00E73109">
      <w:pPr>
        <w:suppressAutoHyphens/>
        <w:spacing w:after="0" w:line="240" w:lineRule="auto"/>
        <w:rPr>
          <w:rFonts w:ascii="Arial" w:eastAsia="Times" w:hAnsi="Arial" w:cs="Arial"/>
          <w:lang w:eastAsia="ar-SA"/>
        </w:rPr>
      </w:pPr>
    </w:p>
    <w:p w:rsidR="00E73109" w:rsidRPr="00E73109" w:rsidRDefault="00E73109" w:rsidP="00E73109">
      <w:pPr>
        <w:suppressAutoHyphens/>
        <w:spacing w:after="0" w:line="240" w:lineRule="auto"/>
        <w:rPr>
          <w:rFonts w:ascii="Arial" w:eastAsia="Times" w:hAnsi="Arial" w:cs="Arial"/>
          <w:lang w:eastAsia="ar-SA"/>
        </w:rPr>
      </w:pPr>
    </w:p>
    <w:p w:rsidR="00E73109" w:rsidRPr="00E73109" w:rsidRDefault="00E73109" w:rsidP="00E73109">
      <w:pPr>
        <w:suppressAutoHyphens/>
        <w:spacing w:after="0" w:line="240" w:lineRule="auto"/>
        <w:rPr>
          <w:rFonts w:ascii="Arial" w:eastAsia="Times" w:hAnsi="Arial" w:cs="Arial"/>
          <w:lang w:eastAsia="ar-SA"/>
        </w:rPr>
      </w:pPr>
    </w:p>
    <w:p w:rsidR="00E73109" w:rsidRPr="00E73109" w:rsidRDefault="00E73109" w:rsidP="00E73109">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3261"/>
        <w:gridCol w:w="4394"/>
      </w:tblGrid>
      <w:tr w:rsidR="00E73109" w:rsidRPr="00E73109" w:rsidTr="00227C7A">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cPr>
          <w:p w:rsidR="00E73109" w:rsidRPr="00E73109" w:rsidRDefault="00E73109" w:rsidP="00E73109">
            <w:pPr>
              <w:suppressAutoHyphens/>
              <w:snapToGrid w:val="0"/>
              <w:spacing w:after="0" w:line="240" w:lineRule="auto"/>
              <w:jc w:val="both"/>
              <w:rPr>
                <w:rFonts w:ascii="Arial" w:eastAsia="Times New Roman" w:hAnsi="Arial" w:cs="Arial"/>
                <w:b/>
                <w:i/>
                <w:szCs w:val="18"/>
                <w:lang w:eastAsia="ar-SA"/>
              </w:rPr>
            </w:pPr>
            <w:r w:rsidRPr="00E73109">
              <w:rPr>
                <w:rFonts w:ascii="Arial" w:eastAsia="Times New Roman" w:hAnsi="Arial" w:cs="Arial"/>
                <w:b/>
                <w:i/>
                <w:szCs w:val="18"/>
                <w:lang w:eastAsia="ar-SA"/>
              </w:rPr>
              <w:t>12.3 Non-</w:t>
            </w:r>
            <w:proofErr w:type="spellStart"/>
            <w:r w:rsidRPr="00E73109">
              <w:rPr>
                <w:rFonts w:ascii="Arial" w:eastAsia="Times New Roman" w:hAnsi="Arial" w:cs="Arial"/>
                <w:b/>
                <w:i/>
                <w:szCs w:val="18"/>
                <w:lang w:eastAsia="ar-SA"/>
              </w:rPr>
              <w:t>compensatable</w:t>
            </w:r>
            <w:proofErr w:type="spellEnd"/>
            <w:r w:rsidRPr="00E73109">
              <w:rPr>
                <w:rFonts w:ascii="Arial" w:eastAsia="Times New Roman" w:hAnsi="Arial" w:cs="Arial"/>
                <w:b/>
                <w:i/>
                <w:szCs w:val="18"/>
                <w:lang w:eastAsia="ar-SA"/>
              </w:rPr>
              <w:t xml:space="preserve"> modules (note statement in 12.2 regarding FHEQ levels)</w:t>
            </w:r>
          </w:p>
        </w:tc>
      </w:tr>
      <w:tr w:rsidR="00E73109" w:rsidRPr="00E73109" w:rsidTr="00227C7A">
        <w:trPr>
          <w:cantSplit/>
          <w:trHeight w:val="265"/>
          <w:jc w:val="center"/>
        </w:trPr>
        <w:tc>
          <w:tcPr>
            <w:tcW w:w="3261" w:type="dxa"/>
            <w:tcBorders>
              <w:left w:val="single" w:sz="4" w:space="0" w:color="000000"/>
              <w:bottom w:val="single" w:sz="4" w:space="0" w:color="000000"/>
            </w:tcBorders>
            <w:shd w:val="clear" w:color="auto" w:fill="D9D9D9"/>
          </w:tcPr>
          <w:p w:rsidR="00E73109" w:rsidRPr="00E73109" w:rsidRDefault="00E73109" w:rsidP="00E73109">
            <w:pPr>
              <w:suppressAutoHyphens/>
              <w:snapToGrid w:val="0"/>
              <w:spacing w:after="0" w:line="240" w:lineRule="auto"/>
              <w:jc w:val="both"/>
              <w:rPr>
                <w:rFonts w:ascii="Arial" w:eastAsia="Times New Roman" w:hAnsi="Arial" w:cs="Arial"/>
                <w:b/>
                <w:bCs/>
                <w:i/>
                <w:szCs w:val="18"/>
                <w:lang w:eastAsia="ar-SA"/>
              </w:rPr>
            </w:pPr>
            <w:r w:rsidRPr="00E73109">
              <w:rPr>
                <w:rFonts w:ascii="Arial" w:eastAsia="Times New Roman" w:hAnsi="Arial" w:cs="Arial"/>
                <w:b/>
                <w:bCs/>
                <w:i/>
                <w:szCs w:val="18"/>
                <w:lang w:eastAsia="ar-SA"/>
              </w:rPr>
              <w:t>Module level</w:t>
            </w:r>
          </w:p>
        </w:tc>
        <w:tc>
          <w:tcPr>
            <w:tcW w:w="4394" w:type="dxa"/>
            <w:tcBorders>
              <w:left w:val="single" w:sz="4" w:space="0" w:color="000000"/>
              <w:bottom w:val="single" w:sz="4" w:space="0" w:color="000000"/>
              <w:right w:val="single" w:sz="4" w:space="0" w:color="000000"/>
            </w:tcBorders>
            <w:shd w:val="clear" w:color="auto" w:fill="D9D9D9"/>
          </w:tcPr>
          <w:p w:rsidR="00E73109" w:rsidRPr="00E73109" w:rsidRDefault="00E73109" w:rsidP="00E73109">
            <w:pPr>
              <w:suppressAutoHyphens/>
              <w:snapToGrid w:val="0"/>
              <w:spacing w:after="0" w:line="240" w:lineRule="auto"/>
              <w:jc w:val="both"/>
              <w:rPr>
                <w:rFonts w:ascii="Arial" w:eastAsia="Times New Roman" w:hAnsi="Arial" w:cs="Arial"/>
                <w:b/>
                <w:bCs/>
                <w:i/>
                <w:szCs w:val="18"/>
                <w:lang w:eastAsia="ar-SA"/>
              </w:rPr>
            </w:pPr>
            <w:r w:rsidRPr="00E73109">
              <w:rPr>
                <w:rFonts w:ascii="Arial" w:eastAsia="Times New Roman" w:hAnsi="Arial" w:cs="Arial"/>
                <w:b/>
                <w:bCs/>
                <w:i/>
                <w:szCs w:val="18"/>
                <w:lang w:eastAsia="ar-SA"/>
              </w:rPr>
              <w:t>Module code</w:t>
            </w:r>
          </w:p>
        </w:tc>
      </w:tr>
      <w:tr w:rsidR="00E73109" w:rsidRPr="00E73109" w:rsidTr="00227C7A">
        <w:trPr>
          <w:cantSplit/>
          <w:trHeight w:val="265"/>
          <w:jc w:val="center"/>
        </w:trPr>
        <w:tc>
          <w:tcPr>
            <w:tcW w:w="3261" w:type="dxa"/>
            <w:tcBorders>
              <w:left w:val="single" w:sz="4" w:space="0" w:color="000000"/>
              <w:bottom w:val="single" w:sz="4" w:space="0" w:color="000000"/>
            </w:tcBorders>
          </w:tcPr>
          <w:p w:rsidR="00E73109" w:rsidRPr="00E73109" w:rsidRDefault="00E73109" w:rsidP="00E73109">
            <w:pPr>
              <w:suppressAutoHyphens/>
              <w:snapToGrid w:val="0"/>
              <w:spacing w:after="0" w:line="240" w:lineRule="auto"/>
              <w:jc w:val="both"/>
              <w:rPr>
                <w:rFonts w:ascii="Arial" w:eastAsia="Times New Roman" w:hAnsi="Arial" w:cs="Arial"/>
                <w:i/>
                <w:szCs w:val="18"/>
                <w:lang w:eastAsia="ar-SA"/>
              </w:rPr>
            </w:pPr>
            <w:r w:rsidRPr="00E73109">
              <w:rPr>
                <w:rFonts w:ascii="Arial" w:eastAsia="Times New Roman" w:hAnsi="Arial" w:cs="Arial"/>
                <w:i/>
                <w:szCs w:val="18"/>
                <w:lang w:eastAsia="ar-SA"/>
              </w:rPr>
              <w:t>4</w:t>
            </w:r>
          </w:p>
        </w:tc>
        <w:tc>
          <w:tcPr>
            <w:tcW w:w="4394" w:type="dxa"/>
            <w:tcBorders>
              <w:left w:val="single" w:sz="4" w:space="0" w:color="000000"/>
              <w:bottom w:val="single" w:sz="4" w:space="0" w:color="000000"/>
              <w:right w:val="single" w:sz="4" w:space="0" w:color="000000"/>
            </w:tcBorders>
          </w:tcPr>
          <w:p w:rsidR="00E73109" w:rsidRPr="00E73109" w:rsidRDefault="00E73109" w:rsidP="00E73109">
            <w:pPr>
              <w:suppressAutoHyphens/>
              <w:snapToGrid w:val="0"/>
              <w:spacing w:after="0" w:line="240" w:lineRule="auto"/>
              <w:jc w:val="both"/>
              <w:rPr>
                <w:rFonts w:ascii="Arial" w:eastAsia="Times New Roman" w:hAnsi="Arial" w:cs="Arial"/>
                <w:i/>
                <w:szCs w:val="18"/>
                <w:lang w:eastAsia="ar-SA"/>
              </w:rPr>
            </w:pPr>
            <w:r w:rsidRPr="00E73109">
              <w:rPr>
                <w:rFonts w:ascii="Arial" w:eastAsia="Times New Roman" w:hAnsi="Arial" w:cs="Arial"/>
                <w:i/>
                <w:szCs w:val="18"/>
                <w:lang w:eastAsia="ar-SA"/>
              </w:rPr>
              <w:t>THE1000</w:t>
            </w:r>
          </w:p>
        </w:tc>
      </w:tr>
      <w:tr w:rsidR="00E73109" w:rsidRPr="00E73109" w:rsidTr="00227C7A">
        <w:trPr>
          <w:cantSplit/>
          <w:trHeight w:val="265"/>
          <w:jc w:val="center"/>
        </w:trPr>
        <w:tc>
          <w:tcPr>
            <w:tcW w:w="3261" w:type="dxa"/>
            <w:tcBorders>
              <w:left w:val="single" w:sz="4" w:space="0" w:color="000000"/>
              <w:bottom w:val="single" w:sz="4" w:space="0" w:color="auto"/>
            </w:tcBorders>
          </w:tcPr>
          <w:p w:rsidR="00E73109" w:rsidRPr="00E73109" w:rsidRDefault="00E73109" w:rsidP="00E73109">
            <w:pPr>
              <w:suppressAutoHyphens/>
              <w:snapToGrid w:val="0"/>
              <w:spacing w:after="0" w:line="240" w:lineRule="auto"/>
              <w:jc w:val="both"/>
              <w:rPr>
                <w:rFonts w:ascii="Arial" w:eastAsia="Times New Roman" w:hAnsi="Arial" w:cs="Arial"/>
                <w:i/>
                <w:szCs w:val="18"/>
                <w:lang w:eastAsia="ar-SA"/>
              </w:rPr>
            </w:pPr>
            <w:r w:rsidRPr="00E73109">
              <w:rPr>
                <w:rFonts w:ascii="Arial" w:eastAsia="Times New Roman" w:hAnsi="Arial" w:cs="Arial"/>
                <w:i/>
                <w:szCs w:val="18"/>
                <w:lang w:eastAsia="ar-SA"/>
              </w:rPr>
              <w:t>5</w:t>
            </w:r>
          </w:p>
        </w:tc>
        <w:tc>
          <w:tcPr>
            <w:tcW w:w="4394" w:type="dxa"/>
            <w:tcBorders>
              <w:left w:val="single" w:sz="4" w:space="0" w:color="000000"/>
              <w:bottom w:val="single" w:sz="4" w:space="0" w:color="auto"/>
              <w:right w:val="single" w:sz="4" w:space="0" w:color="000000"/>
            </w:tcBorders>
          </w:tcPr>
          <w:p w:rsidR="00E73109" w:rsidRPr="00E73109" w:rsidRDefault="00E73109" w:rsidP="00E73109">
            <w:pPr>
              <w:suppressAutoHyphens/>
              <w:snapToGrid w:val="0"/>
              <w:spacing w:after="0" w:line="240" w:lineRule="auto"/>
              <w:jc w:val="both"/>
              <w:rPr>
                <w:rFonts w:ascii="Arial" w:eastAsia="Times New Roman" w:hAnsi="Arial" w:cs="Arial"/>
                <w:i/>
                <w:szCs w:val="18"/>
                <w:lang w:eastAsia="ar-SA"/>
              </w:rPr>
            </w:pPr>
            <w:r w:rsidRPr="00E73109">
              <w:rPr>
                <w:rFonts w:ascii="Arial" w:eastAsia="Times New Roman" w:hAnsi="Arial" w:cs="Arial"/>
                <w:i/>
                <w:szCs w:val="18"/>
                <w:lang w:eastAsia="ar-SA"/>
              </w:rPr>
              <w:t>THE2000</w:t>
            </w:r>
          </w:p>
        </w:tc>
      </w:tr>
      <w:tr w:rsidR="00E73109" w:rsidRPr="00E73109" w:rsidTr="00227C7A">
        <w:trPr>
          <w:cantSplit/>
          <w:trHeight w:val="265"/>
          <w:jc w:val="center"/>
        </w:trPr>
        <w:tc>
          <w:tcPr>
            <w:tcW w:w="3261" w:type="dxa"/>
            <w:tcBorders>
              <w:top w:val="single" w:sz="4" w:space="0" w:color="auto"/>
              <w:left w:val="single" w:sz="4" w:space="0" w:color="auto"/>
              <w:bottom w:val="single" w:sz="4" w:space="0" w:color="auto"/>
              <w:right w:val="single" w:sz="4" w:space="0" w:color="auto"/>
            </w:tcBorders>
          </w:tcPr>
          <w:p w:rsidR="00E73109" w:rsidRPr="00E73109" w:rsidRDefault="00E73109" w:rsidP="00E73109">
            <w:pPr>
              <w:suppressAutoHyphens/>
              <w:snapToGrid w:val="0"/>
              <w:spacing w:after="0" w:line="240" w:lineRule="auto"/>
              <w:jc w:val="both"/>
              <w:rPr>
                <w:rFonts w:ascii="Arial" w:eastAsia="Times New Roman" w:hAnsi="Arial" w:cs="Arial"/>
                <w:i/>
                <w:szCs w:val="18"/>
                <w:lang w:eastAsia="ar-SA"/>
              </w:rPr>
            </w:pPr>
            <w:r w:rsidRPr="00E73109">
              <w:rPr>
                <w:rFonts w:ascii="Arial" w:eastAsia="Times New Roman" w:hAnsi="Arial" w:cs="Arial"/>
                <w:i/>
                <w:szCs w:val="18"/>
                <w:lang w:eastAsia="ar-SA"/>
              </w:rPr>
              <w:t>6</w:t>
            </w:r>
          </w:p>
        </w:tc>
        <w:tc>
          <w:tcPr>
            <w:tcW w:w="4394" w:type="dxa"/>
            <w:tcBorders>
              <w:top w:val="single" w:sz="4" w:space="0" w:color="auto"/>
              <w:left w:val="single" w:sz="4" w:space="0" w:color="auto"/>
              <w:bottom w:val="single" w:sz="4" w:space="0" w:color="auto"/>
              <w:right w:val="single" w:sz="4" w:space="0" w:color="auto"/>
            </w:tcBorders>
          </w:tcPr>
          <w:p w:rsidR="00E73109" w:rsidRPr="00E73109" w:rsidRDefault="00E73109" w:rsidP="00E73109">
            <w:pPr>
              <w:suppressAutoHyphens/>
              <w:snapToGrid w:val="0"/>
              <w:spacing w:after="0" w:line="240" w:lineRule="auto"/>
              <w:jc w:val="both"/>
              <w:rPr>
                <w:rFonts w:ascii="Arial" w:eastAsia="Times New Roman" w:hAnsi="Arial" w:cs="Arial"/>
                <w:i/>
                <w:szCs w:val="18"/>
                <w:lang w:eastAsia="ar-SA"/>
              </w:rPr>
            </w:pPr>
            <w:r w:rsidRPr="00E73109">
              <w:rPr>
                <w:rFonts w:ascii="Arial" w:eastAsia="Times New Roman" w:hAnsi="Arial" w:cs="Arial"/>
                <w:i/>
                <w:szCs w:val="18"/>
                <w:lang w:eastAsia="ar-SA"/>
              </w:rPr>
              <w:t>THE3000</w:t>
            </w:r>
          </w:p>
        </w:tc>
      </w:tr>
    </w:tbl>
    <w:p w:rsidR="00E73109" w:rsidRPr="00E73109" w:rsidRDefault="00E73109" w:rsidP="00E73109">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E73109" w:rsidRPr="00E73109" w:rsidTr="00227C7A">
        <w:trPr>
          <w:jc w:val="center"/>
        </w:trPr>
        <w:tc>
          <w:tcPr>
            <w:tcW w:w="7655" w:type="dxa"/>
            <w:tcBorders>
              <w:top w:val="single" w:sz="4" w:space="0" w:color="000000"/>
              <w:left w:val="single" w:sz="4" w:space="0" w:color="000000"/>
              <w:right w:val="single" w:sz="4" w:space="0" w:color="000000"/>
            </w:tcBorders>
            <w:shd w:val="clear" w:color="auto" w:fill="DFDFDF"/>
          </w:tcPr>
          <w:p w:rsidR="00E73109" w:rsidRPr="00E73109" w:rsidRDefault="00E73109" w:rsidP="00E73109">
            <w:pPr>
              <w:suppressAutoHyphens/>
              <w:snapToGrid w:val="0"/>
              <w:spacing w:after="0" w:line="240" w:lineRule="auto"/>
              <w:rPr>
                <w:rFonts w:ascii="Arial" w:eastAsia="Times New Roman" w:hAnsi="Arial" w:cs="Arial"/>
                <w:b/>
                <w:szCs w:val="20"/>
                <w:lang w:eastAsia="ar-SA"/>
              </w:rPr>
            </w:pPr>
            <w:r w:rsidRPr="00E73109">
              <w:rPr>
                <w:rFonts w:ascii="Arial" w:eastAsia="Times New Roman" w:hAnsi="Arial" w:cs="Arial"/>
                <w:b/>
                <w:szCs w:val="20"/>
                <w:lang w:eastAsia="ar-SA"/>
              </w:rPr>
              <w:t>13. A curriculum map relating learning outcomes to modules</w:t>
            </w:r>
          </w:p>
        </w:tc>
      </w:tr>
      <w:tr w:rsidR="00E73109" w:rsidRPr="00E73109" w:rsidTr="00227C7A">
        <w:trPr>
          <w:jc w:val="center"/>
        </w:trPr>
        <w:tc>
          <w:tcPr>
            <w:tcW w:w="7655" w:type="dxa"/>
            <w:tcBorders>
              <w:left w:val="single" w:sz="4" w:space="0" w:color="000000"/>
              <w:bottom w:val="single" w:sz="4" w:space="0" w:color="000000"/>
              <w:right w:val="single" w:sz="4" w:space="0" w:color="000000"/>
            </w:tcBorders>
          </w:tcPr>
          <w:p w:rsidR="00E73109" w:rsidRPr="00E73109" w:rsidRDefault="00E73109" w:rsidP="00E73109">
            <w:pPr>
              <w:suppressAutoHyphens/>
              <w:snapToGrid w:val="0"/>
              <w:spacing w:before="120" w:after="120" w:line="240" w:lineRule="auto"/>
              <w:jc w:val="center"/>
              <w:rPr>
                <w:rFonts w:ascii="Arial" w:eastAsia="Times" w:hAnsi="Arial" w:cs="Arial"/>
                <w:lang w:eastAsia="ar-SA"/>
              </w:rPr>
            </w:pPr>
            <w:r w:rsidRPr="00E73109">
              <w:rPr>
                <w:rFonts w:ascii="Arial" w:eastAsia="Times" w:hAnsi="Arial" w:cs="Arial"/>
                <w:b/>
                <w:lang w:eastAsia="ar-SA"/>
              </w:rPr>
              <w:t>See Curriculum Map attached</w:t>
            </w:r>
          </w:p>
        </w:tc>
      </w:tr>
    </w:tbl>
    <w:p w:rsidR="00E73109" w:rsidRPr="00E73109" w:rsidRDefault="00E73109" w:rsidP="00E73109">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E73109" w:rsidRPr="00E73109" w:rsidTr="00227C7A">
        <w:trPr>
          <w:jc w:val="center"/>
        </w:trPr>
        <w:tc>
          <w:tcPr>
            <w:tcW w:w="7655" w:type="dxa"/>
            <w:tcBorders>
              <w:top w:val="single" w:sz="4" w:space="0" w:color="000000"/>
              <w:left w:val="single" w:sz="4" w:space="0" w:color="000000"/>
              <w:right w:val="single" w:sz="4" w:space="0" w:color="000000"/>
            </w:tcBorders>
            <w:shd w:val="clear" w:color="auto" w:fill="DFDFDF"/>
          </w:tcPr>
          <w:p w:rsidR="00E73109" w:rsidRPr="00E73109" w:rsidRDefault="00E73109" w:rsidP="00E73109">
            <w:pPr>
              <w:suppressAutoHyphens/>
              <w:snapToGrid w:val="0"/>
              <w:spacing w:after="0" w:line="240" w:lineRule="auto"/>
              <w:rPr>
                <w:rFonts w:ascii="Arial" w:eastAsia="Times New Roman" w:hAnsi="Arial" w:cs="Arial"/>
                <w:b/>
                <w:szCs w:val="20"/>
                <w:lang w:eastAsia="ar-SA"/>
              </w:rPr>
            </w:pPr>
            <w:r w:rsidRPr="00E73109">
              <w:rPr>
                <w:rFonts w:ascii="Arial" w:eastAsia="Times New Roman" w:hAnsi="Arial" w:cs="Arial"/>
                <w:b/>
                <w:szCs w:val="20"/>
                <w:lang w:eastAsia="ar-SA"/>
              </w:rPr>
              <w:t>14. Information about assessment regulations</w:t>
            </w:r>
          </w:p>
        </w:tc>
      </w:tr>
      <w:tr w:rsidR="00E73109" w:rsidRPr="00E73109" w:rsidTr="00227C7A">
        <w:trPr>
          <w:jc w:val="center"/>
        </w:trPr>
        <w:tc>
          <w:tcPr>
            <w:tcW w:w="7655" w:type="dxa"/>
            <w:tcBorders>
              <w:left w:val="single" w:sz="4" w:space="0" w:color="000000"/>
              <w:bottom w:val="single" w:sz="4" w:space="0" w:color="000000"/>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b/>
                <w:i/>
                <w:lang w:eastAsia="ar-SA"/>
              </w:rPr>
            </w:pPr>
          </w:p>
          <w:p w:rsidR="00E73109" w:rsidRPr="00E73109" w:rsidRDefault="00E73109" w:rsidP="00E73109">
            <w:pPr>
              <w:suppressAutoHyphens/>
              <w:snapToGrid w:val="0"/>
              <w:spacing w:after="0" w:line="240" w:lineRule="auto"/>
              <w:rPr>
                <w:rFonts w:ascii="Arial" w:eastAsia="Times" w:hAnsi="Arial" w:cs="Arial"/>
                <w:b/>
                <w:i/>
                <w:lang w:eastAsia="ar-SA"/>
              </w:rPr>
            </w:pPr>
            <w:r w:rsidRPr="00E73109">
              <w:rPr>
                <w:rFonts w:ascii="Arial" w:eastAsia="Times" w:hAnsi="Arial" w:cs="Arial"/>
                <w:lang w:eastAsia="ar-SA"/>
              </w:rPr>
              <w:t>The Programme conforms to the Middlesex University Regulations. In view of the developmental and collaborative nature of the work on this programme, there is a 90% attendance requirement on all modules. Self-deferral of assessments is not permitted.</w:t>
            </w:r>
          </w:p>
          <w:p w:rsidR="00E73109" w:rsidRPr="00E73109" w:rsidRDefault="00E73109" w:rsidP="00E73109">
            <w:pPr>
              <w:suppressAutoHyphens/>
              <w:spacing w:after="0" w:line="240" w:lineRule="auto"/>
              <w:rPr>
                <w:rFonts w:ascii="Arial" w:eastAsia="Times" w:hAnsi="Arial" w:cs="Arial"/>
                <w:b/>
                <w:i/>
                <w:lang w:eastAsia="ar-SA"/>
              </w:rPr>
            </w:pPr>
          </w:p>
          <w:p w:rsidR="00E73109" w:rsidRPr="00E73109" w:rsidRDefault="00E73109" w:rsidP="00E73109">
            <w:pPr>
              <w:suppressAutoHyphens/>
              <w:spacing w:after="0" w:line="240" w:lineRule="auto"/>
              <w:rPr>
                <w:rFonts w:ascii="Arial" w:eastAsia="Times" w:hAnsi="Arial" w:cs="Arial"/>
                <w:b/>
                <w:i/>
                <w:lang w:eastAsia="ar-SA"/>
              </w:rPr>
            </w:pPr>
          </w:p>
        </w:tc>
      </w:tr>
    </w:tbl>
    <w:p w:rsidR="00E73109" w:rsidRPr="00E73109" w:rsidRDefault="00E73109" w:rsidP="00E73109">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E73109" w:rsidRPr="00E73109" w:rsidTr="00227C7A">
        <w:trPr>
          <w:jc w:val="center"/>
        </w:trPr>
        <w:tc>
          <w:tcPr>
            <w:tcW w:w="7655" w:type="dxa"/>
            <w:tcBorders>
              <w:top w:val="single" w:sz="4" w:space="0" w:color="000000"/>
              <w:left w:val="single" w:sz="4" w:space="0" w:color="000000"/>
              <w:right w:val="single" w:sz="4" w:space="0" w:color="000000"/>
            </w:tcBorders>
            <w:shd w:val="clear" w:color="auto" w:fill="DFDFDF"/>
          </w:tcPr>
          <w:p w:rsidR="00E73109" w:rsidRPr="00E73109" w:rsidRDefault="00E73109" w:rsidP="00E73109">
            <w:pPr>
              <w:suppressAutoHyphens/>
              <w:snapToGrid w:val="0"/>
              <w:spacing w:after="0" w:line="240" w:lineRule="auto"/>
              <w:rPr>
                <w:rFonts w:ascii="Arial" w:eastAsia="Times New Roman" w:hAnsi="Arial" w:cs="Arial"/>
                <w:b/>
                <w:szCs w:val="20"/>
                <w:lang w:eastAsia="ar-SA"/>
              </w:rPr>
            </w:pPr>
            <w:r w:rsidRPr="00E73109">
              <w:rPr>
                <w:rFonts w:ascii="Arial" w:eastAsia="Times New Roman" w:hAnsi="Arial" w:cs="Arial"/>
                <w:b/>
                <w:szCs w:val="20"/>
                <w:lang w:eastAsia="ar-SA"/>
              </w:rPr>
              <w:t>15. Placement opportunities, requirements and support (if applicable)</w:t>
            </w:r>
          </w:p>
        </w:tc>
      </w:tr>
      <w:tr w:rsidR="00E73109" w:rsidRPr="00E73109" w:rsidTr="00227C7A">
        <w:trPr>
          <w:jc w:val="center"/>
        </w:trPr>
        <w:tc>
          <w:tcPr>
            <w:tcW w:w="7655" w:type="dxa"/>
            <w:tcBorders>
              <w:left w:val="single" w:sz="4" w:space="0" w:color="000000"/>
              <w:bottom w:val="single" w:sz="4" w:space="0" w:color="000000"/>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lang w:eastAsia="ar-SA"/>
              </w:rPr>
              <w:t>Placement is available as an option (THE3060, Internship) by negotiation for all students.</w:t>
            </w:r>
          </w:p>
          <w:p w:rsidR="00E73109" w:rsidRPr="00E73109" w:rsidRDefault="00E73109" w:rsidP="00E73109">
            <w:pPr>
              <w:suppressAutoHyphens/>
              <w:snapToGrid w:val="0"/>
              <w:spacing w:after="0" w:line="240" w:lineRule="auto"/>
              <w:rPr>
                <w:rFonts w:ascii="Arial" w:eastAsia="Times" w:hAnsi="Arial" w:cs="Arial"/>
                <w:b/>
                <w:lang w:eastAsia="ar-SA"/>
              </w:rPr>
            </w:pPr>
          </w:p>
          <w:p w:rsidR="00E73109" w:rsidRPr="00E73109" w:rsidRDefault="00E73109" w:rsidP="00E73109">
            <w:pPr>
              <w:suppressAutoHyphens/>
              <w:spacing w:after="0" w:line="240" w:lineRule="auto"/>
              <w:rPr>
                <w:rFonts w:ascii="Arial" w:eastAsia="Times" w:hAnsi="Arial" w:cs="Arial"/>
                <w:b/>
                <w:lang w:eastAsia="ar-SA"/>
              </w:rPr>
            </w:pPr>
          </w:p>
          <w:p w:rsidR="00E73109" w:rsidRPr="00E73109" w:rsidRDefault="00E73109" w:rsidP="00E73109">
            <w:pPr>
              <w:suppressAutoHyphens/>
              <w:spacing w:after="0" w:line="240" w:lineRule="auto"/>
              <w:rPr>
                <w:rFonts w:ascii="Arial" w:eastAsia="Times" w:hAnsi="Arial" w:cs="Arial"/>
                <w:b/>
                <w:lang w:eastAsia="ar-SA"/>
              </w:rPr>
            </w:pPr>
          </w:p>
        </w:tc>
      </w:tr>
    </w:tbl>
    <w:p w:rsidR="00E73109" w:rsidRPr="00E73109" w:rsidRDefault="00E73109" w:rsidP="00E73109">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E73109" w:rsidRPr="00E73109" w:rsidTr="00227C7A">
        <w:trPr>
          <w:jc w:val="center"/>
        </w:trPr>
        <w:tc>
          <w:tcPr>
            <w:tcW w:w="7655" w:type="dxa"/>
            <w:tcBorders>
              <w:top w:val="single" w:sz="4" w:space="0" w:color="000000"/>
              <w:left w:val="single" w:sz="4" w:space="0" w:color="000000"/>
              <w:right w:val="single" w:sz="4" w:space="0" w:color="000000"/>
            </w:tcBorders>
            <w:shd w:val="clear" w:color="auto" w:fill="DFDFDF"/>
          </w:tcPr>
          <w:p w:rsidR="00E73109" w:rsidRPr="00E73109" w:rsidRDefault="00E73109" w:rsidP="00E73109">
            <w:pPr>
              <w:suppressAutoHyphens/>
              <w:snapToGrid w:val="0"/>
              <w:spacing w:after="0" w:line="240" w:lineRule="auto"/>
              <w:rPr>
                <w:rFonts w:ascii="Arial" w:eastAsia="Times New Roman" w:hAnsi="Arial" w:cs="Arial"/>
                <w:b/>
                <w:szCs w:val="20"/>
                <w:lang w:eastAsia="ar-SA"/>
              </w:rPr>
            </w:pPr>
            <w:r w:rsidRPr="00E73109">
              <w:rPr>
                <w:rFonts w:ascii="Arial" w:eastAsia="Times New Roman" w:hAnsi="Arial" w:cs="Arial"/>
                <w:b/>
                <w:szCs w:val="20"/>
                <w:lang w:eastAsia="ar-SA"/>
              </w:rPr>
              <w:t>16. Future careers (if applicable)</w:t>
            </w:r>
          </w:p>
        </w:tc>
      </w:tr>
      <w:tr w:rsidR="00E73109" w:rsidRPr="00E73109" w:rsidTr="00227C7A">
        <w:trPr>
          <w:jc w:val="center"/>
        </w:trPr>
        <w:tc>
          <w:tcPr>
            <w:tcW w:w="7655" w:type="dxa"/>
            <w:tcBorders>
              <w:left w:val="single" w:sz="4" w:space="0" w:color="000000"/>
              <w:bottom w:val="single" w:sz="4" w:space="0" w:color="000000"/>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lang w:eastAsia="ar-SA"/>
              </w:rPr>
              <w:t>Students have access to the University’s Careers service and careers development and planning is one of the University’s Graduate Skills. Specialist tutors on the programmes address employment-related issues as they arise in the course of teaching.</w:t>
            </w:r>
          </w:p>
          <w:p w:rsidR="00E73109" w:rsidRPr="00E73109" w:rsidRDefault="00E73109" w:rsidP="00E73109">
            <w:pPr>
              <w:suppressAutoHyphens/>
              <w:spacing w:after="0" w:line="240" w:lineRule="auto"/>
              <w:rPr>
                <w:rFonts w:ascii="Arial" w:eastAsia="Times" w:hAnsi="Arial" w:cs="Arial"/>
                <w:b/>
                <w:lang w:eastAsia="ar-SA"/>
              </w:rPr>
            </w:pPr>
          </w:p>
          <w:p w:rsidR="00E73109" w:rsidRPr="00E73109" w:rsidRDefault="00E73109" w:rsidP="00E73109">
            <w:pPr>
              <w:suppressAutoHyphens/>
              <w:snapToGrid w:val="0"/>
              <w:spacing w:after="0" w:line="240" w:lineRule="auto"/>
              <w:rPr>
                <w:rFonts w:ascii="Arial" w:eastAsia="Times" w:hAnsi="Arial" w:cs="Arial"/>
                <w:b/>
                <w:lang w:eastAsia="ar-SA"/>
              </w:rPr>
            </w:pPr>
          </w:p>
          <w:p w:rsidR="00E73109" w:rsidRPr="00E73109" w:rsidRDefault="00E73109" w:rsidP="00E73109">
            <w:pPr>
              <w:suppressAutoHyphens/>
              <w:spacing w:after="0" w:line="240" w:lineRule="auto"/>
              <w:rPr>
                <w:rFonts w:ascii="Arial" w:eastAsia="Times" w:hAnsi="Arial" w:cs="Arial"/>
                <w:b/>
                <w:lang w:eastAsia="ar-SA"/>
              </w:rPr>
            </w:pPr>
          </w:p>
          <w:p w:rsidR="00E73109" w:rsidRPr="00E73109" w:rsidRDefault="00E73109" w:rsidP="00E73109">
            <w:pPr>
              <w:suppressAutoHyphens/>
              <w:spacing w:after="0" w:line="240" w:lineRule="auto"/>
              <w:rPr>
                <w:rFonts w:ascii="Arial" w:eastAsia="Times" w:hAnsi="Arial" w:cs="Arial"/>
                <w:b/>
                <w:lang w:eastAsia="ar-SA"/>
              </w:rPr>
            </w:pPr>
          </w:p>
        </w:tc>
      </w:tr>
    </w:tbl>
    <w:p w:rsidR="00E73109" w:rsidRPr="00E73109" w:rsidRDefault="00E73109" w:rsidP="00E73109">
      <w:pPr>
        <w:suppressAutoHyphens/>
        <w:spacing w:after="0" w:line="240" w:lineRule="auto"/>
        <w:rPr>
          <w:rFonts w:ascii="Arial" w:eastAsia="Times" w:hAnsi="Arial" w:cs="Arial"/>
          <w:lang w:eastAsia="ar-SA"/>
        </w:rPr>
      </w:pPr>
    </w:p>
    <w:p w:rsidR="00E73109" w:rsidRPr="00E73109" w:rsidRDefault="00E73109" w:rsidP="00E73109">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E73109" w:rsidRPr="00E73109" w:rsidTr="00227C7A">
        <w:trPr>
          <w:jc w:val="center"/>
        </w:trPr>
        <w:tc>
          <w:tcPr>
            <w:tcW w:w="7655" w:type="dxa"/>
            <w:tcBorders>
              <w:top w:val="single" w:sz="4" w:space="0" w:color="000000"/>
              <w:left w:val="single" w:sz="4" w:space="0" w:color="000000"/>
              <w:right w:val="single" w:sz="4" w:space="0" w:color="000000"/>
            </w:tcBorders>
            <w:shd w:val="clear" w:color="auto" w:fill="DFDFDF"/>
          </w:tcPr>
          <w:p w:rsidR="00E73109" w:rsidRPr="00E73109" w:rsidRDefault="00E73109" w:rsidP="00E73109">
            <w:pPr>
              <w:suppressAutoHyphens/>
              <w:snapToGrid w:val="0"/>
              <w:spacing w:after="0" w:line="240" w:lineRule="auto"/>
              <w:rPr>
                <w:rFonts w:ascii="Arial" w:eastAsia="Times New Roman" w:hAnsi="Arial" w:cs="Arial"/>
                <w:b/>
                <w:szCs w:val="20"/>
                <w:lang w:eastAsia="ar-SA"/>
              </w:rPr>
            </w:pPr>
            <w:r w:rsidRPr="00E73109">
              <w:rPr>
                <w:rFonts w:ascii="Arial" w:eastAsia="Times New Roman" w:hAnsi="Arial" w:cs="Arial"/>
                <w:b/>
                <w:szCs w:val="20"/>
                <w:lang w:eastAsia="ar-SA"/>
              </w:rPr>
              <w:t>17. Particular support for learning (if applicable)</w:t>
            </w:r>
          </w:p>
        </w:tc>
      </w:tr>
      <w:tr w:rsidR="00E73109" w:rsidRPr="00E73109" w:rsidTr="00227C7A">
        <w:trPr>
          <w:jc w:val="center"/>
        </w:trPr>
        <w:tc>
          <w:tcPr>
            <w:tcW w:w="7655" w:type="dxa"/>
            <w:tcBorders>
              <w:left w:val="single" w:sz="4" w:space="0" w:color="000000"/>
              <w:bottom w:val="single" w:sz="4" w:space="0" w:color="000000"/>
              <w:right w:val="single" w:sz="4" w:space="0" w:color="000000"/>
            </w:tcBorders>
          </w:tcPr>
          <w:p w:rsidR="00E73109" w:rsidRPr="00E73109" w:rsidRDefault="00E73109" w:rsidP="00E73109">
            <w:pPr>
              <w:suppressAutoHyphens/>
              <w:spacing w:after="0" w:line="240" w:lineRule="auto"/>
              <w:rPr>
                <w:rFonts w:ascii="Arial" w:eastAsia="Times" w:hAnsi="Arial" w:cs="Arial"/>
                <w:b/>
                <w:lang w:eastAsia="ar-SA"/>
              </w:rPr>
            </w:pPr>
            <w:r w:rsidRPr="00E73109">
              <w:rPr>
                <w:rFonts w:ascii="Arial" w:eastAsia="Times" w:hAnsi="Arial" w:cs="Arial"/>
                <w:lang w:eastAsia="ar-SA"/>
              </w:rPr>
              <w:t>Students on this programme have access as needed to specialist studio and performance space and equipment, workshops, and tutors.</w:t>
            </w:r>
          </w:p>
          <w:p w:rsidR="00E73109" w:rsidRPr="00E73109" w:rsidRDefault="00E73109" w:rsidP="00E73109">
            <w:pPr>
              <w:suppressAutoHyphens/>
              <w:spacing w:after="0" w:line="240" w:lineRule="auto"/>
              <w:rPr>
                <w:rFonts w:ascii="Arial" w:eastAsia="Times" w:hAnsi="Arial" w:cs="Arial"/>
                <w:b/>
                <w:lang w:eastAsia="ar-SA"/>
              </w:rPr>
            </w:pPr>
          </w:p>
          <w:p w:rsidR="00E73109" w:rsidRPr="00E73109" w:rsidRDefault="00E73109" w:rsidP="00E73109">
            <w:pPr>
              <w:suppressAutoHyphens/>
              <w:spacing w:after="0" w:line="240" w:lineRule="auto"/>
              <w:rPr>
                <w:rFonts w:ascii="Arial" w:eastAsia="Times" w:hAnsi="Arial" w:cs="Arial"/>
                <w:b/>
                <w:lang w:eastAsia="ar-SA"/>
              </w:rPr>
            </w:pPr>
          </w:p>
        </w:tc>
      </w:tr>
    </w:tbl>
    <w:p w:rsidR="00E73109" w:rsidRPr="00E73109" w:rsidRDefault="00E73109" w:rsidP="00E73109">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4428"/>
        <w:gridCol w:w="3227"/>
      </w:tblGrid>
      <w:tr w:rsidR="00E73109" w:rsidRPr="00E73109" w:rsidTr="00227C7A">
        <w:trPr>
          <w:jc w:val="center"/>
        </w:trPr>
        <w:tc>
          <w:tcPr>
            <w:tcW w:w="4428" w:type="dxa"/>
            <w:tcBorders>
              <w:top w:val="single" w:sz="4" w:space="0" w:color="000000"/>
              <w:left w:val="single" w:sz="4" w:space="0" w:color="000000"/>
              <w:bottom w:val="single" w:sz="8" w:space="0" w:color="FFFFFF"/>
            </w:tcBorders>
            <w:shd w:val="clear" w:color="auto" w:fill="DFDFDF"/>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b/>
                <w:lang w:eastAsia="ar-SA"/>
              </w:rPr>
              <w:t>18. JACS code (or other relevant coding system)</w:t>
            </w:r>
          </w:p>
        </w:tc>
        <w:tc>
          <w:tcPr>
            <w:tcW w:w="3227" w:type="dxa"/>
            <w:tcBorders>
              <w:top w:val="single" w:sz="4" w:space="0" w:color="000000"/>
              <w:left w:val="single" w:sz="8" w:space="0" w:color="FFFFFF"/>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lang w:eastAsia="ar-SA"/>
              </w:rPr>
            </w:pPr>
          </w:p>
        </w:tc>
      </w:tr>
      <w:tr w:rsidR="00E73109" w:rsidRPr="00E73109" w:rsidTr="00227C7A">
        <w:trPr>
          <w:jc w:val="center"/>
        </w:trPr>
        <w:tc>
          <w:tcPr>
            <w:tcW w:w="4428" w:type="dxa"/>
            <w:tcBorders>
              <w:left w:val="single" w:sz="4" w:space="0" w:color="000000"/>
              <w:bottom w:val="single" w:sz="4" w:space="0" w:color="000000"/>
            </w:tcBorders>
            <w:shd w:val="clear" w:color="auto" w:fill="DFDFDF"/>
          </w:tcPr>
          <w:p w:rsidR="00E73109" w:rsidRPr="00E73109" w:rsidRDefault="00E73109" w:rsidP="00E73109">
            <w:pPr>
              <w:suppressAutoHyphens/>
              <w:snapToGrid w:val="0"/>
              <w:spacing w:after="0" w:line="240" w:lineRule="auto"/>
              <w:rPr>
                <w:rFonts w:ascii="Arial" w:eastAsia="Times" w:hAnsi="Arial" w:cs="Arial"/>
                <w:b/>
                <w:lang w:eastAsia="ar-SA"/>
              </w:rPr>
            </w:pPr>
            <w:r w:rsidRPr="00E73109">
              <w:rPr>
                <w:rFonts w:ascii="Arial" w:eastAsia="Times" w:hAnsi="Arial" w:cs="Arial"/>
                <w:b/>
                <w:lang w:eastAsia="ar-SA"/>
              </w:rPr>
              <w:t>19. Relevant QAA subject benchmark group(s)</w:t>
            </w:r>
          </w:p>
        </w:tc>
        <w:tc>
          <w:tcPr>
            <w:tcW w:w="3227" w:type="dxa"/>
            <w:tcBorders>
              <w:left w:val="single" w:sz="8" w:space="0" w:color="FFFFFF"/>
              <w:bottom w:val="single" w:sz="4" w:space="0" w:color="000000"/>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lang w:eastAsia="ar-SA"/>
              </w:rPr>
            </w:pPr>
          </w:p>
        </w:tc>
      </w:tr>
    </w:tbl>
    <w:p w:rsidR="00E73109" w:rsidRPr="00E73109" w:rsidRDefault="00E73109" w:rsidP="00E73109">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E73109" w:rsidRPr="00E73109" w:rsidTr="00227C7A">
        <w:trPr>
          <w:jc w:val="center"/>
        </w:trPr>
        <w:tc>
          <w:tcPr>
            <w:tcW w:w="7655" w:type="dxa"/>
            <w:tcBorders>
              <w:top w:val="single" w:sz="4" w:space="0" w:color="000000"/>
              <w:left w:val="single" w:sz="4" w:space="0" w:color="000000"/>
              <w:bottom w:val="single" w:sz="4" w:space="0" w:color="000000"/>
              <w:right w:val="single" w:sz="4" w:space="0" w:color="000000"/>
            </w:tcBorders>
          </w:tcPr>
          <w:p w:rsidR="00E73109" w:rsidRPr="00E73109" w:rsidRDefault="00E73109" w:rsidP="00E73109">
            <w:pPr>
              <w:shd w:val="clear" w:color="auto" w:fill="E0E0E0"/>
              <w:suppressAutoHyphens/>
              <w:snapToGrid w:val="0"/>
              <w:spacing w:after="0" w:line="240" w:lineRule="auto"/>
              <w:rPr>
                <w:rFonts w:ascii="Arial" w:eastAsia="Times New Roman" w:hAnsi="Arial" w:cs="Arial"/>
                <w:b/>
                <w:lang w:eastAsia="ar-SA"/>
              </w:rPr>
            </w:pPr>
            <w:r w:rsidRPr="00E73109">
              <w:rPr>
                <w:rFonts w:ascii="Arial" w:eastAsia="Times New Roman" w:hAnsi="Arial" w:cs="Arial"/>
                <w:b/>
                <w:lang w:eastAsia="ar-SA"/>
              </w:rPr>
              <w:t>20. Reference points</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The following reference points were used in designing the Programme:</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Middlesex University Corporate Plan</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QAA Subject Benchmark and Qualifications Level Descriptors</w:t>
            </w:r>
          </w:p>
          <w:p w:rsidR="00E73109" w:rsidRPr="00E73109" w:rsidRDefault="00E73109" w:rsidP="00E73109">
            <w:pPr>
              <w:suppressAutoHyphens/>
              <w:spacing w:after="0" w:line="240" w:lineRule="auto"/>
              <w:rPr>
                <w:rFonts w:ascii="Arial" w:eastAsia="Times" w:hAnsi="Arial" w:cs="Arial"/>
                <w:lang w:eastAsia="ar-SA"/>
              </w:rPr>
            </w:pPr>
            <w:r w:rsidRPr="00E73109">
              <w:rPr>
                <w:rFonts w:ascii="Arial" w:eastAsia="Times" w:hAnsi="Arial" w:cs="Arial"/>
                <w:lang w:eastAsia="ar-SA"/>
              </w:rPr>
              <w:t>Middlesex University Learning and Teaching Strategy</w:t>
            </w:r>
          </w:p>
          <w:p w:rsidR="00E73109" w:rsidRPr="00E73109" w:rsidRDefault="00E73109" w:rsidP="00E73109">
            <w:pPr>
              <w:suppressAutoHyphens/>
              <w:spacing w:after="0" w:line="240" w:lineRule="auto"/>
              <w:rPr>
                <w:rFonts w:ascii="Arial" w:eastAsia="Times" w:hAnsi="Arial" w:cs="Arial"/>
                <w:b/>
                <w:lang w:eastAsia="ar-SA"/>
              </w:rPr>
            </w:pPr>
            <w:r w:rsidRPr="00E73109">
              <w:rPr>
                <w:rFonts w:ascii="Arial" w:eastAsia="Times" w:hAnsi="Arial" w:cs="Arial"/>
                <w:lang w:eastAsia="ar-SA"/>
              </w:rPr>
              <w:t>Middlesex University Regulations</w:t>
            </w:r>
          </w:p>
          <w:p w:rsidR="00E73109" w:rsidRPr="00E73109" w:rsidRDefault="00E73109" w:rsidP="00E73109">
            <w:pPr>
              <w:suppressAutoHyphens/>
              <w:spacing w:after="0" w:line="240" w:lineRule="auto"/>
              <w:rPr>
                <w:rFonts w:ascii="Arial" w:eastAsia="Times New Roman" w:hAnsi="Arial" w:cs="Arial"/>
                <w:lang w:eastAsia="ar-SA"/>
              </w:rPr>
            </w:pPr>
          </w:p>
        </w:tc>
      </w:tr>
    </w:tbl>
    <w:p w:rsidR="00E73109" w:rsidRPr="00E73109" w:rsidRDefault="00E73109" w:rsidP="00E73109">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E73109" w:rsidRPr="00E73109" w:rsidTr="00227C7A">
        <w:trPr>
          <w:jc w:val="center"/>
        </w:trPr>
        <w:tc>
          <w:tcPr>
            <w:tcW w:w="7655" w:type="dxa"/>
            <w:tcBorders>
              <w:top w:val="single" w:sz="4" w:space="0" w:color="000000"/>
              <w:left w:val="single" w:sz="4" w:space="0" w:color="000000"/>
              <w:right w:val="single" w:sz="4" w:space="0" w:color="000000"/>
            </w:tcBorders>
            <w:shd w:val="clear" w:color="auto" w:fill="DFDFDF"/>
          </w:tcPr>
          <w:p w:rsidR="00E73109" w:rsidRPr="00E73109" w:rsidRDefault="00E73109" w:rsidP="00E73109">
            <w:pPr>
              <w:suppressAutoHyphens/>
              <w:snapToGrid w:val="0"/>
              <w:spacing w:after="0" w:line="240" w:lineRule="auto"/>
              <w:rPr>
                <w:rFonts w:ascii="Arial" w:eastAsia="Times New Roman" w:hAnsi="Arial" w:cs="Arial"/>
                <w:b/>
                <w:szCs w:val="20"/>
                <w:lang w:eastAsia="ar-SA"/>
              </w:rPr>
            </w:pPr>
            <w:r w:rsidRPr="00E73109">
              <w:rPr>
                <w:rFonts w:ascii="Arial" w:eastAsia="Times New Roman" w:hAnsi="Arial" w:cs="Arial"/>
                <w:b/>
                <w:szCs w:val="20"/>
                <w:lang w:eastAsia="ar-SA"/>
              </w:rPr>
              <w:t>21. Other information</w:t>
            </w:r>
          </w:p>
        </w:tc>
      </w:tr>
      <w:tr w:rsidR="00E73109" w:rsidRPr="00E73109" w:rsidTr="00227C7A">
        <w:trPr>
          <w:jc w:val="center"/>
        </w:trPr>
        <w:tc>
          <w:tcPr>
            <w:tcW w:w="7655" w:type="dxa"/>
            <w:tcBorders>
              <w:left w:val="single" w:sz="4" w:space="0" w:color="000000"/>
              <w:bottom w:val="single" w:sz="4" w:space="0" w:color="000000"/>
              <w:right w:val="single" w:sz="4" w:space="0" w:color="000000"/>
            </w:tcBorders>
          </w:tcPr>
          <w:p w:rsidR="00E73109" w:rsidRPr="00E73109" w:rsidRDefault="00E73109" w:rsidP="00E73109">
            <w:pPr>
              <w:suppressAutoHyphens/>
              <w:snapToGrid w:val="0"/>
              <w:spacing w:after="0" w:line="240" w:lineRule="auto"/>
              <w:rPr>
                <w:rFonts w:ascii="Arial" w:eastAsia="Times" w:hAnsi="Arial" w:cs="Arial"/>
                <w:b/>
                <w:i/>
                <w:lang w:eastAsia="ar-SA"/>
              </w:rPr>
            </w:pPr>
          </w:p>
          <w:p w:rsidR="00E73109" w:rsidRPr="00E73109" w:rsidRDefault="00E73109" w:rsidP="00E73109">
            <w:pPr>
              <w:suppressAutoHyphens/>
              <w:spacing w:after="0" w:line="240" w:lineRule="auto"/>
              <w:rPr>
                <w:rFonts w:ascii="Arial" w:eastAsia="Times" w:hAnsi="Arial" w:cs="Arial"/>
                <w:b/>
                <w:i/>
                <w:lang w:eastAsia="ar-SA"/>
              </w:rPr>
            </w:pPr>
          </w:p>
          <w:p w:rsidR="00E73109" w:rsidRPr="00E73109" w:rsidRDefault="00E73109" w:rsidP="00E73109">
            <w:pPr>
              <w:suppressAutoHyphens/>
              <w:spacing w:after="0" w:line="240" w:lineRule="auto"/>
              <w:rPr>
                <w:rFonts w:ascii="Arial" w:eastAsia="Times" w:hAnsi="Arial" w:cs="Arial"/>
                <w:b/>
                <w:i/>
                <w:lang w:eastAsia="ar-SA"/>
              </w:rPr>
            </w:pPr>
          </w:p>
        </w:tc>
      </w:tr>
    </w:tbl>
    <w:p w:rsidR="00E73109" w:rsidRPr="00E73109" w:rsidRDefault="00E73109" w:rsidP="00E73109">
      <w:pPr>
        <w:suppressAutoHyphens/>
        <w:spacing w:after="0" w:line="240" w:lineRule="auto"/>
        <w:rPr>
          <w:rFonts w:ascii="Arial" w:eastAsia="Times" w:hAnsi="Arial" w:cs="Arial"/>
          <w:sz w:val="18"/>
          <w:szCs w:val="18"/>
          <w:lang w:eastAsia="ar-SA"/>
        </w:rPr>
      </w:pPr>
    </w:p>
    <w:p w:rsidR="00265D89" w:rsidRDefault="00E73109" w:rsidP="00E73109">
      <w:pPr>
        <w:rPr>
          <w:rFonts w:ascii="Arial" w:eastAsia="Times" w:hAnsi="Arial" w:cs="Arial"/>
          <w:szCs w:val="18"/>
          <w:lang w:eastAsia="ar-SA"/>
        </w:rPr>
      </w:pPr>
      <w:r w:rsidRPr="00E73109">
        <w:rPr>
          <w:rFonts w:ascii="Arial" w:eastAsia="Times" w:hAnsi="Arial" w:cs="Arial"/>
          <w:szCs w:val="18"/>
          <w:lang w:eastAsia="ar-SA"/>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E73109" w:rsidRDefault="00E73109" w:rsidP="00E73109">
      <w:pPr>
        <w:rPr>
          <w:rFonts w:ascii="Arial" w:eastAsia="Times" w:hAnsi="Arial" w:cs="Arial"/>
          <w:szCs w:val="18"/>
          <w:lang w:eastAsia="ar-SA"/>
        </w:rPr>
      </w:pPr>
    </w:p>
    <w:p w:rsidR="00E73109" w:rsidRDefault="00E73109" w:rsidP="00E73109">
      <w:pPr>
        <w:rPr>
          <w:rFonts w:ascii="Arial" w:eastAsia="Times" w:hAnsi="Arial" w:cs="Arial"/>
          <w:szCs w:val="18"/>
          <w:lang w:eastAsia="ar-SA"/>
        </w:rPr>
      </w:pPr>
    </w:p>
    <w:p w:rsidR="00E73109" w:rsidRDefault="00E73109" w:rsidP="00E73109">
      <w:pPr>
        <w:rPr>
          <w:rFonts w:ascii="Arial" w:eastAsia="Times" w:hAnsi="Arial" w:cs="Arial"/>
          <w:szCs w:val="18"/>
          <w:lang w:eastAsia="ar-SA"/>
        </w:rPr>
      </w:pPr>
    </w:p>
    <w:p w:rsidR="00E73109" w:rsidRDefault="00E73109" w:rsidP="00E73109">
      <w:pPr>
        <w:rPr>
          <w:rFonts w:ascii="Arial" w:eastAsia="Times" w:hAnsi="Arial" w:cs="Arial"/>
          <w:szCs w:val="18"/>
          <w:lang w:eastAsia="ar-SA"/>
        </w:rPr>
      </w:pPr>
    </w:p>
    <w:p w:rsidR="00E73109" w:rsidRDefault="00E73109" w:rsidP="00E73109">
      <w:pPr>
        <w:rPr>
          <w:rFonts w:ascii="Arial" w:eastAsia="Times" w:hAnsi="Arial" w:cs="Arial"/>
          <w:szCs w:val="18"/>
          <w:lang w:eastAsia="ar-SA"/>
        </w:rPr>
      </w:pPr>
    </w:p>
    <w:p w:rsidR="00E73109" w:rsidRDefault="00E73109" w:rsidP="00E73109">
      <w:pPr>
        <w:rPr>
          <w:rFonts w:ascii="Arial" w:eastAsia="Times" w:hAnsi="Arial" w:cs="Arial"/>
          <w:szCs w:val="18"/>
          <w:lang w:eastAsia="ar-SA"/>
        </w:rPr>
      </w:pPr>
    </w:p>
    <w:p w:rsidR="00E73109" w:rsidRDefault="00E73109" w:rsidP="00E73109">
      <w:pPr>
        <w:rPr>
          <w:rFonts w:ascii="Arial" w:eastAsia="Times" w:hAnsi="Arial" w:cs="Arial"/>
          <w:szCs w:val="18"/>
          <w:lang w:eastAsia="ar-SA"/>
        </w:rPr>
      </w:pPr>
    </w:p>
    <w:p w:rsidR="00E73109" w:rsidRDefault="00E73109" w:rsidP="00E73109"/>
    <w:sectPr w:rsidR="00E73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5E1D"/>
    <w:multiLevelType w:val="hybridMultilevel"/>
    <w:tmpl w:val="3A8C5FA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3ED65515"/>
    <w:multiLevelType w:val="hybridMultilevel"/>
    <w:tmpl w:val="E7A2DFA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4C9E0156"/>
    <w:multiLevelType w:val="hybridMultilevel"/>
    <w:tmpl w:val="AE7AEF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5A3C67FC"/>
    <w:multiLevelType w:val="hybridMultilevel"/>
    <w:tmpl w:val="9B825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10D7512"/>
    <w:multiLevelType w:val="hybridMultilevel"/>
    <w:tmpl w:val="9A3EDA8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09"/>
    <w:rsid w:val="00004E46"/>
    <w:rsid w:val="00020468"/>
    <w:rsid w:val="000A11A3"/>
    <w:rsid w:val="000E3EFD"/>
    <w:rsid w:val="00137518"/>
    <w:rsid w:val="00167B82"/>
    <w:rsid w:val="00240AD9"/>
    <w:rsid w:val="00240D4F"/>
    <w:rsid w:val="00265D89"/>
    <w:rsid w:val="00273D4F"/>
    <w:rsid w:val="00305E44"/>
    <w:rsid w:val="00364CCB"/>
    <w:rsid w:val="00386520"/>
    <w:rsid w:val="0040062E"/>
    <w:rsid w:val="00406053"/>
    <w:rsid w:val="0041441A"/>
    <w:rsid w:val="004858D5"/>
    <w:rsid w:val="004B273A"/>
    <w:rsid w:val="004B6DAF"/>
    <w:rsid w:val="004D4DB6"/>
    <w:rsid w:val="00506FC4"/>
    <w:rsid w:val="00511B6A"/>
    <w:rsid w:val="005F152F"/>
    <w:rsid w:val="006638EE"/>
    <w:rsid w:val="006742B1"/>
    <w:rsid w:val="006B205F"/>
    <w:rsid w:val="006D2B37"/>
    <w:rsid w:val="006D2E9B"/>
    <w:rsid w:val="007077EC"/>
    <w:rsid w:val="00731DF5"/>
    <w:rsid w:val="007576AA"/>
    <w:rsid w:val="00792B2A"/>
    <w:rsid w:val="007A2C61"/>
    <w:rsid w:val="007C5EB5"/>
    <w:rsid w:val="007D15B2"/>
    <w:rsid w:val="007E27DE"/>
    <w:rsid w:val="007F7E88"/>
    <w:rsid w:val="0081109E"/>
    <w:rsid w:val="00847B81"/>
    <w:rsid w:val="008502FE"/>
    <w:rsid w:val="0085609E"/>
    <w:rsid w:val="008614E2"/>
    <w:rsid w:val="00864E2A"/>
    <w:rsid w:val="008A015A"/>
    <w:rsid w:val="008A5B75"/>
    <w:rsid w:val="008B0177"/>
    <w:rsid w:val="008C47A6"/>
    <w:rsid w:val="009D751F"/>
    <w:rsid w:val="009E5557"/>
    <w:rsid w:val="00A16152"/>
    <w:rsid w:val="00A27CA0"/>
    <w:rsid w:val="00A303DE"/>
    <w:rsid w:val="00A647A6"/>
    <w:rsid w:val="00A7081F"/>
    <w:rsid w:val="00AB0E03"/>
    <w:rsid w:val="00AF525F"/>
    <w:rsid w:val="00AF61AB"/>
    <w:rsid w:val="00B03603"/>
    <w:rsid w:val="00B40705"/>
    <w:rsid w:val="00C25432"/>
    <w:rsid w:val="00C46B19"/>
    <w:rsid w:val="00C47EAD"/>
    <w:rsid w:val="00C70FE3"/>
    <w:rsid w:val="00C850AA"/>
    <w:rsid w:val="00CD1CCD"/>
    <w:rsid w:val="00D3620C"/>
    <w:rsid w:val="00D42220"/>
    <w:rsid w:val="00D66F3C"/>
    <w:rsid w:val="00D80C3F"/>
    <w:rsid w:val="00D878C3"/>
    <w:rsid w:val="00DE1467"/>
    <w:rsid w:val="00DF166D"/>
    <w:rsid w:val="00DF424C"/>
    <w:rsid w:val="00E00B90"/>
    <w:rsid w:val="00E11550"/>
    <w:rsid w:val="00E24E94"/>
    <w:rsid w:val="00E73109"/>
    <w:rsid w:val="00EC19C1"/>
    <w:rsid w:val="00ED2CEB"/>
    <w:rsid w:val="00EF52A1"/>
    <w:rsid w:val="00F818C7"/>
    <w:rsid w:val="00FB2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GStankov</dc:creator>
  <cp:lastModifiedBy>GStankov</cp:lastModifiedBy>
  <cp:revision>1</cp:revision>
  <dcterms:created xsi:type="dcterms:W3CDTF">2013-03-03T21:50:00Z</dcterms:created>
  <dcterms:modified xsi:type="dcterms:W3CDTF">2013-03-03T21:53:00Z</dcterms:modified>
</cp:coreProperties>
</file>