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E5" w:rsidRPr="00465E0A" w:rsidRDefault="002118E5" w:rsidP="002118E5">
      <w:pPr>
        <w:pStyle w:val="Heading1PH"/>
      </w:pPr>
      <w:bookmarkStart w:id="0" w:name="_Toc231355288"/>
      <w:bookmarkStart w:id="1" w:name="_Toc294704786"/>
      <w:bookmarkStart w:id="2" w:name="_Toc399323457"/>
      <w:r>
        <w:rPr>
          <w:b w:val="0"/>
          <w:bCs w:val="0"/>
          <w:noProof/>
          <w:lang w:val="en-GB" w:eastAsia="zh-CN"/>
        </w:rPr>
        <w:drawing>
          <wp:anchor distT="0" distB="0" distL="114300" distR="114300" simplePos="0" relativeHeight="251659264" behindDoc="1" locked="0" layoutInCell="1" allowOverlap="1">
            <wp:simplePos x="0" y="0"/>
            <wp:positionH relativeFrom="column">
              <wp:posOffset>3235960</wp:posOffset>
            </wp:positionH>
            <wp:positionV relativeFrom="paragraph">
              <wp:posOffset>12065</wp:posOffset>
            </wp:positionV>
            <wp:extent cx="1331595" cy="581025"/>
            <wp:effectExtent l="0" t="0" r="1905" b="9525"/>
            <wp:wrapThrough wrapText="bothSides">
              <wp:wrapPolygon edited="0">
                <wp:start x="0" y="0"/>
                <wp:lineTo x="0" y="21246"/>
                <wp:lineTo x="21322" y="21246"/>
                <wp:lineTo x="213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1154" t="21829" r="8757" b="54868"/>
                    <a:stretch>
                      <a:fillRect/>
                    </a:stretch>
                  </pic:blipFill>
                  <pic:spPr bwMode="auto">
                    <a:xfrm>
                      <a:off x="0" y="0"/>
                      <a:ext cx="133159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E0A">
        <w:t xml:space="preserve">Programme Specification and Curriculum Map for </w:t>
      </w:r>
      <w:bookmarkEnd w:id="0"/>
      <w:bookmarkEnd w:id="1"/>
      <w:r w:rsidRPr="00F1071C">
        <w:rPr>
          <w:i/>
        </w:rPr>
        <w:t>Theatre Arts</w:t>
      </w:r>
      <w:r>
        <w:rPr>
          <w:i/>
        </w:rPr>
        <w:t xml:space="preserve"> BA (</w:t>
      </w:r>
      <w:proofErr w:type="spellStart"/>
      <w:r>
        <w:rPr>
          <w:i/>
        </w:rPr>
        <w:t>Hons</w:t>
      </w:r>
      <w:proofErr w:type="spellEnd"/>
      <w:r>
        <w:rPr>
          <w:i/>
        </w:rPr>
        <w:t>)</w:t>
      </w:r>
      <w:bookmarkEnd w:id="2"/>
    </w:p>
    <w:p w:rsidR="002118E5" w:rsidRPr="00465E0A" w:rsidRDefault="002118E5" w:rsidP="002118E5"/>
    <w:p w:rsidR="002118E5" w:rsidRDefault="002118E5" w:rsidP="002118E5"/>
    <w:tbl>
      <w:tblPr>
        <w:tblW w:w="7056" w:type="dxa"/>
        <w:tblLayout w:type="fixed"/>
        <w:tblLook w:val="0000" w:firstRow="0" w:lastRow="0" w:firstColumn="0" w:lastColumn="0" w:noHBand="0" w:noVBand="0"/>
      </w:tblPr>
      <w:tblGrid>
        <w:gridCol w:w="3776"/>
        <w:gridCol w:w="3280"/>
      </w:tblGrid>
      <w:tr w:rsidR="002118E5" w:rsidRPr="00465E0A" w:rsidTr="00E30CDC">
        <w:trPr>
          <w:trHeight w:val="228"/>
        </w:trPr>
        <w:tc>
          <w:tcPr>
            <w:tcW w:w="3776" w:type="dxa"/>
            <w:tcBorders>
              <w:top w:val="single" w:sz="4" w:space="0" w:color="000000"/>
              <w:left w:val="single" w:sz="4" w:space="0" w:color="000000"/>
              <w:bottom w:val="single" w:sz="8" w:space="0" w:color="FFFFFF"/>
            </w:tcBorders>
            <w:shd w:val="clear" w:color="auto" w:fill="DFDFDF"/>
          </w:tcPr>
          <w:p w:rsidR="002118E5" w:rsidRPr="00B872E6" w:rsidRDefault="002118E5" w:rsidP="00E30CDC">
            <w:pPr>
              <w:rPr>
                <w:b/>
              </w:rPr>
            </w:pPr>
            <w:r w:rsidRPr="00B872E6">
              <w:rPr>
                <w:b/>
              </w:rPr>
              <w:t>1. Programme title</w:t>
            </w:r>
          </w:p>
        </w:tc>
        <w:tc>
          <w:tcPr>
            <w:tcW w:w="3280" w:type="dxa"/>
            <w:tcBorders>
              <w:top w:val="single" w:sz="4" w:space="0" w:color="000000"/>
              <w:left w:val="single" w:sz="8" w:space="0" w:color="FFFFFF"/>
              <w:right w:val="single" w:sz="4" w:space="0" w:color="000000"/>
            </w:tcBorders>
          </w:tcPr>
          <w:p w:rsidR="002118E5" w:rsidRPr="00B872E6" w:rsidRDefault="002118E5" w:rsidP="00E30CDC">
            <w:r w:rsidRPr="00B872E6">
              <w:t>Theatre Arts</w:t>
            </w:r>
          </w:p>
        </w:tc>
      </w:tr>
      <w:tr w:rsidR="002118E5" w:rsidRPr="00465E0A" w:rsidTr="00E30CDC">
        <w:trPr>
          <w:trHeight w:val="246"/>
        </w:trPr>
        <w:tc>
          <w:tcPr>
            <w:tcW w:w="3776" w:type="dxa"/>
            <w:tcBorders>
              <w:left w:val="single" w:sz="4" w:space="0" w:color="000000"/>
              <w:bottom w:val="single" w:sz="8" w:space="0" w:color="FFFFFF"/>
            </w:tcBorders>
            <w:shd w:val="clear" w:color="auto" w:fill="DFDFDF"/>
          </w:tcPr>
          <w:p w:rsidR="002118E5" w:rsidRPr="00B872E6" w:rsidRDefault="002118E5" w:rsidP="00E30CDC">
            <w:pPr>
              <w:rPr>
                <w:b/>
              </w:rPr>
            </w:pPr>
            <w:r w:rsidRPr="00B872E6">
              <w:rPr>
                <w:b/>
              </w:rPr>
              <w:t xml:space="preserve">2. Awarding institution </w:t>
            </w:r>
          </w:p>
        </w:tc>
        <w:tc>
          <w:tcPr>
            <w:tcW w:w="3280" w:type="dxa"/>
            <w:tcBorders>
              <w:left w:val="single" w:sz="8" w:space="0" w:color="FFFFFF"/>
              <w:right w:val="single" w:sz="4" w:space="0" w:color="000000"/>
            </w:tcBorders>
          </w:tcPr>
          <w:p w:rsidR="002118E5" w:rsidRPr="00B872E6" w:rsidRDefault="002118E5" w:rsidP="00E30CDC">
            <w:r w:rsidRPr="00B872E6">
              <w:t>Middlesex University</w:t>
            </w:r>
          </w:p>
        </w:tc>
      </w:tr>
      <w:tr w:rsidR="002118E5" w:rsidRPr="00465E0A" w:rsidTr="00E30CDC">
        <w:trPr>
          <w:trHeight w:val="228"/>
        </w:trPr>
        <w:tc>
          <w:tcPr>
            <w:tcW w:w="3776" w:type="dxa"/>
            <w:tcBorders>
              <w:left w:val="single" w:sz="4" w:space="0" w:color="000000"/>
              <w:bottom w:val="single" w:sz="8" w:space="0" w:color="FFFFFF"/>
            </w:tcBorders>
            <w:shd w:val="clear" w:color="auto" w:fill="DFDFDF"/>
          </w:tcPr>
          <w:p w:rsidR="002118E5" w:rsidRPr="00B872E6" w:rsidRDefault="002118E5" w:rsidP="00E30CDC">
            <w:pPr>
              <w:rPr>
                <w:b/>
              </w:rPr>
            </w:pPr>
            <w:r w:rsidRPr="00B872E6">
              <w:rPr>
                <w:b/>
              </w:rPr>
              <w:t xml:space="preserve">3. Teaching institution </w:t>
            </w:r>
          </w:p>
        </w:tc>
        <w:tc>
          <w:tcPr>
            <w:tcW w:w="3280" w:type="dxa"/>
            <w:tcBorders>
              <w:left w:val="single" w:sz="8" w:space="0" w:color="FFFFFF"/>
              <w:right w:val="single" w:sz="4" w:space="0" w:color="000000"/>
            </w:tcBorders>
          </w:tcPr>
          <w:p w:rsidR="002118E5" w:rsidRPr="00B872E6" w:rsidRDefault="002118E5" w:rsidP="00E30CDC">
            <w:r w:rsidRPr="00B872E6">
              <w:t>Middlesex University</w:t>
            </w:r>
          </w:p>
        </w:tc>
      </w:tr>
      <w:tr w:rsidR="002118E5" w:rsidRPr="00465E0A" w:rsidTr="00E30CDC">
        <w:trPr>
          <w:trHeight w:val="246"/>
        </w:trPr>
        <w:tc>
          <w:tcPr>
            <w:tcW w:w="3776" w:type="dxa"/>
            <w:tcBorders>
              <w:left w:val="single" w:sz="4" w:space="0" w:color="000000"/>
              <w:bottom w:val="single" w:sz="8" w:space="0" w:color="FFFFFF"/>
            </w:tcBorders>
            <w:shd w:val="clear" w:color="auto" w:fill="DFDFDF"/>
          </w:tcPr>
          <w:p w:rsidR="002118E5" w:rsidRPr="00B872E6" w:rsidRDefault="002118E5" w:rsidP="00E30CDC">
            <w:pPr>
              <w:rPr>
                <w:b/>
              </w:rPr>
            </w:pPr>
            <w:r w:rsidRPr="00B872E6">
              <w:rPr>
                <w:b/>
              </w:rPr>
              <w:t xml:space="preserve">4. Programme accredited by </w:t>
            </w:r>
          </w:p>
        </w:tc>
        <w:tc>
          <w:tcPr>
            <w:tcW w:w="3280" w:type="dxa"/>
            <w:tcBorders>
              <w:left w:val="single" w:sz="8" w:space="0" w:color="FFFFFF"/>
              <w:right w:val="single" w:sz="4" w:space="0" w:color="000000"/>
            </w:tcBorders>
          </w:tcPr>
          <w:p w:rsidR="002118E5" w:rsidRPr="00B872E6" w:rsidRDefault="002118E5" w:rsidP="00E30CDC">
            <w:r>
              <w:t>Middlesex University</w:t>
            </w:r>
          </w:p>
        </w:tc>
      </w:tr>
      <w:tr w:rsidR="002118E5" w:rsidRPr="00465E0A" w:rsidTr="00E30CDC">
        <w:trPr>
          <w:trHeight w:val="246"/>
        </w:trPr>
        <w:tc>
          <w:tcPr>
            <w:tcW w:w="3776" w:type="dxa"/>
            <w:tcBorders>
              <w:left w:val="single" w:sz="4" w:space="0" w:color="000000"/>
              <w:bottom w:val="single" w:sz="8" w:space="0" w:color="FFFFFF"/>
            </w:tcBorders>
            <w:shd w:val="clear" w:color="auto" w:fill="DFDFDF"/>
          </w:tcPr>
          <w:p w:rsidR="002118E5" w:rsidRPr="00B872E6" w:rsidRDefault="002118E5" w:rsidP="00E30CDC">
            <w:pPr>
              <w:rPr>
                <w:b/>
              </w:rPr>
            </w:pPr>
            <w:r w:rsidRPr="00B872E6">
              <w:rPr>
                <w:b/>
              </w:rPr>
              <w:t xml:space="preserve">5. Final qualification </w:t>
            </w:r>
          </w:p>
        </w:tc>
        <w:tc>
          <w:tcPr>
            <w:tcW w:w="3280" w:type="dxa"/>
            <w:tcBorders>
              <w:left w:val="single" w:sz="8" w:space="0" w:color="FFFFFF"/>
              <w:right w:val="single" w:sz="4" w:space="0" w:color="000000"/>
            </w:tcBorders>
          </w:tcPr>
          <w:p w:rsidR="002118E5" w:rsidRPr="00B872E6" w:rsidRDefault="002118E5" w:rsidP="00E30CDC">
            <w:r w:rsidRPr="00B872E6">
              <w:t>BA (</w:t>
            </w:r>
            <w:proofErr w:type="spellStart"/>
            <w:r w:rsidRPr="00B872E6">
              <w:t>Hons</w:t>
            </w:r>
            <w:proofErr w:type="spellEnd"/>
            <w:r w:rsidRPr="00B872E6">
              <w:t>) Theatre Arts</w:t>
            </w:r>
          </w:p>
        </w:tc>
      </w:tr>
      <w:tr w:rsidR="002118E5" w:rsidRPr="00465E0A" w:rsidTr="00E30CDC">
        <w:trPr>
          <w:trHeight w:val="228"/>
        </w:trPr>
        <w:tc>
          <w:tcPr>
            <w:tcW w:w="3776" w:type="dxa"/>
            <w:tcBorders>
              <w:left w:val="single" w:sz="4" w:space="0" w:color="000000"/>
            </w:tcBorders>
            <w:shd w:val="clear" w:color="auto" w:fill="DFDFDF"/>
          </w:tcPr>
          <w:p w:rsidR="002118E5" w:rsidRPr="00B872E6" w:rsidRDefault="002118E5" w:rsidP="00E30CDC">
            <w:pPr>
              <w:rPr>
                <w:b/>
              </w:rPr>
            </w:pPr>
            <w:r w:rsidRPr="00B872E6">
              <w:rPr>
                <w:b/>
              </w:rPr>
              <w:t>6. Academic year</w:t>
            </w:r>
          </w:p>
        </w:tc>
        <w:tc>
          <w:tcPr>
            <w:tcW w:w="3280" w:type="dxa"/>
            <w:tcBorders>
              <w:left w:val="single" w:sz="8" w:space="0" w:color="FFFFFF"/>
              <w:right w:val="single" w:sz="4" w:space="0" w:color="000000"/>
            </w:tcBorders>
          </w:tcPr>
          <w:p w:rsidR="002118E5" w:rsidRPr="00B872E6" w:rsidRDefault="002118E5" w:rsidP="00E30CDC">
            <w:r w:rsidRPr="00B872E6">
              <w:t>2014/15</w:t>
            </w:r>
          </w:p>
        </w:tc>
      </w:tr>
      <w:tr w:rsidR="002118E5" w:rsidRPr="00465E0A" w:rsidTr="00E30CDC">
        <w:trPr>
          <w:trHeight w:val="246"/>
        </w:trPr>
        <w:tc>
          <w:tcPr>
            <w:tcW w:w="3776" w:type="dxa"/>
            <w:tcBorders>
              <w:top w:val="single" w:sz="8" w:space="0" w:color="FFFFFF"/>
              <w:left w:val="single" w:sz="4" w:space="0" w:color="000000"/>
            </w:tcBorders>
            <w:shd w:val="clear" w:color="auto" w:fill="DFDFDF"/>
          </w:tcPr>
          <w:p w:rsidR="002118E5" w:rsidRPr="00B872E6" w:rsidRDefault="002118E5" w:rsidP="00E30CDC">
            <w:pPr>
              <w:rPr>
                <w:b/>
              </w:rPr>
            </w:pPr>
            <w:r w:rsidRPr="00B872E6">
              <w:rPr>
                <w:b/>
              </w:rPr>
              <w:t>7. Language of study</w:t>
            </w:r>
          </w:p>
        </w:tc>
        <w:tc>
          <w:tcPr>
            <w:tcW w:w="3280" w:type="dxa"/>
            <w:tcBorders>
              <w:left w:val="single" w:sz="8" w:space="0" w:color="FFFFFF"/>
              <w:right w:val="single" w:sz="4" w:space="0" w:color="000000"/>
            </w:tcBorders>
          </w:tcPr>
          <w:p w:rsidR="002118E5" w:rsidRPr="00B872E6" w:rsidRDefault="002118E5" w:rsidP="00E30CDC">
            <w:r w:rsidRPr="00B872E6">
              <w:t>English</w:t>
            </w:r>
          </w:p>
        </w:tc>
      </w:tr>
      <w:tr w:rsidR="002118E5" w:rsidRPr="00465E0A" w:rsidTr="00E30CDC">
        <w:trPr>
          <w:trHeight w:val="56"/>
        </w:trPr>
        <w:tc>
          <w:tcPr>
            <w:tcW w:w="3776" w:type="dxa"/>
            <w:tcBorders>
              <w:top w:val="single" w:sz="8" w:space="0" w:color="FFFFFF"/>
              <w:left w:val="single" w:sz="4" w:space="0" w:color="000000"/>
              <w:bottom w:val="single" w:sz="4" w:space="0" w:color="000000"/>
            </w:tcBorders>
            <w:shd w:val="clear" w:color="auto" w:fill="DFDFDF"/>
          </w:tcPr>
          <w:p w:rsidR="002118E5" w:rsidRPr="00B872E6" w:rsidRDefault="002118E5" w:rsidP="00E30CDC">
            <w:pPr>
              <w:rPr>
                <w:b/>
              </w:rPr>
            </w:pPr>
            <w:r w:rsidRPr="00B872E6">
              <w:rPr>
                <w:b/>
              </w:rPr>
              <w:t>8. Mode of study</w:t>
            </w:r>
          </w:p>
        </w:tc>
        <w:tc>
          <w:tcPr>
            <w:tcW w:w="3280" w:type="dxa"/>
            <w:tcBorders>
              <w:left w:val="single" w:sz="8" w:space="0" w:color="FFFFFF"/>
              <w:bottom w:val="single" w:sz="4" w:space="0" w:color="000000"/>
              <w:right w:val="single" w:sz="4" w:space="0" w:color="000000"/>
            </w:tcBorders>
          </w:tcPr>
          <w:p w:rsidR="002118E5" w:rsidRPr="00B872E6" w:rsidRDefault="002118E5" w:rsidP="00E30CDC">
            <w:r w:rsidRPr="00B872E6">
              <w:t>Full time</w:t>
            </w:r>
          </w:p>
        </w:tc>
      </w:tr>
    </w:tbl>
    <w:p w:rsidR="002118E5" w:rsidRDefault="002118E5" w:rsidP="002118E5"/>
    <w:p w:rsidR="002118E5" w:rsidRPr="00535218" w:rsidRDefault="002118E5" w:rsidP="002118E5">
      <w:pPr>
        <w:rPr>
          <w:b/>
        </w:rPr>
      </w:pPr>
      <w:r w:rsidRPr="00535218">
        <w:rPr>
          <w:b/>
        </w:rPr>
        <w:t>9. Criteria for admission to the programme</w:t>
      </w:r>
    </w:p>
    <w:p w:rsidR="002118E5" w:rsidRPr="00465E0A" w:rsidRDefault="002118E5" w:rsidP="002118E5"/>
    <w:p w:rsidR="002118E5" w:rsidRPr="00D33CA3" w:rsidRDefault="002118E5" w:rsidP="002118E5">
      <w:pPr>
        <w:jc w:val="both"/>
      </w:pPr>
      <w:r w:rsidRPr="00D33CA3">
        <w:t>Admission to all programmes is normally by audition and interview. International students for whom attendance for interview is not practical will be offered alternative arrangements. Academic experience, interest and qualifications will be considered as well as practical skills in performance, or the potential for developing such skills. Candidates should be able to display a strong interest in the theory and practice of the theatre.</w:t>
      </w:r>
    </w:p>
    <w:p w:rsidR="002118E5" w:rsidRPr="00D33CA3" w:rsidRDefault="002118E5" w:rsidP="002118E5">
      <w:pPr>
        <w:jc w:val="both"/>
      </w:pPr>
      <w:r w:rsidRPr="00D33CA3">
        <w:t xml:space="preserve">Candidates with disability are warmly encouraged to apply and to discuss what the programme will be able to offer them on an individual basis with teaching staff; we will also facilitate a visit to the campus to assess its accessibility for candidates where this is necessary. </w:t>
      </w:r>
    </w:p>
    <w:p w:rsidR="002118E5" w:rsidRPr="00D33CA3" w:rsidRDefault="002118E5" w:rsidP="002118E5">
      <w:pPr>
        <w:jc w:val="both"/>
      </w:pPr>
      <w:r w:rsidRPr="00D33CA3">
        <w:t>Candidates for whom English is not the first language will be required to provide evidence of sufficient English language competence to enable them to undertake the programme successfully. The minimum requirement is an IELTS score of 6.0 or equivalent. Where the IELTS minimum score has been achieved but where a minimum of 5.5 has not been reached in every element, candidates are very strongly encouraged to attend the University’s pre-sessional preparation programme for International Students (details are available from the Admissions office).</w:t>
      </w:r>
    </w:p>
    <w:p w:rsidR="002118E5" w:rsidRPr="00465E0A" w:rsidRDefault="002118E5" w:rsidP="002118E5">
      <w:r w:rsidRPr="00D33CA3">
        <w:lastRenderedPageBreak/>
        <w:t>We normally offer places on the programme to candidates achieving 240 – 260 UCAS Tariff points. Mature candidates who do not have these formal qualifications but who have commensurate experience are very much encouraged to apply.</w:t>
      </w:r>
    </w:p>
    <w:p w:rsidR="002118E5" w:rsidRPr="00465E0A" w:rsidRDefault="002118E5" w:rsidP="002118E5"/>
    <w:p w:rsidR="002118E5" w:rsidRPr="00535218" w:rsidRDefault="002118E5" w:rsidP="002118E5">
      <w:pPr>
        <w:rPr>
          <w:b/>
        </w:rPr>
      </w:pPr>
      <w:r w:rsidRPr="00535218">
        <w:rPr>
          <w:b/>
        </w:rPr>
        <w:t>10. Aims of the programme</w:t>
      </w:r>
    </w:p>
    <w:p w:rsidR="002118E5" w:rsidRPr="00465E0A" w:rsidRDefault="002118E5" w:rsidP="002118E5">
      <w:r w:rsidRPr="00465E0A">
        <w:t>The programme aims to:</w:t>
      </w:r>
    </w:p>
    <w:p w:rsidR="002118E5" w:rsidRDefault="002118E5" w:rsidP="002118E5"/>
    <w:p w:rsidR="002118E5" w:rsidRPr="00B95A0C" w:rsidRDefault="002118E5" w:rsidP="002118E5">
      <w:r w:rsidRPr="00B95A0C">
        <w:t>The programme aims to:</w:t>
      </w:r>
    </w:p>
    <w:p w:rsidR="002118E5" w:rsidRPr="00B95A0C" w:rsidRDefault="002118E5" w:rsidP="002118E5">
      <w:pPr>
        <w:numPr>
          <w:ilvl w:val="0"/>
          <w:numId w:val="2"/>
        </w:numPr>
        <w:suppressAutoHyphens w:val="0"/>
      </w:pPr>
      <w:r w:rsidRPr="00B95A0C">
        <w:t>Offer students opportunities to develop knowledge and understanding of the theory and practice of theatre-making and creative production, including its social, artistic, political and historical contexts</w:t>
      </w:r>
    </w:p>
    <w:p w:rsidR="002118E5" w:rsidRPr="00B95A0C" w:rsidRDefault="002118E5" w:rsidP="002118E5">
      <w:pPr>
        <w:numPr>
          <w:ilvl w:val="0"/>
          <w:numId w:val="2"/>
        </w:numPr>
        <w:suppressAutoHyphens w:val="0"/>
      </w:pPr>
      <w:r w:rsidRPr="00B95A0C">
        <w:t>Offer students opportunities to develop intellectual skills which enable them to analyse, interpret, and criticise existing and new theatre</w:t>
      </w:r>
    </w:p>
    <w:p w:rsidR="002118E5" w:rsidRPr="00B95A0C" w:rsidRDefault="002118E5" w:rsidP="002118E5">
      <w:pPr>
        <w:numPr>
          <w:ilvl w:val="0"/>
          <w:numId w:val="2"/>
        </w:numPr>
        <w:suppressAutoHyphens w:val="0"/>
      </w:pPr>
      <w:r w:rsidRPr="00B95A0C">
        <w:t>Offer students opportunities to explore theatre-making in practice, to develop the practical skills necessary to produce their own creative work, and to reflect critically on their own creative and practical processes in making theatre.</w:t>
      </w:r>
    </w:p>
    <w:p w:rsidR="002118E5" w:rsidRPr="00B95A0C" w:rsidRDefault="002118E5" w:rsidP="002118E5">
      <w:pPr>
        <w:numPr>
          <w:ilvl w:val="0"/>
          <w:numId w:val="2"/>
        </w:numPr>
        <w:suppressAutoHyphens w:val="0"/>
      </w:pPr>
      <w:r w:rsidRPr="00B95A0C">
        <w:t>Produce graduates who are capable of working with and through, as well as in theatre, and who are employable in a wide range of industries.</w:t>
      </w:r>
    </w:p>
    <w:p w:rsidR="002118E5" w:rsidRPr="00465E0A" w:rsidRDefault="002118E5" w:rsidP="002118E5"/>
    <w:p w:rsidR="002118E5" w:rsidRPr="008A139F" w:rsidRDefault="002118E5" w:rsidP="002118E5">
      <w:pPr>
        <w:rPr>
          <w:b/>
        </w:rPr>
      </w:pPr>
      <w:r w:rsidRPr="008A139F">
        <w:rPr>
          <w:b/>
        </w:rPr>
        <w:t>11. Programme outcomes</w:t>
      </w:r>
    </w:p>
    <w:p w:rsidR="002118E5" w:rsidRPr="00F112A9" w:rsidRDefault="002118E5" w:rsidP="002118E5">
      <w:pPr>
        <w:keepLines/>
        <w:spacing w:before="180" w:after="120"/>
        <w:rPr>
          <w:b/>
        </w:rPr>
      </w:pPr>
      <w:r w:rsidRPr="00F112A9">
        <w:rPr>
          <w:b/>
        </w:rPr>
        <w:t>A. Knowledge and understanding</w:t>
      </w:r>
    </w:p>
    <w:p w:rsidR="002118E5" w:rsidRDefault="002118E5" w:rsidP="002118E5">
      <w:pPr>
        <w:keepLines/>
        <w:spacing w:after="120"/>
      </w:pPr>
      <w:r>
        <w:t>On completion of this programme the successful student will have knowledge and understanding of:</w:t>
      </w:r>
    </w:p>
    <w:p w:rsidR="002118E5" w:rsidRPr="00277EF7" w:rsidRDefault="002118E5" w:rsidP="002118E5">
      <w:pPr>
        <w:numPr>
          <w:ilvl w:val="0"/>
          <w:numId w:val="3"/>
        </w:numPr>
        <w:suppressAutoHyphens w:val="0"/>
      </w:pPr>
      <w:r>
        <w:t>T</w:t>
      </w:r>
      <w:r w:rsidRPr="00277EF7">
        <w:t xml:space="preserve">he key processes involved in the creation of live theatre events </w:t>
      </w:r>
    </w:p>
    <w:p w:rsidR="002118E5" w:rsidRPr="00277EF7" w:rsidRDefault="002118E5" w:rsidP="002118E5">
      <w:pPr>
        <w:numPr>
          <w:ilvl w:val="0"/>
          <w:numId w:val="3"/>
        </w:numPr>
        <w:suppressAutoHyphens w:val="0"/>
      </w:pPr>
      <w:r>
        <w:t>T</w:t>
      </w:r>
      <w:r w:rsidRPr="00277EF7">
        <w:t>he work and cultural/historical contexts of key practitioners and/or theorists</w:t>
      </w:r>
    </w:p>
    <w:p w:rsidR="002118E5" w:rsidRPr="00277EF7" w:rsidRDefault="002118E5" w:rsidP="002118E5">
      <w:pPr>
        <w:numPr>
          <w:ilvl w:val="0"/>
          <w:numId w:val="3"/>
        </w:numPr>
        <w:suppressAutoHyphens w:val="0"/>
      </w:pPr>
      <w:r>
        <w:t>A</w:t>
      </w:r>
      <w:r w:rsidRPr="00277EF7">
        <w:t xml:space="preserve"> range of key components of performance and theatre events</w:t>
      </w:r>
    </w:p>
    <w:p w:rsidR="002118E5" w:rsidRPr="00277EF7" w:rsidRDefault="002118E5" w:rsidP="002118E5">
      <w:pPr>
        <w:numPr>
          <w:ilvl w:val="0"/>
          <w:numId w:val="3"/>
        </w:numPr>
        <w:suppressAutoHyphens w:val="0"/>
      </w:pPr>
      <w:r>
        <w:t>T</w:t>
      </w:r>
      <w:r w:rsidRPr="00277EF7">
        <w:t>he interplay between theory and practice</w:t>
      </w:r>
    </w:p>
    <w:p w:rsidR="002118E5" w:rsidRPr="00277EF7" w:rsidRDefault="002118E5" w:rsidP="002118E5">
      <w:pPr>
        <w:numPr>
          <w:ilvl w:val="0"/>
          <w:numId w:val="3"/>
        </w:numPr>
        <w:suppressAutoHyphens w:val="0"/>
      </w:pPr>
      <w:r>
        <w:t>A</w:t>
      </w:r>
      <w:r w:rsidRPr="00277EF7">
        <w:t xml:space="preserve"> range of critical responses to theatre and performance</w:t>
      </w:r>
    </w:p>
    <w:p w:rsidR="002118E5" w:rsidRPr="00277EF7" w:rsidRDefault="002118E5" w:rsidP="002118E5">
      <w:pPr>
        <w:numPr>
          <w:ilvl w:val="0"/>
          <w:numId w:val="3"/>
        </w:numPr>
        <w:suppressAutoHyphens w:val="0"/>
      </w:pPr>
      <w:r>
        <w:t>G</w:t>
      </w:r>
      <w:r w:rsidRPr="00277EF7">
        <w:t>roup processes in the creation of original work</w:t>
      </w:r>
    </w:p>
    <w:p w:rsidR="002118E5" w:rsidRPr="00277EF7" w:rsidRDefault="002118E5" w:rsidP="002118E5">
      <w:pPr>
        <w:numPr>
          <w:ilvl w:val="0"/>
          <w:numId w:val="3"/>
        </w:numPr>
        <w:suppressAutoHyphens w:val="0"/>
      </w:pPr>
      <w:r>
        <w:t>H</w:t>
      </w:r>
      <w:r w:rsidRPr="00277EF7">
        <w:t>is or her own interests and aptitudes in creative and critical practice within the discipline of theatre</w:t>
      </w:r>
      <w:r>
        <w:t>.</w:t>
      </w:r>
    </w:p>
    <w:p w:rsidR="002118E5" w:rsidRPr="008A139F" w:rsidRDefault="002118E5" w:rsidP="002118E5">
      <w:pPr>
        <w:keepLines/>
        <w:spacing w:after="80"/>
        <w:rPr>
          <w:b/>
          <w:i/>
        </w:rPr>
      </w:pPr>
      <w:r>
        <w:lastRenderedPageBreak/>
        <w:tab/>
      </w:r>
      <w:r w:rsidRPr="008A139F">
        <w:rPr>
          <w:b/>
          <w:i/>
        </w:rPr>
        <w:t xml:space="preserve">Teaching/learning methods </w:t>
      </w:r>
    </w:p>
    <w:p w:rsidR="002118E5" w:rsidRDefault="002118E5" w:rsidP="002118E5">
      <w:pPr>
        <w:keepLines/>
        <w:spacing w:after="80"/>
        <w:ind w:left="720"/>
      </w:pPr>
      <w:r>
        <w:t>Students gain knowledge and understanding through:</w:t>
      </w:r>
    </w:p>
    <w:p w:rsidR="002118E5" w:rsidRPr="00681B83" w:rsidRDefault="002118E5" w:rsidP="002118E5">
      <w:pPr>
        <w:keepLines/>
        <w:spacing w:after="80"/>
        <w:ind w:left="720"/>
        <w:jc w:val="both"/>
      </w:pPr>
      <w:r w:rsidRPr="00681B83">
        <w:t xml:space="preserve">Lectures and seminars, which focus on the tutor-led introduction and exploration of new material and analytical approaches; workshops, which enable students to test out the practical application of ideas about theatre in practice; independent study and research, which require students to work independently to broaden their knowledge; and performance viewing, which allows students to consider ideas about theatre-making in the context of practice. </w:t>
      </w:r>
    </w:p>
    <w:p w:rsidR="002118E5" w:rsidRDefault="002118E5" w:rsidP="002118E5">
      <w:pPr>
        <w:keepLines/>
        <w:spacing w:after="80"/>
        <w:ind w:left="720"/>
      </w:pPr>
    </w:p>
    <w:p w:rsidR="002118E5" w:rsidRPr="008A139F" w:rsidRDefault="002118E5" w:rsidP="002118E5">
      <w:pPr>
        <w:keepLines/>
        <w:spacing w:after="80"/>
        <w:ind w:left="720"/>
        <w:rPr>
          <w:b/>
        </w:rPr>
      </w:pPr>
      <w:r w:rsidRPr="008A139F">
        <w:rPr>
          <w:b/>
        </w:rPr>
        <w:t>Assessment Method</w:t>
      </w:r>
      <w:r>
        <w:rPr>
          <w:b/>
        </w:rPr>
        <w:t>s</w:t>
      </w:r>
    </w:p>
    <w:p w:rsidR="002118E5" w:rsidRDefault="002118E5" w:rsidP="002118E5">
      <w:pPr>
        <w:keepLines/>
        <w:spacing w:after="80"/>
        <w:ind w:left="720"/>
      </w:pPr>
      <w:r>
        <w:t>Students’ knowledge and understanding is assessed by:</w:t>
      </w:r>
    </w:p>
    <w:p w:rsidR="002118E5" w:rsidRPr="00D90F80" w:rsidRDefault="002118E5" w:rsidP="002118E5">
      <w:pPr>
        <w:pStyle w:val="BodyText3"/>
        <w:ind w:firstLine="720"/>
        <w:rPr>
          <w:sz w:val="22"/>
          <w:szCs w:val="22"/>
        </w:rPr>
      </w:pPr>
      <w:r w:rsidRPr="004C24FF">
        <w:rPr>
          <w:sz w:val="22"/>
          <w:szCs w:val="22"/>
        </w:rPr>
        <w:t>Essays, seminar presentations, portfolios, theatre projects</w:t>
      </w:r>
    </w:p>
    <w:p w:rsidR="002118E5" w:rsidRPr="00F112A9" w:rsidRDefault="002118E5" w:rsidP="002118E5">
      <w:pPr>
        <w:keepLines/>
        <w:spacing w:before="180" w:after="120"/>
        <w:rPr>
          <w:b/>
        </w:rPr>
      </w:pPr>
      <w:r w:rsidRPr="00F112A9">
        <w:rPr>
          <w:b/>
        </w:rPr>
        <w:t>B. Cognitive (thinking) skills</w:t>
      </w:r>
    </w:p>
    <w:p w:rsidR="002118E5" w:rsidRDefault="002118E5" w:rsidP="002118E5">
      <w:pPr>
        <w:keepLines/>
        <w:spacing w:after="80"/>
      </w:pPr>
      <w:r>
        <w:t>On completion of this programme the successful student will be able to:</w:t>
      </w:r>
    </w:p>
    <w:p w:rsidR="002118E5" w:rsidRPr="00674F62" w:rsidRDefault="002118E5" w:rsidP="002118E5">
      <w:pPr>
        <w:numPr>
          <w:ilvl w:val="0"/>
          <w:numId w:val="4"/>
        </w:numPr>
        <w:suppressAutoHyphens w:val="0"/>
        <w:jc w:val="both"/>
      </w:pPr>
      <w:r>
        <w:t>R</w:t>
      </w:r>
      <w:r w:rsidRPr="00674F62">
        <w:t>ead, analyse, document and/or interpret performance and theatre events</w:t>
      </w:r>
    </w:p>
    <w:p w:rsidR="002118E5" w:rsidRPr="00674F62" w:rsidRDefault="002118E5" w:rsidP="002118E5">
      <w:pPr>
        <w:numPr>
          <w:ilvl w:val="0"/>
          <w:numId w:val="4"/>
        </w:numPr>
        <w:suppressAutoHyphens w:val="0"/>
        <w:jc w:val="both"/>
      </w:pPr>
      <w:r>
        <w:t>D</w:t>
      </w:r>
      <w:r w:rsidRPr="00674F62">
        <w:t>escribe, interpret and evaluate performance texts and performance events from a range of critical perspectives</w:t>
      </w:r>
    </w:p>
    <w:p w:rsidR="002118E5" w:rsidRPr="00674F62" w:rsidRDefault="002118E5" w:rsidP="002118E5">
      <w:pPr>
        <w:numPr>
          <w:ilvl w:val="0"/>
          <w:numId w:val="4"/>
        </w:numPr>
        <w:suppressAutoHyphens w:val="0"/>
        <w:jc w:val="both"/>
      </w:pPr>
      <w:r>
        <w:t>R</w:t>
      </w:r>
      <w:r w:rsidRPr="00674F62">
        <w:t>ead the performance possibilities implied by a script, score and/or other documentary sources</w:t>
      </w:r>
    </w:p>
    <w:p w:rsidR="002118E5" w:rsidRPr="00674F62" w:rsidRDefault="002118E5" w:rsidP="002118E5">
      <w:pPr>
        <w:numPr>
          <w:ilvl w:val="0"/>
          <w:numId w:val="4"/>
        </w:numPr>
        <w:suppressAutoHyphens w:val="0"/>
        <w:jc w:val="both"/>
      </w:pPr>
      <w:r>
        <w:t>I</w:t>
      </w:r>
      <w:r w:rsidRPr="00674F62">
        <w:t>dentify and interpret the cultural frameworks which surround performance events and on which these events impinge</w:t>
      </w:r>
    </w:p>
    <w:p w:rsidR="002118E5" w:rsidRPr="00674F62" w:rsidRDefault="002118E5" w:rsidP="002118E5">
      <w:pPr>
        <w:numPr>
          <w:ilvl w:val="0"/>
          <w:numId w:val="4"/>
        </w:numPr>
        <w:suppressAutoHyphens w:val="0"/>
        <w:jc w:val="both"/>
      </w:pPr>
      <w:r>
        <w:t>A</w:t>
      </w:r>
      <w:r w:rsidRPr="00674F62">
        <w:t>rticulate informed critical responses to their own and others’ creative work</w:t>
      </w:r>
    </w:p>
    <w:p w:rsidR="002118E5" w:rsidRPr="00674F62" w:rsidRDefault="002118E5" w:rsidP="002118E5">
      <w:pPr>
        <w:numPr>
          <w:ilvl w:val="0"/>
          <w:numId w:val="4"/>
        </w:numPr>
        <w:suppressAutoHyphens w:val="0"/>
        <w:jc w:val="both"/>
      </w:pPr>
      <w:r>
        <w:t>F</w:t>
      </w:r>
      <w:r w:rsidRPr="00674F62">
        <w:t>ormulate and apply plans for complex projects both independently and within groups, selecting the most effective methods to achieve the desired outcome</w:t>
      </w:r>
      <w:r>
        <w:t>.</w:t>
      </w:r>
    </w:p>
    <w:p w:rsidR="002118E5" w:rsidRDefault="002118E5" w:rsidP="002118E5">
      <w:pPr>
        <w:keepLines/>
        <w:spacing w:after="80"/>
      </w:pPr>
    </w:p>
    <w:p w:rsidR="002118E5" w:rsidRPr="008A139F" w:rsidRDefault="002118E5" w:rsidP="002118E5">
      <w:pPr>
        <w:keepLines/>
        <w:spacing w:after="80"/>
        <w:ind w:left="720"/>
        <w:rPr>
          <w:b/>
          <w:i/>
        </w:rPr>
      </w:pPr>
      <w:r w:rsidRPr="008A139F">
        <w:rPr>
          <w:b/>
          <w:i/>
        </w:rPr>
        <w:t>Teaching/learning methods</w:t>
      </w:r>
    </w:p>
    <w:p w:rsidR="002118E5" w:rsidRDefault="002118E5" w:rsidP="002118E5">
      <w:pPr>
        <w:keepLines/>
        <w:spacing w:after="80"/>
        <w:ind w:left="720"/>
      </w:pPr>
      <w:r>
        <w:t>Students learn cognitive skills through:</w:t>
      </w:r>
    </w:p>
    <w:p w:rsidR="002118E5" w:rsidRPr="0093553B" w:rsidRDefault="002118E5" w:rsidP="002118E5">
      <w:pPr>
        <w:ind w:left="709"/>
      </w:pPr>
      <w:r w:rsidRPr="0093553B">
        <w:lastRenderedPageBreak/>
        <w:t xml:space="preserve">Lectures, which model processes for articulating and presenting ideas clearly; seminars, which allow students to develop their own skills in articulation and debate as ways of developing their thinking and testing their ideas; workshops and practical exploration, in which students apply interpretations and make critical judgements in relation to the key processes of theatre-making;  and independent study and research, through which students encounter a wide range of ideas and critical strategies. </w:t>
      </w:r>
    </w:p>
    <w:p w:rsidR="002118E5" w:rsidRDefault="002118E5" w:rsidP="002118E5">
      <w:pPr>
        <w:keepLines/>
        <w:spacing w:after="80"/>
        <w:ind w:left="720"/>
      </w:pPr>
    </w:p>
    <w:p w:rsidR="002118E5" w:rsidRPr="008A139F" w:rsidRDefault="002118E5" w:rsidP="002118E5">
      <w:pPr>
        <w:keepLines/>
        <w:spacing w:after="80"/>
        <w:ind w:left="720"/>
        <w:rPr>
          <w:b/>
        </w:rPr>
      </w:pPr>
      <w:r w:rsidRPr="008A139F">
        <w:rPr>
          <w:b/>
        </w:rPr>
        <w:t>Assessment Method</w:t>
      </w:r>
    </w:p>
    <w:p w:rsidR="002118E5" w:rsidRDefault="002118E5" w:rsidP="002118E5">
      <w:pPr>
        <w:keepLines/>
        <w:spacing w:after="80"/>
        <w:ind w:left="720"/>
      </w:pPr>
      <w:r>
        <w:t>Students’ cognitive skills are assessed by:</w:t>
      </w:r>
    </w:p>
    <w:p w:rsidR="002118E5" w:rsidRPr="0093553B" w:rsidRDefault="002118E5" w:rsidP="002118E5">
      <w:pPr>
        <w:keepLines/>
        <w:spacing w:after="80"/>
        <w:ind w:left="720"/>
      </w:pPr>
      <w:r w:rsidRPr="0093553B">
        <w:t>Essays, seminar presentations, portfolios, theatre</w:t>
      </w:r>
    </w:p>
    <w:p w:rsidR="002118E5" w:rsidRDefault="002118E5" w:rsidP="002118E5">
      <w:pPr>
        <w:keepLines/>
        <w:spacing w:before="180" w:after="120"/>
        <w:rPr>
          <w:b/>
        </w:rPr>
      </w:pPr>
      <w:r w:rsidRPr="00F112A9">
        <w:rPr>
          <w:b/>
        </w:rPr>
        <w:t>C. Practical skills</w:t>
      </w:r>
    </w:p>
    <w:p w:rsidR="002118E5" w:rsidRPr="0093206D" w:rsidRDefault="002118E5" w:rsidP="002118E5">
      <w:pPr>
        <w:keepLines/>
        <w:spacing w:before="180" w:after="120"/>
        <w:rPr>
          <w:b/>
        </w:rPr>
      </w:pPr>
      <w:r>
        <w:t>On completion of the programme the successful student will be able to:</w:t>
      </w:r>
    </w:p>
    <w:p w:rsidR="002118E5" w:rsidRPr="002657F4" w:rsidRDefault="002118E5" w:rsidP="002118E5">
      <w:pPr>
        <w:numPr>
          <w:ilvl w:val="0"/>
          <w:numId w:val="5"/>
        </w:numPr>
        <w:suppressAutoHyphens w:val="0"/>
        <w:jc w:val="both"/>
      </w:pPr>
      <w:r>
        <w:t>R</w:t>
      </w:r>
      <w:r w:rsidRPr="002657F4">
        <w:t>ealise a script, score, and/or other documentary sources in public performance</w:t>
      </w:r>
    </w:p>
    <w:p w:rsidR="002118E5" w:rsidRPr="002657F4" w:rsidRDefault="002118E5" w:rsidP="002118E5">
      <w:pPr>
        <w:numPr>
          <w:ilvl w:val="0"/>
          <w:numId w:val="5"/>
        </w:numPr>
        <w:suppressAutoHyphens w:val="0"/>
        <w:jc w:val="both"/>
      </w:pPr>
      <w:r>
        <w:t>E</w:t>
      </w:r>
      <w:r w:rsidRPr="002657F4">
        <w:t>ngage in performance, based on an acquisition and understanding of appropriate performance vocabularies, skills, structures and working methods</w:t>
      </w:r>
    </w:p>
    <w:p w:rsidR="002118E5" w:rsidRPr="002657F4" w:rsidRDefault="002118E5" w:rsidP="002118E5">
      <w:pPr>
        <w:numPr>
          <w:ilvl w:val="0"/>
          <w:numId w:val="5"/>
        </w:numPr>
        <w:suppressAutoHyphens w:val="0"/>
        <w:jc w:val="both"/>
      </w:pPr>
      <w:r>
        <w:t>C</w:t>
      </w:r>
      <w:r w:rsidRPr="002657F4">
        <w:t>ontribute to the production of performance (e.g. through direction, dramaturgy, stage management, scenography, sound and lighting production, promotion, and administration)</w:t>
      </w:r>
    </w:p>
    <w:p w:rsidR="002118E5" w:rsidRPr="002657F4" w:rsidRDefault="002118E5" w:rsidP="002118E5">
      <w:pPr>
        <w:numPr>
          <w:ilvl w:val="0"/>
          <w:numId w:val="5"/>
        </w:numPr>
        <w:suppressAutoHyphens w:val="0"/>
        <w:jc w:val="both"/>
      </w:pPr>
      <w:r>
        <w:t>E</w:t>
      </w:r>
      <w:r w:rsidRPr="002657F4">
        <w:t>ngage in independent research, whether investigating past or present performances or as part of the process of creating new performance</w:t>
      </w:r>
    </w:p>
    <w:p w:rsidR="002118E5" w:rsidRPr="002657F4" w:rsidRDefault="002118E5" w:rsidP="002118E5">
      <w:pPr>
        <w:numPr>
          <w:ilvl w:val="0"/>
          <w:numId w:val="5"/>
        </w:numPr>
        <w:suppressAutoHyphens w:val="0"/>
        <w:jc w:val="both"/>
      </w:pPr>
      <w:r>
        <w:t>U</w:t>
      </w:r>
      <w:r w:rsidRPr="002657F4">
        <w:t>se performance techniques associated with identifiable cultural forms or practitioners</w:t>
      </w:r>
    </w:p>
    <w:p w:rsidR="002118E5" w:rsidRPr="002657F4" w:rsidRDefault="002118E5" w:rsidP="002118E5">
      <w:pPr>
        <w:numPr>
          <w:ilvl w:val="0"/>
          <w:numId w:val="5"/>
        </w:numPr>
        <w:suppressAutoHyphens w:val="0"/>
        <w:jc w:val="both"/>
      </w:pPr>
      <w:r>
        <w:t>M</w:t>
      </w:r>
      <w:r w:rsidRPr="002657F4">
        <w:t>ake records of performance</w:t>
      </w:r>
    </w:p>
    <w:p w:rsidR="002118E5" w:rsidRPr="002657F4" w:rsidRDefault="002118E5" w:rsidP="002118E5">
      <w:pPr>
        <w:numPr>
          <w:ilvl w:val="0"/>
          <w:numId w:val="5"/>
        </w:numPr>
        <w:suppressAutoHyphens w:val="0"/>
        <w:jc w:val="both"/>
      </w:pPr>
      <w:r>
        <w:t>W</w:t>
      </w:r>
      <w:r w:rsidRPr="002657F4">
        <w:t>ork within a group towards workshop-based and performance-based presentations</w:t>
      </w:r>
    </w:p>
    <w:p w:rsidR="002118E5" w:rsidRDefault="002118E5" w:rsidP="002118E5">
      <w:pPr>
        <w:keepLines/>
        <w:spacing w:after="80"/>
        <w:ind w:left="720"/>
      </w:pPr>
    </w:p>
    <w:p w:rsidR="002118E5" w:rsidRPr="008A139F" w:rsidRDefault="002118E5" w:rsidP="002118E5">
      <w:pPr>
        <w:keepLines/>
        <w:spacing w:after="80"/>
        <w:ind w:left="720"/>
        <w:rPr>
          <w:b/>
          <w:i/>
        </w:rPr>
      </w:pPr>
      <w:r w:rsidRPr="008A139F">
        <w:rPr>
          <w:b/>
          <w:i/>
        </w:rPr>
        <w:t>Teaching/learning methods</w:t>
      </w:r>
    </w:p>
    <w:p w:rsidR="002118E5" w:rsidRDefault="002118E5" w:rsidP="002118E5">
      <w:pPr>
        <w:keepLines/>
        <w:spacing w:after="80"/>
        <w:ind w:left="720"/>
      </w:pPr>
      <w:r>
        <w:t>Students learn practical skills through:</w:t>
      </w:r>
    </w:p>
    <w:p w:rsidR="002118E5" w:rsidRDefault="002118E5" w:rsidP="002118E5">
      <w:pPr>
        <w:ind w:left="709"/>
        <w:jc w:val="both"/>
      </w:pPr>
      <w:r w:rsidRPr="00203D91">
        <w:t xml:space="preserve">Seminars, where ideas and interpretative strategies are debated and developed both in preparation for and reflection on </w:t>
      </w:r>
      <w:r w:rsidRPr="00203D91">
        <w:lastRenderedPageBreak/>
        <w:t>practical realisation; workshops, rehearsals, and studio practice, which give students the structure to apply ideas and skills to the creation of theatrical work; and independent practice and study, within which students develop their own aesthetic response to source materials and the application of that response.</w:t>
      </w:r>
    </w:p>
    <w:p w:rsidR="002118E5" w:rsidRDefault="002118E5" w:rsidP="002118E5">
      <w:pPr>
        <w:ind w:left="709"/>
        <w:jc w:val="both"/>
      </w:pPr>
    </w:p>
    <w:p w:rsidR="002118E5" w:rsidRPr="00F112A9" w:rsidRDefault="002118E5" w:rsidP="002118E5">
      <w:pPr>
        <w:keepLines/>
        <w:spacing w:after="80"/>
        <w:ind w:left="720"/>
        <w:rPr>
          <w:b/>
          <w:i/>
        </w:rPr>
      </w:pPr>
      <w:r w:rsidRPr="00F112A9">
        <w:rPr>
          <w:b/>
          <w:i/>
        </w:rPr>
        <w:t>Assessment Method</w:t>
      </w:r>
    </w:p>
    <w:p w:rsidR="002118E5" w:rsidRDefault="002118E5" w:rsidP="002118E5">
      <w:pPr>
        <w:keepLines/>
        <w:spacing w:after="80"/>
        <w:ind w:left="720"/>
      </w:pPr>
      <w:r>
        <w:t>Students’ practical skills are assessed by:</w:t>
      </w:r>
    </w:p>
    <w:p w:rsidR="002118E5" w:rsidRDefault="002118E5" w:rsidP="002118E5">
      <w:pPr>
        <w:keepLines/>
        <w:spacing w:after="80"/>
        <w:ind w:left="720"/>
      </w:pPr>
      <w:r w:rsidRPr="00203D91">
        <w:t xml:space="preserve">Live workshop presentations, theatre projects </w:t>
      </w:r>
    </w:p>
    <w:p w:rsidR="002118E5" w:rsidRDefault="002118E5" w:rsidP="002118E5">
      <w:pPr>
        <w:keepLines/>
        <w:spacing w:before="180" w:after="120"/>
        <w:rPr>
          <w:b/>
        </w:rPr>
      </w:pPr>
      <w:r w:rsidRPr="00F112A9">
        <w:rPr>
          <w:b/>
        </w:rPr>
        <w:t>D. Graduate Skills</w:t>
      </w:r>
    </w:p>
    <w:p w:rsidR="002118E5" w:rsidRPr="00E23C41" w:rsidRDefault="002118E5" w:rsidP="002118E5">
      <w:pPr>
        <w:keepLines/>
        <w:spacing w:before="180" w:after="120"/>
        <w:rPr>
          <w:b/>
        </w:rPr>
      </w:pPr>
      <w:r>
        <w:t>On completion of this programme the successful student will be able to:</w:t>
      </w:r>
    </w:p>
    <w:p w:rsidR="002118E5" w:rsidRPr="008425C2" w:rsidRDefault="002118E5" w:rsidP="002118E5">
      <w:pPr>
        <w:numPr>
          <w:ilvl w:val="0"/>
          <w:numId w:val="6"/>
        </w:numPr>
        <w:suppressAutoHyphens w:val="0"/>
        <w:jc w:val="both"/>
      </w:pPr>
      <w:r>
        <w:t>R</w:t>
      </w:r>
      <w:r w:rsidRPr="008425C2">
        <w:t>eflect on and plan his or her Personal and Career Development</w:t>
      </w:r>
    </w:p>
    <w:p w:rsidR="002118E5" w:rsidRPr="008425C2" w:rsidRDefault="002118E5" w:rsidP="002118E5">
      <w:pPr>
        <w:numPr>
          <w:ilvl w:val="0"/>
          <w:numId w:val="6"/>
        </w:numPr>
        <w:suppressAutoHyphens w:val="0"/>
        <w:jc w:val="both"/>
      </w:pPr>
      <w:r>
        <w:t>O</w:t>
      </w:r>
      <w:r w:rsidRPr="008425C2">
        <w:t>perate as an effective learner</w:t>
      </w:r>
    </w:p>
    <w:p w:rsidR="002118E5" w:rsidRPr="008425C2" w:rsidRDefault="002118E5" w:rsidP="002118E5">
      <w:pPr>
        <w:numPr>
          <w:ilvl w:val="0"/>
          <w:numId w:val="6"/>
        </w:numPr>
        <w:suppressAutoHyphens w:val="0"/>
        <w:jc w:val="both"/>
      </w:pPr>
      <w:r>
        <w:t>C</w:t>
      </w:r>
      <w:r w:rsidRPr="008425C2">
        <w:t>ommunicate effectively in writing and orally</w:t>
      </w:r>
    </w:p>
    <w:p w:rsidR="002118E5" w:rsidRPr="008425C2" w:rsidRDefault="002118E5" w:rsidP="002118E5">
      <w:pPr>
        <w:numPr>
          <w:ilvl w:val="0"/>
          <w:numId w:val="6"/>
        </w:numPr>
        <w:suppressAutoHyphens w:val="0"/>
        <w:jc w:val="both"/>
      </w:pPr>
      <w:r>
        <w:t>W</w:t>
      </w:r>
      <w:r w:rsidRPr="008425C2">
        <w:t>ork effectively in teams</w:t>
      </w:r>
    </w:p>
    <w:p w:rsidR="002118E5" w:rsidRPr="008425C2" w:rsidRDefault="002118E5" w:rsidP="002118E5">
      <w:pPr>
        <w:numPr>
          <w:ilvl w:val="0"/>
          <w:numId w:val="6"/>
        </w:numPr>
        <w:suppressAutoHyphens w:val="0"/>
        <w:jc w:val="both"/>
      </w:pPr>
      <w:r>
        <w:t>S</w:t>
      </w:r>
      <w:r w:rsidRPr="008425C2">
        <w:t>elect and apply IT to support and present his or her work</w:t>
      </w:r>
    </w:p>
    <w:p w:rsidR="002118E5" w:rsidRPr="008425C2" w:rsidRDefault="002118E5" w:rsidP="002118E5">
      <w:pPr>
        <w:numPr>
          <w:ilvl w:val="0"/>
          <w:numId w:val="6"/>
        </w:numPr>
        <w:suppressAutoHyphens w:val="0"/>
        <w:jc w:val="both"/>
      </w:pPr>
      <w:r>
        <w:t>U</w:t>
      </w:r>
      <w:r w:rsidRPr="008425C2">
        <w:t>nderstand, select and apply appropriate numerical information in his or her work</w:t>
      </w:r>
    </w:p>
    <w:p w:rsidR="002118E5" w:rsidRDefault="002118E5" w:rsidP="002118E5">
      <w:pPr>
        <w:keepLines/>
        <w:spacing w:after="80"/>
        <w:ind w:left="720"/>
        <w:rPr>
          <w:b/>
          <w:i/>
        </w:rPr>
      </w:pPr>
    </w:p>
    <w:p w:rsidR="002118E5" w:rsidRPr="008A139F" w:rsidRDefault="002118E5" w:rsidP="002118E5">
      <w:pPr>
        <w:keepLines/>
        <w:spacing w:after="80"/>
        <w:ind w:left="720"/>
        <w:rPr>
          <w:b/>
          <w:i/>
        </w:rPr>
      </w:pPr>
      <w:r w:rsidRPr="008A139F">
        <w:rPr>
          <w:b/>
          <w:i/>
        </w:rPr>
        <w:t>Teaching/learning methods</w:t>
      </w:r>
    </w:p>
    <w:p w:rsidR="002118E5" w:rsidRDefault="002118E5" w:rsidP="002118E5">
      <w:pPr>
        <w:keepLines/>
        <w:spacing w:after="80"/>
        <w:ind w:left="720"/>
      </w:pPr>
      <w:r>
        <w:t>Students acquire graduate skills through:</w:t>
      </w:r>
    </w:p>
    <w:p w:rsidR="002118E5" w:rsidRPr="00E23C41" w:rsidRDefault="002118E5" w:rsidP="002118E5">
      <w:pPr>
        <w:jc w:val="both"/>
      </w:pPr>
      <w:r w:rsidRPr="00E23C41">
        <w:t xml:space="preserve">Lectures and seminars, which focus on raising awareness of essential skills and the way they contribute to effective working practices;  workshops and theatre projects, including group work, which enable students to experiment with and practise skills in complex and multifaceted situations; and independent study and reflective practice, emphasising the individual’s ability to identify their own strengths and development needs. </w:t>
      </w:r>
    </w:p>
    <w:p w:rsidR="002118E5" w:rsidRDefault="002118E5" w:rsidP="002118E5">
      <w:pPr>
        <w:keepLines/>
        <w:spacing w:after="80"/>
        <w:ind w:left="720"/>
      </w:pPr>
    </w:p>
    <w:p w:rsidR="002118E5" w:rsidRPr="00F112A9" w:rsidRDefault="002118E5" w:rsidP="002118E5">
      <w:pPr>
        <w:keepLines/>
        <w:spacing w:after="80"/>
        <w:ind w:left="720"/>
        <w:rPr>
          <w:b/>
          <w:i/>
        </w:rPr>
      </w:pPr>
      <w:r w:rsidRPr="00F112A9">
        <w:rPr>
          <w:b/>
          <w:i/>
        </w:rPr>
        <w:t>Assessment method</w:t>
      </w:r>
    </w:p>
    <w:p w:rsidR="002118E5" w:rsidRDefault="002118E5" w:rsidP="002118E5">
      <w:pPr>
        <w:keepLines/>
        <w:spacing w:after="80"/>
        <w:ind w:left="720"/>
      </w:pPr>
      <w:r>
        <w:t>Students’ graduate skills are assessed by:</w:t>
      </w:r>
    </w:p>
    <w:p w:rsidR="002118E5" w:rsidRPr="00E95580" w:rsidRDefault="002118E5" w:rsidP="002118E5">
      <w:pPr>
        <w:keepLines/>
        <w:spacing w:after="80"/>
        <w:ind w:left="720"/>
      </w:pPr>
      <w:r w:rsidRPr="00E95580">
        <w:lastRenderedPageBreak/>
        <w:t xml:space="preserve">Essays, seminar presentations, reflective portfolio, theatre projects </w:t>
      </w:r>
    </w:p>
    <w:p w:rsidR="002118E5" w:rsidRDefault="002118E5" w:rsidP="002118E5">
      <w:pPr>
        <w:keepLines/>
        <w:spacing w:after="80"/>
        <w:ind w:left="720"/>
      </w:pPr>
    </w:p>
    <w:p w:rsidR="002118E5" w:rsidRPr="00465E0A" w:rsidRDefault="002118E5" w:rsidP="002118E5"/>
    <w:tbl>
      <w:tblPr>
        <w:tblW w:w="7655" w:type="dxa"/>
        <w:jc w:val="center"/>
        <w:tblInd w:w="-176" w:type="dxa"/>
        <w:tblLayout w:type="fixed"/>
        <w:tblLook w:val="0000" w:firstRow="0" w:lastRow="0" w:firstColumn="0" w:lastColumn="0" w:noHBand="0" w:noVBand="0"/>
      </w:tblPr>
      <w:tblGrid>
        <w:gridCol w:w="7655"/>
      </w:tblGrid>
      <w:tr w:rsidR="002118E5" w:rsidRPr="00465E0A" w:rsidTr="00E30CDC">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2118E5" w:rsidRPr="00B07421" w:rsidRDefault="002118E5" w:rsidP="00E30CDC">
            <w:pPr>
              <w:rPr>
                <w:b/>
              </w:rPr>
            </w:pPr>
            <w:r w:rsidRPr="00B07421">
              <w:rPr>
                <w:b/>
              </w:rPr>
              <w:t>12. Programme structure (levels, modules, credits and progression requirements)</w:t>
            </w:r>
          </w:p>
        </w:tc>
      </w:tr>
      <w:tr w:rsidR="002118E5" w:rsidRPr="00465E0A" w:rsidTr="00E30CDC">
        <w:trPr>
          <w:trHeight w:val="386"/>
          <w:jc w:val="center"/>
        </w:trPr>
        <w:tc>
          <w:tcPr>
            <w:tcW w:w="7655" w:type="dxa"/>
            <w:tcBorders>
              <w:left w:val="single" w:sz="4" w:space="0" w:color="000000"/>
              <w:right w:val="single" w:sz="4" w:space="0" w:color="000000"/>
            </w:tcBorders>
            <w:shd w:val="clear" w:color="auto" w:fill="DFDFDF"/>
          </w:tcPr>
          <w:p w:rsidR="002118E5" w:rsidRPr="00B07421" w:rsidRDefault="002118E5" w:rsidP="00E30CDC">
            <w:pPr>
              <w:rPr>
                <w:b/>
              </w:rPr>
            </w:pPr>
            <w:r w:rsidRPr="00B07421">
              <w:rPr>
                <w:b/>
              </w:rPr>
              <w:t>12. 1 Overall structure of the programme</w:t>
            </w:r>
          </w:p>
        </w:tc>
      </w:tr>
      <w:tr w:rsidR="002118E5" w:rsidRPr="00465E0A" w:rsidTr="00E30CDC">
        <w:trPr>
          <w:trHeight w:val="80"/>
          <w:jc w:val="center"/>
        </w:trPr>
        <w:tc>
          <w:tcPr>
            <w:tcW w:w="7655" w:type="dxa"/>
            <w:tcBorders>
              <w:left w:val="single" w:sz="4" w:space="0" w:color="000000"/>
              <w:bottom w:val="single" w:sz="4" w:space="0" w:color="000000"/>
              <w:right w:val="single" w:sz="4" w:space="0" w:color="000000"/>
            </w:tcBorders>
          </w:tcPr>
          <w:p w:rsidR="002118E5" w:rsidRPr="00554D91" w:rsidRDefault="002118E5" w:rsidP="00E30CDC">
            <w:pPr>
              <w:rPr>
                <w:b/>
              </w:rPr>
            </w:pPr>
            <w:r w:rsidRPr="00554D91">
              <w:t>Students take a compulsory programme in Year One; in Years Two and Three, core compulsory modules (60 credits in Year Two, and 30 credits in Year Three) engage students in an integrated study of the processes and contexts of theatre-making, while optional modules allow students to pursue areas of particular interest. These modules address, variously, discipline-related skills, knowledge, and processes, while offering students opportunities to explore the meaning and impact of theatre in a variety of forms and contexts.</w:t>
            </w:r>
          </w:p>
          <w:p w:rsidR="002118E5" w:rsidRPr="00CB5025" w:rsidRDefault="002118E5" w:rsidP="00E30CDC">
            <w:pPr>
              <w:pStyle w:val="Violetexplanatorytext"/>
              <w:rPr>
                <w:rFonts w:cs="Arial"/>
                <w:lang w:val="en-GB"/>
              </w:rPr>
            </w:pPr>
          </w:p>
        </w:tc>
      </w:tr>
    </w:tbl>
    <w:p w:rsidR="002118E5" w:rsidRPr="00465E0A" w:rsidRDefault="002118E5" w:rsidP="002118E5"/>
    <w:tbl>
      <w:tblPr>
        <w:tblW w:w="7655" w:type="dxa"/>
        <w:jc w:val="center"/>
        <w:tblInd w:w="-176" w:type="dxa"/>
        <w:tblLayout w:type="fixed"/>
        <w:tblLook w:val="0000" w:firstRow="0" w:lastRow="0" w:firstColumn="0" w:lastColumn="0" w:noHBand="0" w:noVBand="0"/>
      </w:tblPr>
      <w:tblGrid>
        <w:gridCol w:w="2580"/>
        <w:gridCol w:w="2666"/>
        <w:gridCol w:w="2409"/>
      </w:tblGrid>
      <w:tr w:rsidR="002118E5" w:rsidRPr="00465E0A" w:rsidTr="00E30CDC">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9D9D9"/>
          </w:tcPr>
          <w:p w:rsidR="002118E5" w:rsidRPr="00B07421" w:rsidRDefault="002118E5" w:rsidP="00E30CDC">
            <w:pPr>
              <w:rPr>
                <w:b/>
              </w:rPr>
            </w:pPr>
            <w:r w:rsidRPr="00B07421">
              <w:rPr>
                <w:b/>
              </w:rPr>
              <w:t xml:space="preserve">12.2 Levels and modules </w:t>
            </w:r>
          </w:p>
        </w:tc>
      </w:tr>
      <w:tr w:rsidR="002118E5" w:rsidRPr="00465E0A" w:rsidTr="00E30CDC">
        <w:trPr>
          <w:cantSplit/>
          <w:trHeight w:val="90"/>
          <w:jc w:val="center"/>
        </w:trPr>
        <w:tc>
          <w:tcPr>
            <w:tcW w:w="7655" w:type="dxa"/>
            <w:gridSpan w:val="3"/>
            <w:tcBorders>
              <w:left w:val="single" w:sz="4" w:space="0" w:color="000000"/>
              <w:bottom w:val="single" w:sz="4" w:space="0" w:color="000000"/>
              <w:right w:val="single" w:sz="4" w:space="0" w:color="000000"/>
            </w:tcBorders>
          </w:tcPr>
          <w:p w:rsidR="002118E5" w:rsidRPr="008A139F" w:rsidRDefault="002118E5" w:rsidP="00E30CDC">
            <w:pPr>
              <w:rPr>
                <w:b/>
              </w:rPr>
            </w:pPr>
            <w:r w:rsidRPr="008A139F">
              <w:rPr>
                <w:b/>
              </w:rPr>
              <w:t xml:space="preserve">Level 4 </w:t>
            </w:r>
          </w:p>
        </w:tc>
      </w:tr>
      <w:tr w:rsidR="002118E5" w:rsidRPr="00465E0A" w:rsidTr="00E30CDC">
        <w:trPr>
          <w:cantSplit/>
          <w:jc w:val="center"/>
        </w:trPr>
        <w:tc>
          <w:tcPr>
            <w:tcW w:w="2580" w:type="dxa"/>
            <w:tcBorders>
              <w:left w:val="single" w:sz="4" w:space="0" w:color="000000"/>
              <w:bottom w:val="single" w:sz="4" w:space="0" w:color="000000"/>
            </w:tcBorders>
          </w:tcPr>
          <w:p w:rsidR="002118E5" w:rsidRPr="00465E0A" w:rsidRDefault="002118E5" w:rsidP="00E30CDC">
            <w:r w:rsidRPr="00465E0A">
              <w:t>COMPULSORY</w:t>
            </w:r>
          </w:p>
        </w:tc>
        <w:tc>
          <w:tcPr>
            <w:tcW w:w="2666" w:type="dxa"/>
            <w:tcBorders>
              <w:left w:val="single" w:sz="4" w:space="0" w:color="000000"/>
              <w:bottom w:val="single" w:sz="4" w:space="0" w:color="000000"/>
            </w:tcBorders>
          </w:tcPr>
          <w:p w:rsidR="002118E5" w:rsidRPr="00465E0A" w:rsidRDefault="002118E5" w:rsidP="00E30CDC">
            <w:r w:rsidRPr="00465E0A">
              <w:t xml:space="preserve">OPTIONAL </w:t>
            </w:r>
          </w:p>
        </w:tc>
        <w:tc>
          <w:tcPr>
            <w:tcW w:w="2409" w:type="dxa"/>
            <w:tcBorders>
              <w:left w:val="single" w:sz="4" w:space="0" w:color="000000"/>
              <w:bottom w:val="single" w:sz="4" w:space="0" w:color="000000"/>
              <w:right w:val="single" w:sz="4" w:space="0" w:color="000000"/>
            </w:tcBorders>
          </w:tcPr>
          <w:p w:rsidR="002118E5" w:rsidRPr="00465E0A" w:rsidRDefault="002118E5" w:rsidP="00E30CDC">
            <w:r w:rsidRPr="00465E0A">
              <w:t>PROGRESSION REQUIREMENTS</w:t>
            </w:r>
          </w:p>
        </w:tc>
      </w:tr>
      <w:tr w:rsidR="002118E5" w:rsidRPr="00465E0A" w:rsidTr="00E30CDC">
        <w:trPr>
          <w:cantSplit/>
          <w:jc w:val="center"/>
        </w:trPr>
        <w:tc>
          <w:tcPr>
            <w:tcW w:w="2580" w:type="dxa"/>
            <w:tcBorders>
              <w:left w:val="single" w:sz="4" w:space="0" w:color="000000"/>
              <w:bottom w:val="single" w:sz="4" w:space="0" w:color="000000"/>
            </w:tcBorders>
          </w:tcPr>
          <w:p w:rsidR="002118E5" w:rsidRPr="00465E0A" w:rsidRDefault="002118E5" w:rsidP="00E30CDC">
            <w:r w:rsidRPr="00465E0A">
              <w:t>Students must take all of the following:</w:t>
            </w:r>
          </w:p>
          <w:p w:rsidR="002118E5" w:rsidRDefault="002118E5" w:rsidP="00E30CDC"/>
          <w:p w:rsidR="002118E5" w:rsidRPr="00682AFD" w:rsidRDefault="002118E5" w:rsidP="00E30CDC">
            <w:pPr>
              <w:rPr>
                <w:lang w:val="en-US"/>
              </w:rPr>
            </w:pPr>
            <w:r w:rsidRPr="00682AFD">
              <w:rPr>
                <w:lang w:val="en-US"/>
              </w:rPr>
              <w:t>THE1100</w:t>
            </w:r>
          </w:p>
          <w:p w:rsidR="002118E5" w:rsidRPr="00682AFD" w:rsidRDefault="002118E5" w:rsidP="00E30CDC">
            <w:pPr>
              <w:rPr>
                <w:sz w:val="28"/>
                <w:szCs w:val="28"/>
              </w:rPr>
            </w:pPr>
            <w:r w:rsidRPr="00682AFD">
              <w:rPr>
                <w:lang w:val="en-US"/>
              </w:rPr>
              <w:t>THE1300</w:t>
            </w:r>
          </w:p>
          <w:p w:rsidR="002118E5" w:rsidRPr="00465E0A" w:rsidRDefault="002118E5" w:rsidP="00E30CDC"/>
        </w:tc>
        <w:tc>
          <w:tcPr>
            <w:tcW w:w="2666" w:type="dxa"/>
            <w:tcBorders>
              <w:left w:val="single" w:sz="4" w:space="0" w:color="000000"/>
              <w:bottom w:val="single" w:sz="4" w:space="0" w:color="000000"/>
            </w:tcBorders>
          </w:tcPr>
          <w:p w:rsidR="002118E5" w:rsidRPr="00465E0A" w:rsidRDefault="002118E5" w:rsidP="00E30CDC"/>
          <w:p w:rsidR="002118E5" w:rsidRPr="00465E0A" w:rsidRDefault="002118E5" w:rsidP="00E30CDC"/>
        </w:tc>
        <w:tc>
          <w:tcPr>
            <w:tcW w:w="2409" w:type="dxa"/>
            <w:tcBorders>
              <w:left w:val="single" w:sz="4" w:space="0" w:color="000000"/>
              <w:bottom w:val="single" w:sz="4" w:space="0" w:color="000000"/>
              <w:right w:val="single" w:sz="4" w:space="0" w:color="000000"/>
            </w:tcBorders>
          </w:tcPr>
          <w:p w:rsidR="002118E5" w:rsidRPr="00465E0A" w:rsidRDefault="002118E5" w:rsidP="00E30CDC"/>
          <w:p w:rsidR="002118E5" w:rsidRPr="00465E0A" w:rsidRDefault="002118E5" w:rsidP="00E30CDC"/>
          <w:p w:rsidR="002118E5" w:rsidRPr="00465E0A" w:rsidRDefault="002118E5" w:rsidP="00E30CDC">
            <w:r>
              <w:t xml:space="preserve">120 credits </w:t>
            </w:r>
          </w:p>
        </w:tc>
      </w:tr>
      <w:tr w:rsidR="002118E5" w:rsidRPr="00465E0A" w:rsidTr="00E30CDC">
        <w:trPr>
          <w:cantSplit/>
          <w:jc w:val="center"/>
        </w:trPr>
        <w:tc>
          <w:tcPr>
            <w:tcW w:w="7655" w:type="dxa"/>
            <w:gridSpan w:val="3"/>
            <w:tcBorders>
              <w:left w:val="single" w:sz="4" w:space="0" w:color="000000"/>
              <w:bottom w:val="single" w:sz="4" w:space="0" w:color="000000"/>
              <w:right w:val="single" w:sz="4" w:space="0" w:color="000000"/>
            </w:tcBorders>
          </w:tcPr>
          <w:p w:rsidR="002118E5" w:rsidRPr="008A139F" w:rsidRDefault="002118E5" w:rsidP="00E30CDC">
            <w:pPr>
              <w:rPr>
                <w:b/>
              </w:rPr>
            </w:pPr>
            <w:r w:rsidRPr="008A139F">
              <w:rPr>
                <w:b/>
              </w:rPr>
              <w:t>Level 5</w:t>
            </w:r>
          </w:p>
        </w:tc>
      </w:tr>
      <w:tr w:rsidR="002118E5" w:rsidRPr="00465E0A" w:rsidTr="00E30CDC">
        <w:trPr>
          <w:cantSplit/>
          <w:jc w:val="center"/>
        </w:trPr>
        <w:tc>
          <w:tcPr>
            <w:tcW w:w="2580" w:type="dxa"/>
            <w:tcBorders>
              <w:left w:val="single" w:sz="4" w:space="0" w:color="000000"/>
              <w:bottom w:val="single" w:sz="4" w:space="0" w:color="000000"/>
            </w:tcBorders>
          </w:tcPr>
          <w:p w:rsidR="002118E5" w:rsidRPr="00465E0A" w:rsidRDefault="002118E5" w:rsidP="00E30CDC">
            <w:r w:rsidRPr="00465E0A">
              <w:t>COMPULSORY</w:t>
            </w:r>
          </w:p>
        </w:tc>
        <w:tc>
          <w:tcPr>
            <w:tcW w:w="2666" w:type="dxa"/>
            <w:tcBorders>
              <w:left w:val="single" w:sz="4" w:space="0" w:color="000000"/>
              <w:bottom w:val="single" w:sz="4" w:space="0" w:color="000000"/>
            </w:tcBorders>
          </w:tcPr>
          <w:p w:rsidR="002118E5" w:rsidRPr="00465E0A" w:rsidRDefault="002118E5" w:rsidP="00E30CDC">
            <w:r w:rsidRPr="00465E0A">
              <w:t xml:space="preserve">OPTIONAL </w:t>
            </w:r>
          </w:p>
        </w:tc>
        <w:tc>
          <w:tcPr>
            <w:tcW w:w="2409" w:type="dxa"/>
            <w:tcBorders>
              <w:left w:val="single" w:sz="4" w:space="0" w:color="000000"/>
              <w:bottom w:val="single" w:sz="4" w:space="0" w:color="000000"/>
              <w:right w:val="single" w:sz="4" w:space="0" w:color="000000"/>
            </w:tcBorders>
          </w:tcPr>
          <w:p w:rsidR="002118E5" w:rsidRPr="00465E0A" w:rsidRDefault="002118E5" w:rsidP="00E30CDC">
            <w:r w:rsidRPr="00465E0A">
              <w:t>PROGRESSION REQUIREMENTS</w:t>
            </w:r>
          </w:p>
        </w:tc>
      </w:tr>
      <w:tr w:rsidR="002118E5" w:rsidRPr="00465E0A" w:rsidTr="00E30CDC">
        <w:trPr>
          <w:cantSplit/>
          <w:jc w:val="center"/>
        </w:trPr>
        <w:tc>
          <w:tcPr>
            <w:tcW w:w="2580" w:type="dxa"/>
            <w:tcBorders>
              <w:left w:val="single" w:sz="4" w:space="0" w:color="000000"/>
              <w:bottom w:val="single" w:sz="4" w:space="0" w:color="000000"/>
            </w:tcBorders>
          </w:tcPr>
          <w:p w:rsidR="002118E5" w:rsidRPr="00465E0A" w:rsidRDefault="002118E5" w:rsidP="00E30CDC">
            <w:r w:rsidRPr="00465E0A">
              <w:lastRenderedPageBreak/>
              <w:t>Students must take all of the following:</w:t>
            </w:r>
          </w:p>
          <w:p w:rsidR="002118E5" w:rsidRPr="00465E0A" w:rsidRDefault="002118E5" w:rsidP="00E30CDC"/>
          <w:p w:rsidR="002118E5" w:rsidRPr="00465E0A" w:rsidRDefault="002118E5" w:rsidP="00E30CDC">
            <w:r>
              <w:t>THE2100</w:t>
            </w:r>
          </w:p>
          <w:p w:rsidR="002118E5" w:rsidRPr="00465E0A" w:rsidRDefault="002118E5" w:rsidP="00E30CDC"/>
          <w:p w:rsidR="002118E5" w:rsidRPr="00465E0A" w:rsidRDefault="002118E5" w:rsidP="00E30CDC"/>
        </w:tc>
        <w:tc>
          <w:tcPr>
            <w:tcW w:w="2666" w:type="dxa"/>
            <w:tcBorders>
              <w:left w:val="single" w:sz="4" w:space="0" w:color="000000"/>
              <w:bottom w:val="single" w:sz="4" w:space="0" w:color="000000"/>
            </w:tcBorders>
          </w:tcPr>
          <w:p w:rsidR="002118E5" w:rsidRDefault="002118E5" w:rsidP="00E30CDC">
            <w:pPr>
              <w:snapToGrid w:val="0"/>
              <w:rPr>
                <w:lang w:val="en-US"/>
              </w:rPr>
            </w:pPr>
            <w:r w:rsidRPr="00237F07">
              <w:rPr>
                <w:lang w:val="en-US"/>
              </w:rPr>
              <w:t xml:space="preserve">Students must also </w:t>
            </w:r>
            <w:r w:rsidRPr="00A00869">
              <w:rPr>
                <w:b/>
                <w:bCs/>
                <w:lang w:val="en-US"/>
              </w:rPr>
              <w:t>choose at least 2</w:t>
            </w:r>
            <w:r w:rsidRPr="00237F07">
              <w:rPr>
                <w:lang w:val="en-US"/>
              </w:rPr>
              <w:t xml:space="preserve"> from the following:</w:t>
            </w:r>
          </w:p>
          <w:p w:rsidR="002118E5" w:rsidRPr="00237F07" w:rsidRDefault="002118E5" w:rsidP="00E30CDC">
            <w:pPr>
              <w:snapToGrid w:val="0"/>
              <w:rPr>
                <w:lang w:val="en-US"/>
              </w:rPr>
            </w:pPr>
          </w:p>
          <w:p w:rsidR="002118E5" w:rsidRPr="004A014C" w:rsidRDefault="002118E5" w:rsidP="00E30CDC">
            <w:pPr>
              <w:rPr>
                <w:sz w:val="28"/>
                <w:szCs w:val="28"/>
              </w:rPr>
            </w:pPr>
            <w:r w:rsidRPr="00237F07">
              <w:t xml:space="preserve">THE2200, THE2300, THE2400, THE2700, THE2013 </w:t>
            </w:r>
          </w:p>
          <w:p w:rsidR="002118E5" w:rsidRPr="00465E0A" w:rsidRDefault="002118E5" w:rsidP="00E30CDC"/>
        </w:tc>
        <w:tc>
          <w:tcPr>
            <w:tcW w:w="2409" w:type="dxa"/>
            <w:tcBorders>
              <w:left w:val="single" w:sz="4" w:space="0" w:color="000000"/>
              <w:bottom w:val="single" w:sz="4" w:space="0" w:color="000000"/>
              <w:right w:val="single" w:sz="4" w:space="0" w:color="000000"/>
            </w:tcBorders>
          </w:tcPr>
          <w:p w:rsidR="002118E5" w:rsidRPr="00465E0A" w:rsidRDefault="002118E5" w:rsidP="00E30CDC"/>
          <w:p w:rsidR="002118E5" w:rsidRPr="00465E0A" w:rsidRDefault="002118E5" w:rsidP="00E30CDC"/>
          <w:p w:rsidR="002118E5" w:rsidRPr="00465E0A" w:rsidRDefault="002118E5" w:rsidP="00E30CDC">
            <w:r>
              <w:t>240 credits (normally)</w:t>
            </w:r>
          </w:p>
        </w:tc>
      </w:tr>
      <w:tr w:rsidR="002118E5" w:rsidRPr="00465E0A" w:rsidTr="00E30CDC">
        <w:trPr>
          <w:cantSplit/>
          <w:jc w:val="center"/>
        </w:trPr>
        <w:tc>
          <w:tcPr>
            <w:tcW w:w="7655" w:type="dxa"/>
            <w:gridSpan w:val="3"/>
            <w:tcBorders>
              <w:left w:val="single" w:sz="4" w:space="0" w:color="000000"/>
              <w:bottom w:val="single" w:sz="4" w:space="0" w:color="000000"/>
              <w:right w:val="single" w:sz="4" w:space="0" w:color="000000"/>
            </w:tcBorders>
          </w:tcPr>
          <w:p w:rsidR="002118E5" w:rsidRPr="008A139F" w:rsidRDefault="002118E5" w:rsidP="00E30CDC">
            <w:pPr>
              <w:rPr>
                <w:b/>
              </w:rPr>
            </w:pPr>
            <w:r w:rsidRPr="008A139F">
              <w:rPr>
                <w:b/>
              </w:rPr>
              <w:t>Level 6</w:t>
            </w:r>
          </w:p>
        </w:tc>
      </w:tr>
      <w:tr w:rsidR="002118E5" w:rsidRPr="00465E0A" w:rsidTr="00E30CDC">
        <w:trPr>
          <w:cantSplit/>
          <w:jc w:val="center"/>
        </w:trPr>
        <w:tc>
          <w:tcPr>
            <w:tcW w:w="2580" w:type="dxa"/>
            <w:tcBorders>
              <w:left w:val="single" w:sz="4" w:space="0" w:color="000000"/>
              <w:bottom w:val="single" w:sz="4" w:space="0" w:color="000000"/>
            </w:tcBorders>
          </w:tcPr>
          <w:p w:rsidR="002118E5" w:rsidRPr="00465E0A" w:rsidRDefault="002118E5" w:rsidP="00E30CDC">
            <w:r w:rsidRPr="00465E0A">
              <w:t>COMPULSORY</w:t>
            </w:r>
          </w:p>
        </w:tc>
        <w:tc>
          <w:tcPr>
            <w:tcW w:w="2666" w:type="dxa"/>
            <w:tcBorders>
              <w:left w:val="single" w:sz="4" w:space="0" w:color="000000"/>
              <w:bottom w:val="single" w:sz="4" w:space="0" w:color="000000"/>
            </w:tcBorders>
          </w:tcPr>
          <w:p w:rsidR="002118E5" w:rsidRPr="00465E0A" w:rsidRDefault="002118E5" w:rsidP="00E30CDC">
            <w:r w:rsidRPr="00465E0A">
              <w:t xml:space="preserve">OPTIONAL </w:t>
            </w:r>
          </w:p>
        </w:tc>
        <w:tc>
          <w:tcPr>
            <w:tcW w:w="2409" w:type="dxa"/>
            <w:tcBorders>
              <w:left w:val="single" w:sz="4" w:space="0" w:color="000000"/>
              <w:bottom w:val="single" w:sz="4" w:space="0" w:color="000000"/>
              <w:right w:val="single" w:sz="4" w:space="0" w:color="000000"/>
            </w:tcBorders>
          </w:tcPr>
          <w:p w:rsidR="002118E5" w:rsidRPr="00465E0A" w:rsidRDefault="002118E5" w:rsidP="00E30CDC">
            <w:r w:rsidRPr="00465E0A">
              <w:t>PROGRESSION REQUIREMENTS</w:t>
            </w:r>
          </w:p>
        </w:tc>
      </w:tr>
      <w:tr w:rsidR="002118E5" w:rsidRPr="00465E0A" w:rsidTr="00E30CDC">
        <w:trPr>
          <w:cantSplit/>
          <w:jc w:val="center"/>
        </w:trPr>
        <w:tc>
          <w:tcPr>
            <w:tcW w:w="2580" w:type="dxa"/>
            <w:tcBorders>
              <w:left w:val="single" w:sz="4" w:space="0" w:color="000000"/>
              <w:bottom w:val="single" w:sz="4" w:space="0" w:color="000000"/>
            </w:tcBorders>
          </w:tcPr>
          <w:p w:rsidR="002118E5" w:rsidRPr="00465E0A" w:rsidRDefault="002118E5" w:rsidP="00E30CDC">
            <w:r w:rsidRPr="00465E0A">
              <w:t>Students must take all of the following:</w:t>
            </w:r>
          </w:p>
          <w:p w:rsidR="002118E5" w:rsidRPr="00237F07" w:rsidRDefault="002118E5" w:rsidP="00E30CDC">
            <w:pPr>
              <w:rPr>
                <w:lang w:val="en-US"/>
              </w:rPr>
            </w:pPr>
            <w:r w:rsidRPr="00237F07">
              <w:t>THE3110</w:t>
            </w:r>
          </w:p>
          <w:p w:rsidR="002118E5" w:rsidRPr="00465E0A" w:rsidRDefault="002118E5" w:rsidP="00E30CDC"/>
          <w:p w:rsidR="002118E5" w:rsidRPr="00465E0A" w:rsidRDefault="002118E5" w:rsidP="00E30CDC"/>
          <w:p w:rsidR="002118E5" w:rsidRPr="00465E0A" w:rsidRDefault="002118E5" w:rsidP="00E30CDC"/>
          <w:p w:rsidR="002118E5" w:rsidRPr="00465E0A" w:rsidRDefault="002118E5" w:rsidP="00E30CDC"/>
        </w:tc>
        <w:tc>
          <w:tcPr>
            <w:tcW w:w="2666" w:type="dxa"/>
            <w:tcBorders>
              <w:left w:val="single" w:sz="4" w:space="0" w:color="000000"/>
              <w:bottom w:val="single" w:sz="4" w:space="0" w:color="000000"/>
            </w:tcBorders>
          </w:tcPr>
          <w:p w:rsidR="002118E5" w:rsidRPr="00237F07" w:rsidRDefault="002118E5" w:rsidP="00E30CDC">
            <w:pPr>
              <w:snapToGrid w:val="0"/>
              <w:rPr>
                <w:lang w:val="en-US"/>
              </w:rPr>
            </w:pPr>
            <w:r w:rsidRPr="00237F07">
              <w:rPr>
                <w:lang w:val="en-US"/>
              </w:rPr>
              <w:t>Students must also choose at least 3 from the following:</w:t>
            </w:r>
          </w:p>
          <w:p w:rsidR="002118E5" w:rsidRPr="00237F07" w:rsidRDefault="002118E5" w:rsidP="00E30CDC">
            <w:r w:rsidRPr="00237F07">
              <w:t>THE3400</w:t>
            </w:r>
          </w:p>
          <w:p w:rsidR="002118E5" w:rsidRPr="00237F07" w:rsidRDefault="002118E5" w:rsidP="00E30CDC">
            <w:r w:rsidRPr="00237F07">
              <w:t>THE3600</w:t>
            </w:r>
          </w:p>
          <w:p w:rsidR="002118E5" w:rsidRPr="00237F07" w:rsidRDefault="002118E5" w:rsidP="00E30CDC">
            <w:r w:rsidRPr="00237F07">
              <w:t>THE3800</w:t>
            </w:r>
          </w:p>
          <w:p w:rsidR="002118E5" w:rsidRPr="00237F07" w:rsidRDefault="002118E5" w:rsidP="00E30CDC">
            <w:r w:rsidRPr="00237F07">
              <w:t>THE3120</w:t>
            </w:r>
          </w:p>
          <w:p w:rsidR="002118E5" w:rsidRPr="00237F07" w:rsidRDefault="002118E5" w:rsidP="00E30CDC">
            <w:r w:rsidRPr="00237F07">
              <w:t>THE3130</w:t>
            </w:r>
          </w:p>
          <w:p w:rsidR="002118E5" w:rsidRPr="00237F07" w:rsidRDefault="002118E5" w:rsidP="00E30CDC">
            <w:r w:rsidRPr="00237F07">
              <w:t>THE3140</w:t>
            </w:r>
          </w:p>
          <w:p w:rsidR="002118E5" w:rsidRPr="00237F07" w:rsidRDefault="002118E5" w:rsidP="00E30CDC">
            <w:r w:rsidRPr="00237F07">
              <w:t>THE3150</w:t>
            </w:r>
          </w:p>
          <w:p w:rsidR="002118E5" w:rsidRDefault="002118E5" w:rsidP="00E30CDC">
            <w:r w:rsidRPr="00237F07">
              <w:t>THE3230</w:t>
            </w:r>
          </w:p>
          <w:p w:rsidR="002118E5" w:rsidRPr="00237F07" w:rsidRDefault="002118E5" w:rsidP="00E30CDC"/>
          <w:p w:rsidR="002118E5" w:rsidRPr="00237F07" w:rsidRDefault="002118E5" w:rsidP="00E30CDC">
            <w:r>
              <w:t>O</w:t>
            </w:r>
            <w:r w:rsidRPr="00237F07">
              <w:t>r one of the above plus:</w:t>
            </w:r>
          </w:p>
          <w:p w:rsidR="002118E5" w:rsidRPr="00237F07" w:rsidRDefault="002118E5" w:rsidP="00E30CDC">
            <w:r w:rsidRPr="00237F07">
              <w:t>THE3260</w:t>
            </w:r>
          </w:p>
          <w:p w:rsidR="002118E5" w:rsidRPr="00465E0A" w:rsidRDefault="002118E5" w:rsidP="00E30CDC"/>
        </w:tc>
        <w:tc>
          <w:tcPr>
            <w:tcW w:w="2409" w:type="dxa"/>
            <w:tcBorders>
              <w:left w:val="single" w:sz="4" w:space="0" w:color="000000"/>
              <w:bottom w:val="single" w:sz="4" w:space="0" w:color="000000"/>
              <w:right w:val="single" w:sz="4" w:space="0" w:color="000000"/>
            </w:tcBorders>
          </w:tcPr>
          <w:p w:rsidR="002118E5" w:rsidRPr="00465E0A" w:rsidRDefault="002118E5" w:rsidP="00E30CDC"/>
          <w:p w:rsidR="002118E5" w:rsidRPr="00465E0A" w:rsidRDefault="002118E5" w:rsidP="00E30CDC"/>
          <w:p w:rsidR="002118E5" w:rsidRPr="00465E0A" w:rsidRDefault="002118E5" w:rsidP="00E30CDC"/>
        </w:tc>
      </w:tr>
    </w:tbl>
    <w:p w:rsidR="002118E5" w:rsidRDefault="002118E5" w:rsidP="002118E5"/>
    <w:p w:rsidR="002118E5" w:rsidRPr="00465E0A" w:rsidRDefault="002118E5" w:rsidP="002118E5"/>
    <w:tbl>
      <w:tblPr>
        <w:tblW w:w="7655" w:type="dxa"/>
        <w:jc w:val="center"/>
        <w:tblInd w:w="-176" w:type="dxa"/>
        <w:tblLayout w:type="fixed"/>
        <w:tblLook w:val="0000" w:firstRow="0" w:lastRow="0" w:firstColumn="0" w:lastColumn="0" w:noHBand="0" w:noVBand="0"/>
      </w:tblPr>
      <w:tblGrid>
        <w:gridCol w:w="3261"/>
        <w:gridCol w:w="4394"/>
      </w:tblGrid>
      <w:tr w:rsidR="002118E5" w:rsidRPr="00465E0A" w:rsidTr="00E30CDC">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2118E5" w:rsidRPr="00B07421" w:rsidRDefault="002118E5" w:rsidP="00E30CDC">
            <w:pPr>
              <w:rPr>
                <w:b/>
              </w:rPr>
            </w:pPr>
            <w:r w:rsidRPr="00B07421">
              <w:rPr>
                <w:b/>
              </w:rPr>
              <w:t>12.3 Non-</w:t>
            </w:r>
            <w:proofErr w:type="spellStart"/>
            <w:r w:rsidRPr="00B07421">
              <w:rPr>
                <w:b/>
              </w:rPr>
              <w:t>compensatable</w:t>
            </w:r>
            <w:proofErr w:type="spellEnd"/>
            <w:r w:rsidRPr="00B07421">
              <w:rPr>
                <w:b/>
              </w:rPr>
              <w:t xml:space="preserve"> modules (note statement in 12.2 regarding FHEQ levels)</w:t>
            </w:r>
          </w:p>
        </w:tc>
      </w:tr>
      <w:tr w:rsidR="002118E5" w:rsidRPr="00465E0A" w:rsidTr="00E30CDC">
        <w:trPr>
          <w:cantSplit/>
          <w:trHeight w:val="265"/>
          <w:jc w:val="center"/>
        </w:trPr>
        <w:tc>
          <w:tcPr>
            <w:tcW w:w="3261" w:type="dxa"/>
            <w:tcBorders>
              <w:left w:val="single" w:sz="4" w:space="0" w:color="000000"/>
              <w:bottom w:val="single" w:sz="4" w:space="0" w:color="000000"/>
            </w:tcBorders>
            <w:shd w:val="clear" w:color="auto" w:fill="D9D9D9"/>
          </w:tcPr>
          <w:p w:rsidR="002118E5" w:rsidRPr="00465E0A" w:rsidRDefault="002118E5" w:rsidP="00E30CDC">
            <w:r w:rsidRPr="00465E0A">
              <w:t>Module level</w:t>
            </w:r>
          </w:p>
        </w:tc>
        <w:tc>
          <w:tcPr>
            <w:tcW w:w="4394" w:type="dxa"/>
            <w:tcBorders>
              <w:left w:val="single" w:sz="4" w:space="0" w:color="000000"/>
              <w:bottom w:val="single" w:sz="4" w:space="0" w:color="000000"/>
              <w:right w:val="single" w:sz="4" w:space="0" w:color="000000"/>
            </w:tcBorders>
            <w:shd w:val="clear" w:color="auto" w:fill="D9D9D9"/>
          </w:tcPr>
          <w:p w:rsidR="002118E5" w:rsidRPr="00465E0A" w:rsidRDefault="002118E5" w:rsidP="00E30CDC">
            <w:r w:rsidRPr="00465E0A">
              <w:t>Module code</w:t>
            </w:r>
          </w:p>
        </w:tc>
      </w:tr>
      <w:tr w:rsidR="002118E5" w:rsidRPr="00465E0A" w:rsidTr="00E30CDC">
        <w:trPr>
          <w:cantSplit/>
          <w:trHeight w:val="265"/>
          <w:jc w:val="center"/>
        </w:trPr>
        <w:tc>
          <w:tcPr>
            <w:tcW w:w="3261" w:type="dxa"/>
            <w:tcBorders>
              <w:left w:val="single" w:sz="4" w:space="0" w:color="000000"/>
              <w:bottom w:val="single" w:sz="4" w:space="0" w:color="000000"/>
            </w:tcBorders>
          </w:tcPr>
          <w:p w:rsidR="002118E5" w:rsidRPr="00465E0A" w:rsidRDefault="002118E5" w:rsidP="00E30CDC">
            <w:pPr>
              <w:ind w:firstLine="720"/>
            </w:pPr>
            <w:r>
              <w:t>4</w:t>
            </w:r>
          </w:p>
        </w:tc>
        <w:tc>
          <w:tcPr>
            <w:tcW w:w="4394" w:type="dxa"/>
            <w:tcBorders>
              <w:left w:val="single" w:sz="4" w:space="0" w:color="000000"/>
              <w:bottom w:val="single" w:sz="4" w:space="0" w:color="000000"/>
              <w:right w:val="single" w:sz="4" w:space="0" w:color="000000"/>
            </w:tcBorders>
          </w:tcPr>
          <w:p w:rsidR="002118E5" w:rsidRPr="00465E0A" w:rsidRDefault="002118E5" w:rsidP="00E30CDC">
            <w:r>
              <w:t>THE1100</w:t>
            </w:r>
          </w:p>
        </w:tc>
      </w:tr>
      <w:tr w:rsidR="002118E5" w:rsidRPr="00465E0A" w:rsidTr="00E30CDC">
        <w:trPr>
          <w:cantSplit/>
          <w:trHeight w:val="265"/>
          <w:jc w:val="center"/>
        </w:trPr>
        <w:tc>
          <w:tcPr>
            <w:tcW w:w="3261" w:type="dxa"/>
            <w:tcBorders>
              <w:left w:val="single" w:sz="4" w:space="0" w:color="000000"/>
              <w:bottom w:val="single" w:sz="4" w:space="0" w:color="000000"/>
            </w:tcBorders>
          </w:tcPr>
          <w:p w:rsidR="002118E5" w:rsidRPr="00465E0A" w:rsidRDefault="002118E5" w:rsidP="00E30CDC">
            <w:pPr>
              <w:ind w:firstLine="720"/>
            </w:pPr>
            <w:r>
              <w:t>5</w:t>
            </w:r>
          </w:p>
        </w:tc>
        <w:tc>
          <w:tcPr>
            <w:tcW w:w="4394" w:type="dxa"/>
            <w:tcBorders>
              <w:left w:val="single" w:sz="4" w:space="0" w:color="000000"/>
              <w:bottom w:val="single" w:sz="4" w:space="0" w:color="000000"/>
              <w:right w:val="single" w:sz="4" w:space="0" w:color="000000"/>
            </w:tcBorders>
          </w:tcPr>
          <w:p w:rsidR="002118E5" w:rsidRPr="00465E0A" w:rsidRDefault="002118E5" w:rsidP="00E30CDC">
            <w:r>
              <w:t>THE2100</w:t>
            </w:r>
          </w:p>
        </w:tc>
      </w:tr>
      <w:tr w:rsidR="002118E5" w:rsidRPr="00465E0A" w:rsidTr="00E30CDC">
        <w:trPr>
          <w:cantSplit/>
          <w:trHeight w:val="265"/>
          <w:jc w:val="center"/>
        </w:trPr>
        <w:tc>
          <w:tcPr>
            <w:tcW w:w="3261" w:type="dxa"/>
            <w:tcBorders>
              <w:left w:val="single" w:sz="4" w:space="0" w:color="000000"/>
              <w:bottom w:val="single" w:sz="4" w:space="0" w:color="000000"/>
            </w:tcBorders>
          </w:tcPr>
          <w:p w:rsidR="002118E5" w:rsidRPr="00465E0A" w:rsidRDefault="002118E5" w:rsidP="00E30CDC">
            <w:pPr>
              <w:ind w:firstLine="720"/>
            </w:pPr>
            <w:r>
              <w:t>6</w:t>
            </w:r>
          </w:p>
        </w:tc>
        <w:tc>
          <w:tcPr>
            <w:tcW w:w="4394" w:type="dxa"/>
            <w:tcBorders>
              <w:left w:val="single" w:sz="4" w:space="0" w:color="000000"/>
              <w:bottom w:val="single" w:sz="4" w:space="0" w:color="000000"/>
              <w:right w:val="single" w:sz="4" w:space="0" w:color="000000"/>
            </w:tcBorders>
          </w:tcPr>
          <w:p w:rsidR="002118E5" w:rsidRPr="00465E0A" w:rsidRDefault="002118E5" w:rsidP="00E30CDC">
            <w:r>
              <w:t>THE3110</w:t>
            </w:r>
          </w:p>
        </w:tc>
      </w:tr>
    </w:tbl>
    <w:p w:rsidR="002118E5" w:rsidRPr="00465E0A" w:rsidRDefault="002118E5" w:rsidP="002118E5"/>
    <w:tbl>
      <w:tblPr>
        <w:tblW w:w="7655" w:type="dxa"/>
        <w:jc w:val="center"/>
        <w:tblInd w:w="-176" w:type="dxa"/>
        <w:tblLayout w:type="fixed"/>
        <w:tblLook w:val="0000" w:firstRow="0" w:lastRow="0" w:firstColumn="0" w:lastColumn="0" w:noHBand="0" w:noVBand="0"/>
      </w:tblPr>
      <w:tblGrid>
        <w:gridCol w:w="7655"/>
      </w:tblGrid>
      <w:tr w:rsidR="002118E5" w:rsidRPr="00465E0A" w:rsidTr="00E30CDC">
        <w:trPr>
          <w:jc w:val="center"/>
        </w:trPr>
        <w:tc>
          <w:tcPr>
            <w:tcW w:w="7655" w:type="dxa"/>
            <w:tcBorders>
              <w:top w:val="single" w:sz="4" w:space="0" w:color="000000"/>
              <w:left w:val="single" w:sz="4" w:space="0" w:color="000000"/>
              <w:right w:val="single" w:sz="4" w:space="0" w:color="000000"/>
            </w:tcBorders>
            <w:shd w:val="clear" w:color="auto" w:fill="DFDFDF"/>
          </w:tcPr>
          <w:p w:rsidR="002118E5" w:rsidRPr="00B07421" w:rsidRDefault="002118E5" w:rsidP="00E30CDC">
            <w:pPr>
              <w:rPr>
                <w:b/>
              </w:rPr>
            </w:pPr>
            <w:r w:rsidRPr="00B07421">
              <w:rPr>
                <w:b/>
              </w:rPr>
              <w:t>13. Curriculum map</w:t>
            </w:r>
          </w:p>
        </w:tc>
      </w:tr>
      <w:tr w:rsidR="002118E5" w:rsidRPr="00465E0A" w:rsidTr="00E30CDC">
        <w:trPr>
          <w:jc w:val="center"/>
        </w:trPr>
        <w:tc>
          <w:tcPr>
            <w:tcW w:w="7655" w:type="dxa"/>
            <w:tcBorders>
              <w:left w:val="single" w:sz="4" w:space="0" w:color="000000"/>
              <w:bottom w:val="single" w:sz="4" w:space="0" w:color="000000"/>
              <w:right w:val="single" w:sz="4" w:space="0" w:color="000000"/>
            </w:tcBorders>
          </w:tcPr>
          <w:p w:rsidR="002118E5" w:rsidRPr="00465E0A" w:rsidRDefault="002118E5" w:rsidP="00E30CDC">
            <w:r w:rsidRPr="00465E0A">
              <w:t>See Curriculum Map attached</w:t>
            </w:r>
          </w:p>
        </w:tc>
      </w:tr>
    </w:tbl>
    <w:p w:rsidR="002118E5" w:rsidRDefault="002118E5" w:rsidP="002118E5"/>
    <w:p w:rsidR="002118E5" w:rsidRPr="00B07421" w:rsidRDefault="002118E5" w:rsidP="002118E5">
      <w:pPr>
        <w:rPr>
          <w:b/>
        </w:rPr>
      </w:pPr>
      <w:r w:rsidRPr="00B07421">
        <w:rPr>
          <w:b/>
        </w:rPr>
        <w:t>14. Information about assessment regulations</w:t>
      </w:r>
    </w:p>
    <w:p w:rsidR="002118E5" w:rsidRPr="00465E0A" w:rsidRDefault="002118E5" w:rsidP="002118E5"/>
    <w:p w:rsidR="002118E5" w:rsidRPr="00DE684C" w:rsidRDefault="002118E5" w:rsidP="002118E5">
      <w:pPr>
        <w:snapToGrid w:val="0"/>
        <w:jc w:val="both"/>
      </w:pPr>
      <w:r w:rsidRPr="00DE684C">
        <w:t>The Programme conforms to the Middlesex University Regulations. In view of the developmental and collaborative nature of the work on this programme, there is a 90% attendance requirement on all modules. Self-deferral of assessments is not permitted.</w:t>
      </w:r>
    </w:p>
    <w:p w:rsidR="002118E5" w:rsidRPr="00DE684C" w:rsidRDefault="002118E5" w:rsidP="002118E5">
      <w:pPr>
        <w:snapToGrid w:val="0"/>
        <w:jc w:val="both"/>
        <w:rPr>
          <w:b/>
          <w:i/>
        </w:rPr>
      </w:pPr>
    </w:p>
    <w:p w:rsidR="002118E5" w:rsidRPr="00DE684C" w:rsidRDefault="002118E5" w:rsidP="002118E5">
      <w:pPr>
        <w:snapToGrid w:val="0"/>
        <w:jc w:val="both"/>
      </w:pPr>
      <w:r w:rsidRPr="00DE684C">
        <w:t xml:space="preserve">Failure or deferment of an assessment is normally allowed a resit at the next available opportunity. In the case of practical work particularly group practical work, and individual practical work where the material is developed through the process of a taught module – your reassessment may need to be planned as part of the next scheduled run of the module. This may mean that your resit has to happen in the following academic year and involve you attending classes and workshops for part or </w:t>
      </w:r>
      <w:proofErr w:type="gramStart"/>
      <w:r w:rsidRPr="00DE684C">
        <w:t>all of the</w:t>
      </w:r>
      <w:proofErr w:type="gramEnd"/>
      <w:r w:rsidRPr="00DE684C">
        <w:t xml:space="preserve"> module to support the reassessment.</w:t>
      </w:r>
    </w:p>
    <w:p w:rsidR="002118E5" w:rsidRPr="00465E0A" w:rsidRDefault="002118E5" w:rsidP="002118E5"/>
    <w:p w:rsidR="002118E5" w:rsidRPr="00B07421" w:rsidRDefault="002118E5" w:rsidP="002118E5">
      <w:pPr>
        <w:rPr>
          <w:b/>
        </w:rPr>
      </w:pPr>
      <w:r w:rsidRPr="00B07421">
        <w:rPr>
          <w:b/>
        </w:rPr>
        <w:t>15. Placement opportunities, requirements and support (if applicable)</w:t>
      </w:r>
    </w:p>
    <w:p w:rsidR="002118E5" w:rsidRPr="00465E0A" w:rsidRDefault="002118E5" w:rsidP="002118E5"/>
    <w:p w:rsidR="002118E5" w:rsidRPr="00E95DA7" w:rsidRDefault="002118E5" w:rsidP="002118E5">
      <w:pPr>
        <w:snapToGrid w:val="0"/>
        <w:rPr>
          <w:b/>
        </w:rPr>
      </w:pPr>
      <w:r w:rsidRPr="00E95DA7">
        <w:t>Placement is available as an option (THE3130 Placement) by negotiation for all students.</w:t>
      </w:r>
    </w:p>
    <w:p w:rsidR="002118E5" w:rsidRPr="00465E0A" w:rsidRDefault="002118E5" w:rsidP="002118E5"/>
    <w:p w:rsidR="002118E5" w:rsidRPr="00B07421" w:rsidRDefault="002118E5" w:rsidP="002118E5">
      <w:pPr>
        <w:rPr>
          <w:b/>
        </w:rPr>
      </w:pPr>
      <w:r w:rsidRPr="00B07421">
        <w:rPr>
          <w:b/>
        </w:rPr>
        <w:t>16</w:t>
      </w:r>
      <w:r>
        <w:rPr>
          <w:b/>
        </w:rPr>
        <w:t>. Future careers</w:t>
      </w:r>
    </w:p>
    <w:p w:rsidR="002118E5" w:rsidRPr="00E95DA7" w:rsidRDefault="002118E5" w:rsidP="002118E5">
      <w:pPr>
        <w:snapToGrid w:val="0"/>
        <w:jc w:val="both"/>
        <w:rPr>
          <w:b/>
        </w:rPr>
      </w:pPr>
      <w:r w:rsidRPr="00E95DA7">
        <w:t>Students have access to the University’s Careers service and careers development and planning is one of the University’s Graduate Skills. Specialist tutors on the programmes address employment-related issues as they arise in the course of teaching.</w:t>
      </w:r>
    </w:p>
    <w:p w:rsidR="002118E5" w:rsidRPr="00465E0A" w:rsidRDefault="002118E5" w:rsidP="002118E5"/>
    <w:p w:rsidR="002118E5" w:rsidRPr="00465E0A" w:rsidRDefault="002118E5" w:rsidP="002118E5"/>
    <w:p w:rsidR="002118E5" w:rsidRPr="00B07421" w:rsidRDefault="002118E5" w:rsidP="002118E5">
      <w:pPr>
        <w:rPr>
          <w:b/>
        </w:rPr>
      </w:pPr>
      <w:r w:rsidRPr="00B07421">
        <w:rPr>
          <w:b/>
        </w:rPr>
        <w:t>17. Particular support for learning (if applicable)</w:t>
      </w:r>
    </w:p>
    <w:p w:rsidR="002118E5" w:rsidRPr="00E95DA7" w:rsidRDefault="002118E5" w:rsidP="002118E5">
      <w:pPr>
        <w:rPr>
          <w:b/>
        </w:rPr>
      </w:pPr>
      <w:r w:rsidRPr="00E95DA7">
        <w:t>Students on this programme have access as needed to specialist studio and performance space and equipment, workshops, and tutors.</w:t>
      </w:r>
    </w:p>
    <w:p w:rsidR="002118E5" w:rsidRPr="00465E0A" w:rsidRDefault="002118E5" w:rsidP="002118E5"/>
    <w:p w:rsidR="002118E5" w:rsidRPr="00465E0A" w:rsidRDefault="002118E5" w:rsidP="002118E5"/>
    <w:p w:rsidR="002118E5" w:rsidRDefault="002118E5" w:rsidP="002118E5">
      <w:pPr>
        <w:tabs>
          <w:tab w:val="left" w:pos="4252"/>
        </w:tabs>
        <w:rPr>
          <w:b/>
        </w:rPr>
      </w:pPr>
      <w:r w:rsidRPr="00B07421">
        <w:rPr>
          <w:b/>
        </w:rPr>
        <w:t>18. JACS code (or other relevant coding system)</w:t>
      </w:r>
      <w:r w:rsidRPr="00B07421">
        <w:rPr>
          <w:b/>
        </w:rPr>
        <w:tab/>
      </w:r>
    </w:p>
    <w:p w:rsidR="002118E5" w:rsidRDefault="002118E5" w:rsidP="002118E5">
      <w:pPr>
        <w:tabs>
          <w:tab w:val="left" w:pos="4252"/>
        </w:tabs>
      </w:pPr>
    </w:p>
    <w:p w:rsidR="002118E5" w:rsidRPr="00465E0A" w:rsidRDefault="002118E5" w:rsidP="002118E5">
      <w:pPr>
        <w:tabs>
          <w:tab w:val="left" w:pos="4252"/>
        </w:tabs>
      </w:pPr>
    </w:p>
    <w:p w:rsidR="002118E5" w:rsidRDefault="002118E5" w:rsidP="002118E5">
      <w:pPr>
        <w:tabs>
          <w:tab w:val="left" w:pos="4252"/>
        </w:tabs>
        <w:rPr>
          <w:b/>
        </w:rPr>
      </w:pPr>
      <w:r w:rsidRPr="00B07421">
        <w:rPr>
          <w:b/>
        </w:rPr>
        <w:t>19. Relevant QAA subject benchmark group(s)</w:t>
      </w:r>
      <w:r w:rsidRPr="00B07421">
        <w:rPr>
          <w:b/>
        </w:rPr>
        <w:tab/>
      </w:r>
    </w:p>
    <w:p w:rsidR="002118E5" w:rsidRPr="00465E0A" w:rsidRDefault="002118E5" w:rsidP="002118E5">
      <w:pPr>
        <w:tabs>
          <w:tab w:val="left" w:pos="4252"/>
        </w:tabs>
      </w:pPr>
    </w:p>
    <w:p w:rsidR="002118E5" w:rsidRPr="00465E0A" w:rsidRDefault="002118E5" w:rsidP="002118E5"/>
    <w:p w:rsidR="002118E5" w:rsidRPr="008A139F" w:rsidRDefault="002118E5" w:rsidP="002118E5">
      <w:pPr>
        <w:rPr>
          <w:b/>
        </w:rPr>
      </w:pPr>
      <w:r w:rsidRPr="008A139F">
        <w:rPr>
          <w:b/>
        </w:rPr>
        <w:t>20. Reference points</w:t>
      </w:r>
    </w:p>
    <w:p w:rsidR="002118E5" w:rsidRPr="00977800" w:rsidRDefault="002118E5" w:rsidP="002118E5">
      <w:r w:rsidRPr="00977800">
        <w:t>The following reference points were used in designing the Programme:</w:t>
      </w:r>
    </w:p>
    <w:p w:rsidR="002118E5" w:rsidRPr="00977800" w:rsidRDefault="002118E5" w:rsidP="002118E5">
      <w:r w:rsidRPr="00977800">
        <w:t>Middlesex University Corporate Plan</w:t>
      </w:r>
    </w:p>
    <w:p w:rsidR="002118E5" w:rsidRPr="00977800" w:rsidRDefault="002118E5" w:rsidP="002118E5">
      <w:r w:rsidRPr="00977800">
        <w:t>QAA Subject Benchmark and Qualifications Level Descriptors</w:t>
      </w:r>
    </w:p>
    <w:p w:rsidR="002118E5" w:rsidRPr="00977800" w:rsidRDefault="002118E5" w:rsidP="002118E5">
      <w:r w:rsidRPr="00977800">
        <w:t>Middlesex University Learning and Teaching Strategy</w:t>
      </w:r>
    </w:p>
    <w:p w:rsidR="002118E5" w:rsidRPr="00977800" w:rsidRDefault="002118E5" w:rsidP="002118E5">
      <w:pPr>
        <w:rPr>
          <w:b/>
        </w:rPr>
      </w:pPr>
      <w:r w:rsidRPr="00977800">
        <w:t>Middlesex University Regulations</w:t>
      </w:r>
    </w:p>
    <w:p w:rsidR="002118E5" w:rsidRPr="00465E0A" w:rsidRDefault="002118E5" w:rsidP="002118E5"/>
    <w:p w:rsidR="002118E5" w:rsidRPr="00465E0A" w:rsidRDefault="002118E5" w:rsidP="002118E5"/>
    <w:p w:rsidR="002118E5" w:rsidRPr="008A139F" w:rsidRDefault="002118E5" w:rsidP="002118E5">
      <w:pPr>
        <w:rPr>
          <w:b/>
        </w:rPr>
      </w:pPr>
      <w:r w:rsidRPr="008A139F">
        <w:rPr>
          <w:b/>
        </w:rPr>
        <w:t>21. Other information</w:t>
      </w:r>
    </w:p>
    <w:p w:rsidR="002118E5" w:rsidRPr="00465E0A" w:rsidRDefault="002118E5" w:rsidP="002118E5"/>
    <w:p w:rsidR="002118E5" w:rsidRPr="00465E0A" w:rsidRDefault="002118E5" w:rsidP="002118E5">
      <w:r w:rsidRPr="00465E0A">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2118E5" w:rsidRDefault="002118E5" w:rsidP="002118E5"/>
    <w:p w:rsidR="002118E5" w:rsidRPr="00465E0A" w:rsidRDefault="002118E5" w:rsidP="002118E5">
      <w:pPr>
        <w:sectPr w:rsidR="002118E5" w:rsidRPr="00465E0A" w:rsidSect="00CB5025">
          <w:footerReference w:type="first" r:id="rId7"/>
          <w:footnotePr>
            <w:pos w:val="beneathText"/>
          </w:footnotePr>
          <w:pgSz w:w="8391" w:h="11907" w:code="11"/>
          <w:pgMar w:top="851" w:right="737" w:bottom="1134" w:left="709" w:header="284" w:footer="720" w:gutter="0"/>
          <w:cols w:space="720"/>
          <w:docGrid w:linePitch="360"/>
        </w:sectPr>
      </w:pPr>
      <w:r>
        <w:br w:type="page"/>
      </w:r>
    </w:p>
    <w:p w:rsidR="002118E5" w:rsidRPr="002118E5" w:rsidRDefault="002118E5" w:rsidP="002118E5">
      <w:pPr>
        <w:pStyle w:val="Heading1PH"/>
        <w:numPr>
          <w:ilvl w:val="0"/>
          <w:numId w:val="0"/>
        </w:numPr>
        <w:rPr>
          <w:lang w:val="en-GB"/>
        </w:rPr>
      </w:pPr>
      <w:bookmarkStart w:id="3" w:name="_Toc399323458"/>
    </w:p>
    <w:p w:rsidR="002118E5" w:rsidRPr="00465E0A" w:rsidRDefault="002118E5" w:rsidP="002118E5">
      <w:pPr>
        <w:pStyle w:val="Heading1PH"/>
      </w:pPr>
      <w:r w:rsidRPr="00465E0A">
        <w:t xml:space="preserve">Curriculum map for </w:t>
      </w:r>
      <w:r w:rsidRPr="00690ED8">
        <w:rPr>
          <w:i/>
        </w:rPr>
        <w:t>Theatre Arts</w:t>
      </w:r>
      <w:bookmarkEnd w:id="3"/>
      <w:r>
        <w:rPr>
          <w:i/>
          <w:color w:val="800080"/>
        </w:rPr>
        <w:t xml:space="preserve"> </w:t>
      </w:r>
    </w:p>
    <w:p w:rsidR="002118E5" w:rsidRPr="00E71E9C" w:rsidRDefault="002118E5" w:rsidP="002118E5">
      <w:pPr>
        <w:rPr>
          <w:sz w:val="18"/>
          <w:szCs w:val="18"/>
        </w:rPr>
      </w:pPr>
    </w:p>
    <w:p w:rsidR="002118E5" w:rsidRPr="00465E0A" w:rsidRDefault="002118E5" w:rsidP="002118E5">
      <w:r w:rsidRPr="00465E0A">
        <w:t>This section shows the highest level at which programme outcomes are to be achieved by all graduates, and maps programme learning outcomes against the modules in which they are assessed.</w:t>
      </w:r>
    </w:p>
    <w:p w:rsidR="002118E5" w:rsidRPr="00465E0A" w:rsidRDefault="002118E5" w:rsidP="002118E5">
      <w:pPr>
        <w:spacing w:before="120"/>
      </w:pPr>
      <w:r w:rsidRPr="00465E0A">
        <w:t>Programme learning outcomes</w:t>
      </w:r>
    </w:p>
    <w:tbl>
      <w:tblPr>
        <w:tblW w:w="5000" w:type="pct"/>
        <w:jc w:val="center"/>
        <w:tblLayout w:type="fixed"/>
        <w:tblLook w:val="0000" w:firstRow="0" w:lastRow="0" w:firstColumn="0" w:lastColumn="0" w:noHBand="0" w:noVBand="0"/>
      </w:tblPr>
      <w:tblGrid>
        <w:gridCol w:w="716"/>
        <w:gridCol w:w="93"/>
        <w:gridCol w:w="5994"/>
        <w:gridCol w:w="761"/>
        <w:gridCol w:w="1487"/>
        <w:gridCol w:w="5123"/>
      </w:tblGrid>
      <w:tr w:rsidR="002118E5" w:rsidRPr="00ED0013" w:rsidTr="00E30CDC">
        <w:trPr>
          <w:jc w:val="center"/>
        </w:trPr>
        <w:tc>
          <w:tcPr>
            <w:tcW w:w="5070" w:type="dxa"/>
            <w:gridSpan w:val="3"/>
            <w:tcBorders>
              <w:top w:val="single" w:sz="4" w:space="0" w:color="000000"/>
              <w:left w:val="single" w:sz="4" w:space="0" w:color="000000"/>
              <w:bottom w:val="single" w:sz="4" w:space="0" w:color="000000"/>
            </w:tcBorders>
          </w:tcPr>
          <w:p w:rsidR="002118E5" w:rsidRPr="00ED0013" w:rsidRDefault="002118E5" w:rsidP="00E30CDC">
            <w:pPr>
              <w:rPr>
                <w:b/>
                <w:bCs/>
              </w:rPr>
            </w:pPr>
            <w:r w:rsidRPr="00ED0013">
              <w:rPr>
                <w:b/>
                <w:bCs/>
              </w:rPr>
              <w:t>Knowledge and understanding</w:t>
            </w:r>
          </w:p>
        </w:tc>
        <w:tc>
          <w:tcPr>
            <w:tcW w:w="5493" w:type="dxa"/>
            <w:gridSpan w:val="3"/>
            <w:tcBorders>
              <w:top w:val="single" w:sz="4" w:space="0" w:color="000000"/>
              <w:left w:val="single" w:sz="4" w:space="0" w:color="000000"/>
              <w:bottom w:val="single" w:sz="4" w:space="0" w:color="000000"/>
              <w:right w:val="single" w:sz="4" w:space="0" w:color="000000"/>
            </w:tcBorders>
          </w:tcPr>
          <w:p w:rsidR="002118E5" w:rsidRPr="00ED0013" w:rsidRDefault="002118E5" w:rsidP="00E30CDC">
            <w:pPr>
              <w:rPr>
                <w:b/>
                <w:bCs/>
              </w:rPr>
            </w:pPr>
            <w:r w:rsidRPr="00ED0013">
              <w:rPr>
                <w:b/>
                <w:bCs/>
              </w:rPr>
              <w:t>Practical skills</w:t>
            </w:r>
          </w:p>
        </w:tc>
      </w:tr>
      <w:tr w:rsidR="002118E5" w:rsidRPr="00ED0013" w:rsidTr="00E30CDC">
        <w:trPr>
          <w:jc w:val="center"/>
        </w:trPr>
        <w:tc>
          <w:tcPr>
            <w:tcW w:w="534" w:type="dxa"/>
            <w:tcBorders>
              <w:left w:val="single" w:sz="4" w:space="0" w:color="000000"/>
              <w:bottom w:val="single" w:sz="4" w:space="0" w:color="000000"/>
            </w:tcBorders>
          </w:tcPr>
          <w:p w:rsidR="002118E5" w:rsidRPr="00ED0013" w:rsidRDefault="002118E5" w:rsidP="00E30CDC">
            <w:r w:rsidRPr="00ED0013">
              <w:t>A1</w:t>
            </w:r>
          </w:p>
        </w:tc>
        <w:tc>
          <w:tcPr>
            <w:tcW w:w="4536" w:type="dxa"/>
            <w:gridSpan w:val="2"/>
            <w:tcBorders>
              <w:left w:val="single" w:sz="4" w:space="0" w:color="000000"/>
              <w:bottom w:val="single" w:sz="4" w:space="0" w:color="000000"/>
            </w:tcBorders>
          </w:tcPr>
          <w:p w:rsidR="002118E5" w:rsidRPr="00ED0013" w:rsidRDefault="002118E5" w:rsidP="00E30CDC">
            <w:r w:rsidRPr="00ED0013">
              <w:t>the key processes involved in the creation of live theatre events</w:t>
            </w:r>
          </w:p>
        </w:tc>
        <w:tc>
          <w:tcPr>
            <w:tcW w:w="567" w:type="dxa"/>
            <w:tcBorders>
              <w:left w:val="single" w:sz="4" w:space="0" w:color="000000"/>
              <w:bottom w:val="single" w:sz="4" w:space="0" w:color="000000"/>
            </w:tcBorders>
          </w:tcPr>
          <w:p w:rsidR="002118E5" w:rsidRPr="00ED0013" w:rsidRDefault="002118E5" w:rsidP="00E30CDC">
            <w:r w:rsidRPr="00ED0013">
              <w:t>C1</w:t>
            </w:r>
          </w:p>
        </w:tc>
        <w:tc>
          <w:tcPr>
            <w:tcW w:w="4926" w:type="dxa"/>
            <w:gridSpan w:val="2"/>
            <w:tcBorders>
              <w:left w:val="single" w:sz="4" w:space="0" w:color="000000"/>
              <w:bottom w:val="single" w:sz="4" w:space="0" w:color="000000"/>
              <w:right w:val="single" w:sz="4" w:space="0" w:color="000000"/>
            </w:tcBorders>
          </w:tcPr>
          <w:p w:rsidR="002118E5" w:rsidRPr="00ED0013" w:rsidRDefault="002118E5" w:rsidP="00E30CDC">
            <w:r w:rsidRPr="00ED0013">
              <w:t>realise a script, score, and/or other documentary sources in public performance</w:t>
            </w:r>
          </w:p>
        </w:tc>
      </w:tr>
      <w:tr w:rsidR="002118E5" w:rsidRPr="00ED0013" w:rsidTr="00E30CDC">
        <w:trPr>
          <w:jc w:val="center"/>
        </w:trPr>
        <w:tc>
          <w:tcPr>
            <w:tcW w:w="534" w:type="dxa"/>
            <w:tcBorders>
              <w:left w:val="single" w:sz="4" w:space="0" w:color="000000"/>
              <w:bottom w:val="single" w:sz="4" w:space="0" w:color="000000"/>
            </w:tcBorders>
          </w:tcPr>
          <w:p w:rsidR="002118E5" w:rsidRPr="00ED0013" w:rsidRDefault="002118E5" w:rsidP="00E30CDC">
            <w:r w:rsidRPr="00ED0013">
              <w:t>A2</w:t>
            </w:r>
          </w:p>
        </w:tc>
        <w:tc>
          <w:tcPr>
            <w:tcW w:w="4536" w:type="dxa"/>
            <w:gridSpan w:val="2"/>
            <w:tcBorders>
              <w:left w:val="single" w:sz="4" w:space="0" w:color="000000"/>
              <w:bottom w:val="single" w:sz="4" w:space="0" w:color="000000"/>
            </w:tcBorders>
          </w:tcPr>
          <w:p w:rsidR="002118E5" w:rsidRPr="00ED0013" w:rsidRDefault="002118E5" w:rsidP="00E30CDC">
            <w:r w:rsidRPr="00ED0013">
              <w:t>the work and cultural/historical contexts of key practitioners and/or theorists</w:t>
            </w:r>
          </w:p>
        </w:tc>
        <w:tc>
          <w:tcPr>
            <w:tcW w:w="567" w:type="dxa"/>
            <w:tcBorders>
              <w:left w:val="single" w:sz="4" w:space="0" w:color="000000"/>
              <w:bottom w:val="single" w:sz="4" w:space="0" w:color="000000"/>
            </w:tcBorders>
          </w:tcPr>
          <w:p w:rsidR="002118E5" w:rsidRPr="00ED0013" w:rsidRDefault="002118E5" w:rsidP="00E30CDC">
            <w:r w:rsidRPr="00ED0013">
              <w:t>C2</w:t>
            </w:r>
          </w:p>
        </w:tc>
        <w:tc>
          <w:tcPr>
            <w:tcW w:w="4926" w:type="dxa"/>
            <w:gridSpan w:val="2"/>
            <w:tcBorders>
              <w:left w:val="single" w:sz="4" w:space="0" w:color="000000"/>
              <w:bottom w:val="single" w:sz="4" w:space="0" w:color="000000"/>
              <w:right w:val="single" w:sz="4" w:space="0" w:color="000000"/>
            </w:tcBorders>
          </w:tcPr>
          <w:p w:rsidR="002118E5" w:rsidRPr="00ED0013" w:rsidRDefault="002118E5" w:rsidP="00E30CDC">
            <w:r w:rsidRPr="00ED0013">
              <w:t>engage in performance, based on an acquisition and understanding of appropriate performance vocabularies, skills, structures and working methods</w:t>
            </w:r>
          </w:p>
        </w:tc>
      </w:tr>
      <w:tr w:rsidR="002118E5" w:rsidRPr="00ED0013" w:rsidTr="00E30CDC">
        <w:trPr>
          <w:jc w:val="center"/>
        </w:trPr>
        <w:tc>
          <w:tcPr>
            <w:tcW w:w="534" w:type="dxa"/>
            <w:tcBorders>
              <w:left w:val="single" w:sz="4" w:space="0" w:color="000000"/>
              <w:bottom w:val="single" w:sz="4" w:space="0" w:color="000000"/>
            </w:tcBorders>
          </w:tcPr>
          <w:p w:rsidR="002118E5" w:rsidRPr="00ED0013" w:rsidRDefault="002118E5" w:rsidP="00E30CDC">
            <w:r w:rsidRPr="00ED0013">
              <w:t>A3</w:t>
            </w:r>
          </w:p>
        </w:tc>
        <w:tc>
          <w:tcPr>
            <w:tcW w:w="4536" w:type="dxa"/>
            <w:gridSpan w:val="2"/>
            <w:tcBorders>
              <w:left w:val="single" w:sz="4" w:space="0" w:color="000000"/>
              <w:bottom w:val="single" w:sz="4" w:space="0" w:color="000000"/>
            </w:tcBorders>
          </w:tcPr>
          <w:p w:rsidR="002118E5" w:rsidRPr="00ED0013" w:rsidRDefault="002118E5" w:rsidP="00E30CDC">
            <w:r w:rsidRPr="00ED0013">
              <w:t>a range of key components of performance and theatre events</w:t>
            </w:r>
          </w:p>
        </w:tc>
        <w:tc>
          <w:tcPr>
            <w:tcW w:w="567" w:type="dxa"/>
            <w:tcBorders>
              <w:left w:val="single" w:sz="4" w:space="0" w:color="000000"/>
              <w:bottom w:val="single" w:sz="4" w:space="0" w:color="000000"/>
            </w:tcBorders>
          </w:tcPr>
          <w:p w:rsidR="002118E5" w:rsidRPr="00ED0013" w:rsidRDefault="002118E5" w:rsidP="00E30CDC">
            <w:r w:rsidRPr="00ED0013">
              <w:t>C3</w:t>
            </w:r>
          </w:p>
        </w:tc>
        <w:tc>
          <w:tcPr>
            <w:tcW w:w="4926" w:type="dxa"/>
            <w:gridSpan w:val="2"/>
            <w:tcBorders>
              <w:left w:val="single" w:sz="4" w:space="0" w:color="000000"/>
              <w:bottom w:val="single" w:sz="4" w:space="0" w:color="000000"/>
              <w:right w:val="single" w:sz="4" w:space="0" w:color="000000"/>
            </w:tcBorders>
          </w:tcPr>
          <w:p w:rsidR="002118E5" w:rsidRPr="00ED0013" w:rsidRDefault="002118E5" w:rsidP="00E30CDC">
            <w:r w:rsidRPr="00ED0013">
              <w:t>contribute to the production of performance (e.g. through direction, dramaturgy, stage management, scenography, sound and lighting production, promotion, and administration)</w:t>
            </w:r>
          </w:p>
        </w:tc>
      </w:tr>
      <w:tr w:rsidR="002118E5" w:rsidRPr="00ED0013" w:rsidTr="00E30CDC">
        <w:trPr>
          <w:jc w:val="center"/>
        </w:trPr>
        <w:tc>
          <w:tcPr>
            <w:tcW w:w="534" w:type="dxa"/>
            <w:tcBorders>
              <w:left w:val="single" w:sz="4" w:space="0" w:color="000000"/>
              <w:bottom w:val="single" w:sz="4" w:space="0" w:color="000000"/>
            </w:tcBorders>
          </w:tcPr>
          <w:p w:rsidR="002118E5" w:rsidRPr="00ED0013" w:rsidRDefault="002118E5" w:rsidP="00E30CDC">
            <w:r w:rsidRPr="00ED0013">
              <w:t>A4</w:t>
            </w:r>
          </w:p>
        </w:tc>
        <w:tc>
          <w:tcPr>
            <w:tcW w:w="4536" w:type="dxa"/>
            <w:gridSpan w:val="2"/>
            <w:tcBorders>
              <w:left w:val="single" w:sz="4" w:space="0" w:color="000000"/>
              <w:bottom w:val="single" w:sz="4" w:space="0" w:color="000000"/>
            </w:tcBorders>
          </w:tcPr>
          <w:p w:rsidR="002118E5" w:rsidRPr="00ED0013" w:rsidRDefault="002118E5" w:rsidP="00E30CDC">
            <w:r w:rsidRPr="00ED0013">
              <w:t>the interplay between theory and practice</w:t>
            </w:r>
          </w:p>
        </w:tc>
        <w:tc>
          <w:tcPr>
            <w:tcW w:w="567" w:type="dxa"/>
            <w:tcBorders>
              <w:left w:val="single" w:sz="4" w:space="0" w:color="000000"/>
              <w:bottom w:val="single" w:sz="4" w:space="0" w:color="000000"/>
            </w:tcBorders>
          </w:tcPr>
          <w:p w:rsidR="002118E5" w:rsidRPr="00ED0013" w:rsidRDefault="002118E5" w:rsidP="00E30CDC">
            <w:r w:rsidRPr="00ED0013">
              <w:t>C4</w:t>
            </w:r>
          </w:p>
        </w:tc>
        <w:tc>
          <w:tcPr>
            <w:tcW w:w="4926" w:type="dxa"/>
            <w:gridSpan w:val="2"/>
            <w:tcBorders>
              <w:left w:val="single" w:sz="4" w:space="0" w:color="000000"/>
              <w:bottom w:val="single" w:sz="4" w:space="0" w:color="000000"/>
              <w:right w:val="single" w:sz="4" w:space="0" w:color="000000"/>
            </w:tcBorders>
          </w:tcPr>
          <w:p w:rsidR="002118E5" w:rsidRPr="00ED0013" w:rsidRDefault="002118E5" w:rsidP="00E30CDC">
            <w:r w:rsidRPr="00ED0013">
              <w:t>engage in independent research, whether investigating past or present performances or as part of the process of creating new performance</w:t>
            </w:r>
          </w:p>
        </w:tc>
      </w:tr>
      <w:tr w:rsidR="002118E5" w:rsidRPr="00ED0013" w:rsidTr="00E30CDC">
        <w:trPr>
          <w:jc w:val="center"/>
        </w:trPr>
        <w:tc>
          <w:tcPr>
            <w:tcW w:w="534" w:type="dxa"/>
            <w:tcBorders>
              <w:left w:val="single" w:sz="4" w:space="0" w:color="000000"/>
              <w:bottom w:val="single" w:sz="4" w:space="0" w:color="000000"/>
            </w:tcBorders>
          </w:tcPr>
          <w:p w:rsidR="002118E5" w:rsidRPr="00ED0013" w:rsidRDefault="002118E5" w:rsidP="00E30CDC">
            <w:r w:rsidRPr="00ED0013">
              <w:t>A5</w:t>
            </w:r>
          </w:p>
        </w:tc>
        <w:tc>
          <w:tcPr>
            <w:tcW w:w="4536" w:type="dxa"/>
            <w:gridSpan w:val="2"/>
            <w:tcBorders>
              <w:left w:val="single" w:sz="4" w:space="0" w:color="000000"/>
              <w:bottom w:val="single" w:sz="4" w:space="0" w:color="000000"/>
            </w:tcBorders>
          </w:tcPr>
          <w:p w:rsidR="002118E5" w:rsidRPr="00ED0013" w:rsidRDefault="002118E5" w:rsidP="00E30CDC">
            <w:r w:rsidRPr="00ED0013">
              <w:t>a range of critical responses to theatre and performance</w:t>
            </w:r>
          </w:p>
        </w:tc>
        <w:tc>
          <w:tcPr>
            <w:tcW w:w="567" w:type="dxa"/>
            <w:tcBorders>
              <w:left w:val="single" w:sz="4" w:space="0" w:color="000000"/>
              <w:bottom w:val="single" w:sz="4" w:space="0" w:color="000000"/>
            </w:tcBorders>
          </w:tcPr>
          <w:p w:rsidR="002118E5" w:rsidRPr="00ED0013" w:rsidRDefault="002118E5" w:rsidP="00E30CDC">
            <w:r w:rsidRPr="00ED0013">
              <w:t>C5</w:t>
            </w:r>
          </w:p>
        </w:tc>
        <w:tc>
          <w:tcPr>
            <w:tcW w:w="4926" w:type="dxa"/>
            <w:gridSpan w:val="2"/>
            <w:tcBorders>
              <w:left w:val="single" w:sz="4" w:space="0" w:color="000000"/>
              <w:bottom w:val="single" w:sz="4" w:space="0" w:color="000000"/>
              <w:right w:val="single" w:sz="4" w:space="0" w:color="000000"/>
            </w:tcBorders>
          </w:tcPr>
          <w:p w:rsidR="002118E5" w:rsidRPr="00ED0013" w:rsidRDefault="002118E5" w:rsidP="00E30CDC">
            <w:r w:rsidRPr="00ED0013">
              <w:t>use performance techniques associated with identifiable cultural forms or practitioners</w:t>
            </w:r>
          </w:p>
        </w:tc>
      </w:tr>
      <w:tr w:rsidR="002118E5" w:rsidRPr="00ED0013" w:rsidTr="00E30CDC">
        <w:trPr>
          <w:jc w:val="center"/>
        </w:trPr>
        <w:tc>
          <w:tcPr>
            <w:tcW w:w="534" w:type="dxa"/>
            <w:tcBorders>
              <w:left w:val="single" w:sz="4" w:space="0" w:color="000000"/>
              <w:bottom w:val="single" w:sz="4" w:space="0" w:color="000000"/>
            </w:tcBorders>
          </w:tcPr>
          <w:p w:rsidR="002118E5" w:rsidRPr="00ED0013" w:rsidRDefault="002118E5" w:rsidP="00E30CDC">
            <w:r w:rsidRPr="00ED0013">
              <w:t>A6</w:t>
            </w:r>
          </w:p>
        </w:tc>
        <w:tc>
          <w:tcPr>
            <w:tcW w:w="4536" w:type="dxa"/>
            <w:gridSpan w:val="2"/>
            <w:tcBorders>
              <w:left w:val="single" w:sz="4" w:space="0" w:color="000000"/>
              <w:bottom w:val="single" w:sz="4" w:space="0" w:color="000000"/>
            </w:tcBorders>
          </w:tcPr>
          <w:p w:rsidR="002118E5" w:rsidRPr="00ED0013" w:rsidRDefault="002118E5" w:rsidP="00E30CDC">
            <w:r w:rsidRPr="00ED0013">
              <w:t>group processes in the creation of original work</w:t>
            </w:r>
          </w:p>
        </w:tc>
        <w:tc>
          <w:tcPr>
            <w:tcW w:w="567" w:type="dxa"/>
            <w:tcBorders>
              <w:left w:val="single" w:sz="4" w:space="0" w:color="000000"/>
              <w:bottom w:val="single" w:sz="4" w:space="0" w:color="000000"/>
            </w:tcBorders>
          </w:tcPr>
          <w:p w:rsidR="002118E5" w:rsidRPr="00ED0013" w:rsidRDefault="002118E5" w:rsidP="00E30CDC">
            <w:r w:rsidRPr="00ED0013">
              <w:t>C6</w:t>
            </w:r>
          </w:p>
        </w:tc>
        <w:tc>
          <w:tcPr>
            <w:tcW w:w="4926" w:type="dxa"/>
            <w:gridSpan w:val="2"/>
            <w:tcBorders>
              <w:left w:val="single" w:sz="4" w:space="0" w:color="000000"/>
              <w:bottom w:val="single" w:sz="4" w:space="0" w:color="000000"/>
              <w:right w:val="single" w:sz="4" w:space="0" w:color="000000"/>
            </w:tcBorders>
          </w:tcPr>
          <w:p w:rsidR="002118E5" w:rsidRPr="00ED0013" w:rsidRDefault="002118E5" w:rsidP="00E30CDC">
            <w:r w:rsidRPr="00ED0013">
              <w:t>make records of performance</w:t>
            </w:r>
          </w:p>
        </w:tc>
      </w:tr>
      <w:tr w:rsidR="002118E5" w:rsidRPr="00ED0013" w:rsidTr="00E30CDC">
        <w:trPr>
          <w:trHeight w:val="507"/>
          <w:jc w:val="center"/>
        </w:trPr>
        <w:tc>
          <w:tcPr>
            <w:tcW w:w="534" w:type="dxa"/>
            <w:tcBorders>
              <w:left w:val="single" w:sz="4" w:space="0" w:color="000000"/>
              <w:bottom w:val="single" w:sz="4" w:space="0" w:color="000000"/>
            </w:tcBorders>
          </w:tcPr>
          <w:p w:rsidR="002118E5" w:rsidRPr="00ED0013" w:rsidRDefault="002118E5" w:rsidP="00E30CDC">
            <w:r w:rsidRPr="00ED0013">
              <w:t>A7</w:t>
            </w:r>
          </w:p>
        </w:tc>
        <w:tc>
          <w:tcPr>
            <w:tcW w:w="4536" w:type="dxa"/>
            <w:gridSpan w:val="2"/>
            <w:tcBorders>
              <w:left w:val="single" w:sz="4" w:space="0" w:color="000000"/>
              <w:bottom w:val="single" w:sz="4" w:space="0" w:color="000000"/>
            </w:tcBorders>
          </w:tcPr>
          <w:p w:rsidR="002118E5" w:rsidRPr="00ED0013" w:rsidRDefault="002118E5" w:rsidP="00E30CDC">
            <w:pPr>
              <w:suppressAutoHyphens w:val="0"/>
            </w:pPr>
            <w:r w:rsidRPr="00ED0013">
              <w:t>his or her own interests and aptitudes in creative and critical practice within the discipline of theatre</w:t>
            </w:r>
          </w:p>
        </w:tc>
        <w:tc>
          <w:tcPr>
            <w:tcW w:w="567" w:type="dxa"/>
            <w:tcBorders>
              <w:left w:val="single" w:sz="4" w:space="0" w:color="000000"/>
              <w:bottom w:val="single" w:sz="4" w:space="0" w:color="000000"/>
            </w:tcBorders>
          </w:tcPr>
          <w:p w:rsidR="002118E5" w:rsidRPr="00ED0013" w:rsidRDefault="002118E5" w:rsidP="00E30CDC">
            <w:r w:rsidRPr="00ED0013">
              <w:t>C7</w:t>
            </w:r>
          </w:p>
        </w:tc>
        <w:tc>
          <w:tcPr>
            <w:tcW w:w="4926" w:type="dxa"/>
            <w:gridSpan w:val="2"/>
            <w:tcBorders>
              <w:left w:val="single" w:sz="4" w:space="0" w:color="000000"/>
              <w:bottom w:val="single" w:sz="4" w:space="0" w:color="000000"/>
              <w:right w:val="single" w:sz="4" w:space="0" w:color="000000"/>
            </w:tcBorders>
          </w:tcPr>
          <w:p w:rsidR="002118E5" w:rsidRPr="00ED0013" w:rsidRDefault="002118E5" w:rsidP="00E30CDC">
            <w:pPr>
              <w:suppressAutoHyphens w:val="0"/>
              <w:jc w:val="both"/>
            </w:pPr>
            <w:r w:rsidRPr="00ED0013">
              <w:t>work within a group towards workshop-based and performance-based presentations</w:t>
            </w:r>
          </w:p>
        </w:tc>
      </w:tr>
      <w:tr w:rsidR="002118E5" w:rsidRPr="00ED0013" w:rsidTr="00E30CDC">
        <w:trPr>
          <w:jc w:val="center"/>
        </w:trPr>
        <w:tc>
          <w:tcPr>
            <w:tcW w:w="5070" w:type="dxa"/>
            <w:gridSpan w:val="3"/>
            <w:tcBorders>
              <w:left w:val="single" w:sz="4" w:space="0" w:color="000000"/>
              <w:bottom w:val="single" w:sz="4" w:space="0" w:color="000000"/>
            </w:tcBorders>
          </w:tcPr>
          <w:p w:rsidR="002118E5" w:rsidRPr="00ED0013" w:rsidRDefault="002118E5" w:rsidP="00E30CDC">
            <w:pPr>
              <w:rPr>
                <w:b/>
                <w:bCs/>
              </w:rPr>
            </w:pPr>
            <w:r w:rsidRPr="00ED0013">
              <w:rPr>
                <w:b/>
                <w:bCs/>
              </w:rPr>
              <w:t>Cognitive skills</w:t>
            </w:r>
          </w:p>
        </w:tc>
        <w:tc>
          <w:tcPr>
            <w:tcW w:w="5493" w:type="dxa"/>
            <w:gridSpan w:val="3"/>
            <w:tcBorders>
              <w:left w:val="single" w:sz="4" w:space="0" w:color="000000"/>
              <w:bottom w:val="single" w:sz="4" w:space="0" w:color="000000"/>
              <w:right w:val="single" w:sz="4" w:space="0" w:color="000000"/>
            </w:tcBorders>
          </w:tcPr>
          <w:p w:rsidR="002118E5" w:rsidRPr="00ED0013" w:rsidRDefault="002118E5" w:rsidP="00E30CDC">
            <w:pPr>
              <w:rPr>
                <w:b/>
                <w:bCs/>
              </w:rPr>
            </w:pPr>
            <w:r w:rsidRPr="00ED0013">
              <w:rPr>
                <w:b/>
                <w:bCs/>
              </w:rPr>
              <w:t>Graduate Skills</w:t>
            </w:r>
          </w:p>
        </w:tc>
      </w:tr>
      <w:tr w:rsidR="002118E5" w:rsidRPr="00ED0013" w:rsidTr="00E30CDC">
        <w:trPr>
          <w:jc w:val="center"/>
        </w:trPr>
        <w:tc>
          <w:tcPr>
            <w:tcW w:w="603" w:type="dxa"/>
            <w:gridSpan w:val="2"/>
            <w:tcBorders>
              <w:left w:val="single" w:sz="4" w:space="0" w:color="000000"/>
              <w:bottom w:val="single" w:sz="4" w:space="0" w:color="000000"/>
            </w:tcBorders>
          </w:tcPr>
          <w:p w:rsidR="002118E5" w:rsidRPr="00ED0013" w:rsidRDefault="002118E5" w:rsidP="00E30CDC">
            <w:r w:rsidRPr="00ED0013">
              <w:t>B1</w:t>
            </w:r>
          </w:p>
        </w:tc>
        <w:tc>
          <w:tcPr>
            <w:tcW w:w="4467" w:type="dxa"/>
            <w:tcBorders>
              <w:left w:val="single" w:sz="4" w:space="0" w:color="000000"/>
              <w:bottom w:val="single" w:sz="4" w:space="0" w:color="000000"/>
            </w:tcBorders>
          </w:tcPr>
          <w:p w:rsidR="002118E5" w:rsidRPr="00ED0013" w:rsidRDefault="002118E5" w:rsidP="00E30CDC">
            <w:r w:rsidRPr="00ED0013">
              <w:t>read, analyse, document and/or interpret performance and theatre events</w:t>
            </w:r>
          </w:p>
        </w:tc>
        <w:tc>
          <w:tcPr>
            <w:tcW w:w="1675" w:type="dxa"/>
            <w:gridSpan w:val="2"/>
            <w:tcBorders>
              <w:left w:val="single" w:sz="4" w:space="0" w:color="000000"/>
              <w:bottom w:val="single" w:sz="4" w:space="0" w:color="000000"/>
            </w:tcBorders>
          </w:tcPr>
          <w:p w:rsidR="002118E5" w:rsidRPr="00ED0013" w:rsidRDefault="002118E5" w:rsidP="00E30CDC">
            <w:r w:rsidRPr="00ED0013">
              <w:t>D1</w:t>
            </w:r>
          </w:p>
        </w:tc>
        <w:tc>
          <w:tcPr>
            <w:tcW w:w="3818" w:type="dxa"/>
            <w:tcBorders>
              <w:left w:val="single" w:sz="4" w:space="0" w:color="000000"/>
              <w:bottom w:val="single" w:sz="4" w:space="0" w:color="000000"/>
              <w:right w:val="single" w:sz="4" w:space="0" w:color="000000"/>
            </w:tcBorders>
          </w:tcPr>
          <w:p w:rsidR="002118E5" w:rsidRPr="00ED0013" w:rsidRDefault="002118E5" w:rsidP="00E30CDC">
            <w:r w:rsidRPr="00ED0013">
              <w:t>reflect on and plan his or her Personal and Career Development</w:t>
            </w:r>
          </w:p>
        </w:tc>
      </w:tr>
      <w:tr w:rsidR="002118E5" w:rsidRPr="00ED0013" w:rsidTr="00E30CDC">
        <w:trPr>
          <w:jc w:val="center"/>
        </w:trPr>
        <w:tc>
          <w:tcPr>
            <w:tcW w:w="603" w:type="dxa"/>
            <w:gridSpan w:val="2"/>
            <w:tcBorders>
              <w:left w:val="single" w:sz="4" w:space="0" w:color="000000"/>
              <w:bottom w:val="single" w:sz="4" w:space="0" w:color="000000"/>
            </w:tcBorders>
          </w:tcPr>
          <w:p w:rsidR="002118E5" w:rsidRPr="00ED0013" w:rsidRDefault="002118E5" w:rsidP="00E30CDC">
            <w:r w:rsidRPr="00ED0013">
              <w:t>B2</w:t>
            </w:r>
          </w:p>
        </w:tc>
        <w:tc>
          <w:tcPr>
            <w:tcW w:w="4467" w:type="dxa"/>
            <w:tcBorders>
              <w:left w:val="single" w:sz="4" w:space="0" w:color="000000"/>
              <w:bottom w:val="single" w:sz="4" w:space="0" w:color="000000"/>
            </w:tcBorders>
          </w:tcPr>
          <w:p w:rsidR="002118E5" w:rsidRPr="00ED0013" w:rsidRDefault="002118E5" w:rsidP="00E30CDC">
            <w:r w:rsidRPr="00ED0013">
              <w:t>describe, interpret and evaluate performance texts and performance events from a range of critical perspectives</w:t>
            </w:r>
          </w:p>
        </w:tc>
        <w:tc>
          <w:tcPr>
            <w:tcW w:w="1675" w:type="dxa"/>
            <w:gridSpan w:val="2"/>
            <w:tcBorders>
              <w:left w:val="single" w:sz="4" w:space="0" w:color="000000"/>
              <w:bottom w:val="single" w:sz="4" w:space="0" w:color="000000"/>
            </w:tcBorders>
          </w:tcPr>
          <w:p w:rsidR="002118E5" w:rsidRPr="00ED0013" w:rsidRDefault="002118E5" w:rsidP="00E30CDC">
            <w:r w:rsidRPr="00ED0013">
              <w:t>D2</w:t>
            </w:r>
          </w:p>
        </w:tc>
        <w:tc>
          <w:tcPr>
            <w:tcW w:w="3818" w:type="dxa"/>
            <w:tcBorders>
              <w:left w:val="single" w:sz="4" w:space="0" w:color="000000"/>
              <w:bottom w:val="single" w:sz="4" w:space="0" w:color="000000"/>
              <w:right w:val="single" w:sz="4" w:space="0" w:color="000000"/>
            </w:tcBorders>
          </w:tcPr>
          <w:p w:rsidR="002118E5" w:rsidRPr="00ED0013" w:rsidRDefault="002118E5" w:rsidP="00E30CDC">
            <w:r w:rsidRPr="00ED0013">
              <w:t>operate as an effective learner</w:t>
            </w:r>
          </w:p>
          <w:p w:rsidR="002118E5" w:rsidRPr="00ED0013" w:rsidRDefault="002118E5" w:rsidP="00E30CDC"/>
        </w:tc>
      </w:tr>
      <w:tr w:rsidR="002118E5" w:rsidRPr="00ED0013" w:rsidTr="00E30CDC">
        <w:trPr>
          <w:jc w:val="center"/>
        </w:trPr>
        <w:tc>
          <w:tcPr>
            <w:tcW w:w="603" w:type="dxa"/>
            <w:gridSpan w:val="2"/>
            <w:tcBorders>
              <w:left w:val="single" w:sz="4" w:space="0" w:color="000000"/>
              <w:bottom w:val="single" w:sz="4" w:space="0" w:color="000000"/>
            </w:tcBorders>
          </w:tcPr>
          <w:p w:rsidR="002118E5" w:rsidRPr="00ED0013" w:rsidRDefault="002118E5" w:rsidP="00E30CDC">
            <w:r w:rsidRPr="00ED0013">
              <w:t>B3</w:t>
            </w:r>
          </w:p>
        </w:tc>
        <w:tc>
          <w:tcPr>
            <w:tcW w:w="4467" w:type="dxa"/>
            <w:tcBorders>
              <w:left w:val="single" w:sz="4" w:space="0" w:color="000000"/>
              <w:bottom w:val="single" w:sz="4" w:space="0" w:color="000000"/>
            </w:tcBorders>
          </w:tcPr>
          <w:p w:rsidR="002118E5" w:rsidRPr="00ED0013" w:rsidRDefault="002118E5" w:rsidP="00E30CDC">
            <w:r w:rsidRPr="00ED0013">
              <w:t>read the performance possibilities implied by a script, score and/or other documentary sources</w:t>
            </w:r>
          </w:p>
        </w:tc>
        <w:tc>
          <w:tcPr>
            <w:tcW w:w="1675" w:type="dxa"/>
            <w:gridSpan w:val="2"/>
            <w:tcBorders>
              <w:left w:val="single" w:sz="4" w:space="0" w:color="000000"/>
              <w:bottom w:val="single" w:sz="4" w:space="0" w:color="000000"/>
            </w:tcBorders>
          </w:tcPr>
          <w:p w:rsidR="002118E5" w:rsidRPr="00ED0013" w:rsidRDefault="002118E5" w:rsidP="00E30CDC">
            <w:r w:rsidRPr="00ED0013">
              <w:t>D3</w:t>
            </w:r>
          </w:p>
        </w:tc>
        <w:tc>
          <w:tcPr>
            <w:tcW w:w="3818" w:type="dxa"/>
            <w:tcBorders>
              <w:left w:val="single" w:sz="4" w:space="0" w:color="000000"/>
              <w:bottom w:val="single" w:sz="4" w:space="0" w:color="000000"/>
              <w:right w:val="single" w:sz="4" w:space="0" w:color="000000"/>
            </w:tcBorders>
          </w:tcPr>
          <w:p w:rsidR="002118E5" w:rsidRPr="00ED0013" w:rsidRDefault="002118E5" w:rsidP="00E30CDC">
            <w:r w:rsidRPr="00ED0013">
              <w:t>communicate effectively in writing and orally</w:t>
            </w:r>
          </w:p>
          <w:p w:rsidR="002118E5" w:rsidRPr="00ED0013" w:rsidRDefault="002118E5" w:rsidP="00E30CDC"/>
        </w:tc>
      </w:tr>
      <w:tr w:rsidR="002118E5" w:rsidRPr="00ED0013" w:rsidTr="00E30CDC">
        <w:trPr>
          <w:jc w:val="center"/>
        </w:trPr>
        <w:tc>
          <w:tcPr>
            <w:tcW w:w="603" w:type="dxa"/>
            <w:gridSpan w:val="2"/>
            <w:tcBorders>
              <w:left w:val="single" w:sz="4" w:space="0" w:color="000000"/>
              <w:bottom w:val="single" w:sz="4" w:space="0" w:color="000000"/>
            </w:tcBorders>
          </w:tcPr>
          <w:p w:rsidR="002118E5" w:rsidRPr="00ED0013" w:rsidRDefault="002118E5" w:rsidP="00E30CDC">
            <w:r w:rsidRPr="00ED0013">
              <w:t>B4</w:t>
            </w:r>
          </w:p>
        </w:tc>
        <w:tc>
          <w:tcPr>
            <w:tcW w:w="4467" w:type="dxa"/>
            <w:tcBorders>
              <w:left w:val="single" w:sz="4" w:space="0" w:color="000000"/>
              <w:bottom w:val="single" w:sz="4" w:space="0" w:color="000000"/>
            </w:tcBorders>
          </w:tcPr>
          <w:p w:rsidR="002118E5" w:rsidRPr="00ED0013" w:rsidRDefault="002118E5" w:rsidP="00E30CDC">
            <w:r w:rsidRPr="00ED0013">
              <w:t>identify and interpret the cultural frameworks which surround performance events and on which these events impinge</w:t>
            </w:r>
          </w:p>
        </w:tc>
        <w:tc>
          <w:tcPr>
            <w:tcW w:w="1675" w:type="dxa"/>
            <w:gridSpan w:val="2"/>
            <w:tcBorders>
              <w:left w:val="single" w:sz="4" w:space="0" w:color="000000"/>
              <w:bottom w:val="single" w:sz="4" w:space="0" w:color="000000"/>
            </w:tcBorders>
          </w:tcPr>
          <w:p w:rsidR="002118E5" w:rsidRPr="00ED0013" w:rsidRDefault="002118E5" w:rsidP="00E30CDC">
            <w:r w:rsidRPr="00ED0013">
              <w:t>D4</w:t>
            </w:r>
          </w:p>
        </w:tc>
        <w:tc>
          <w:tcPr>
            <w:tcW w:w="3818" w:type="dxa"/>
            <w:tcBorders>
              <w:left w:val="single" w:sz="4" w:space="0" w:color="000000"/>
              <w:bottom w:val="single" w:sz="4" w:space="0" w:color="000000"/>
              <w:right w:val="single" w:sz="4" w:space="0" w:color="000000"/>
            </w:tcBorders>
          </w:tcPr>
          <w:p w:rsidR="002118E5" w:rsidRPr="00ED0013" w:rsidRDefault="002118E5" w:rsidP="00E30CDC">
            <w:r w:rsidRPr="00ED0013">
              <w:t>work effectively in teams</w:t>
            </w:r>
          </w:p>
          <w:p w:rsidR="002118E5" w:rsidRPr="00ED0013" w:rsidRDefault="002118E5" w:rsidP="00E30CDC"/>
        </w:tc>
      </w:tr>
      <w:tr w:rsidR="002118E5" w:rsidRPr="00ED0013" w:rsidTr="00E30CDC">
        <w:trPr>
          <w:jc w:val="center"/>
        </w:trPr>
        <w:tc>
          <w:tcPr>
            <w:tcW w:w="603" w:type="dxa"/>
            <w:gridSpan w:val="2"/>
            <w:tcBorders>
              <w:left w:val="single" w:sz="4" w:space="0" w:color="000000"/>
              <w:bottom w:val="single" w:sz="4" w:space="0" w:color="000000"/>
            </w:tcBorders>
          </w:tcPr>
          <w:p w:rsidR="002118E5" w:rsidRPr="00ED0013" w:rsidRDefault="002118E5" w:rsidP="00E30CDC">
            <w:r w:rsidRPr="00ED0013">
              <w:lastRenderedPageBreak/>
              <w:t>B5</w:t>
            </w:r>
          </w:p>
        </w:tc>
        <w:tc>
          <w:tcPr>
            <w:tcW w:w="4467" w:type="dxa"/>
            <w:tcBorders>
              <w:left w:val="single" w:sz="4" w:space="0" w:color="000000"/>
              <w:bottom w:val="single" w:sz="4" w:space="0" w:color="000000"/>
            </w:tcBorders>
          </w:tcPr>
          <w:p w:rsidR="002118E5" w:rsidRPr="00ED0013" w:rsidRDefault="002118E5" w:rsidP="00E30CDC">
            <w:r w:rsidRPr="00ED0013">
              <w:t>articulate informed critical responses to their own and others’ creative work</w:t>
            </w:r>
          </w:p>
        </w:tc>
        <w:tc>
          <w:tcPr>
            <w:tcW w:w="1675" w:type="dxa"/>
            <w:gridSpan w:val="2"/>
            <w:tcBorders>
              <w:left w:val="single" w:sz="4" w:space="0" w:color="000000"/>
              <w:bottom w:val="single" w:sz="4" w:space="0" w:color="000000"/>
            </w:tcBorders>
          </w:tcPr>
          <w:p w:rsidR="002118E5" w:rsidRPr="00ED0013" w:rsidRDefault="002118E5" w:rsidP="00E30CDC">
            <w:r w:rsidRPr="00ED0013">
              <w:t>D5</w:t>
            </w:r>
          </w:p>
        </w:tc>
        <w:tc>
          <w:tcPr>
            <w:tcW w:w="3818" w:type="dxa"/>
            <w:tcBorders>
              <w:left w:val="single" w:sz="4" w:space="0" w:color="000000"/>
              <w:bottom w:val="single" w:sz="4" w:space="0" w:color="000000"/>
              <w:right w:val="single" w:sz="4" w:space="0" w:color="000000"/>
            </w:tcBorders>
          </w:tcPr>
          <w:p w:rsidR="002118E5" w:rsidRPr="00ED0013" w:rsidRDefault="002118E5" w:rsidP="00E30CDC">
            <w:r w:rsidRPr="00ED0013">
              <w:t>select and apply IT to support and present his or her work</w:t>
            </w:r>
          </w:p>
          <w:p w:rsidR="002118E5" w:rsidRPr="00ED0013" w:rsidRDefault="002118E5" w:rsidP="00E30CDC"/>
        </w:tc>
      </w:tr>
      <w:tr w:rsidR="002118E5" w:rsidRPr="00ED0013" w:rsidTr="00E30CDC">
        <w:trPr>
          <w:jc w:val="center"/>
        </w:trPr>
        <w:tc>
          <w:tcPr>
            <w:tcW w:w="603" w:type="dxa"/>
            <w:gridSpan w:val="2"/>
            <w:tcBorders>
              <w:left w:val="single" w:sz="4" w:space="0" w:color="000000"/>
              <w:bottom w:val="single" w:sz="4" w:space="0" w:color="000000"/>
            </w:tcBorders>
          </w:tcPr>
          <w:p w:rsidR="002118E5" w:rsidRPr="00ED0013" w:rsidRDefault="002118E5" w:rsidP="00E30CDC">
            <w:r w:rsidRPr="00ED0013">
              <w:t>B6</w:t>
            </w:r>
          </w:p>
        </w:tc>
        <w:tc>
          <w:tcPr>
            <w:tcW w:w="4467" w:type="dxa"/>
            <w:tcBorders>
              <w:left w:val="single" w:sz="4" w:space="0" w:color="000000"/>
              <w:bottom w:val="single" w:sz="4" w:space="0" w:color="000000"/>
            </w:tcBorders>
          </w:tcPr>
          <w:p w:rsidR="002118E5" w:rsidRPr="00ED0013" w:rsidRDefault="002118E5" w:rsidP="00E30CDC">
            <w:r w:rsidRPr="00ED0013">
              <w:t>formulate and apply plans for complex projects both independently and within groups, selecting the most effective methods to achieve the desired outcome</w:t>
            </w:r>
          </w:p>
        </w:tc>
        <w:tc>
          <w:tcPr>
            <w:tcW w:w="1675" w:type="dxa"/>
            <w:gridSpan w:val="2"/>
            <w:tcBorders>
              <w:left w:val="single" w:sz="4" w:space="0" w:color="000000"/>
              <w:bottom w:val="single" w:sz="4" w:space="0" w:color="000000"/>
            </w:tcBorders>
          </w:tcPr>
          <w:p w:rsidR="002118E5" w:rsidRPr="00ED0013" w:rsidRDefault="002118E5" w:rsidP="00E30CDC">
            <w:r w:rsidRPr="00ED0013">
              <w:t>D6</w:t>
            </w:r>
          </w:p>
        </w:tc>
        <w:tc>
          <w:tcPr>
            <w:tcW w:w="3818" w:type="dxa"/>
            <w:tcBorders>
              <w:left w:val="single" w:sz="4" w:space="0" w:color="000000"/>
              <w:bottom w:val="single" w:sz="4" w:space="0" w:color="000000"/>
              <w:right w:val="single" w:sz="4" w:space="0" w:color="000000"/>
            </w:tcBorders>
          </w:tcPr>
          <w:p w:rsidR="002118E5" w:rsidRPr="00ED0013" w:rsidRDefault="002118E5" w:rsidP="00E30CDC">
            <w:r w:rsidRPr="00ED0013">
              <w:t>understand, select and apply appropriate numerical information in his or her work</w:t>
            </w:r>
          </w:p>
          <w:p w:rsidR="002118E5" w:rsidRPr="00ED0013" w:rsidRDefault="002118E5" w:rsidP="00E30CDC"/>
        </w:tc>
      </w:tr>
    </w:tbl>
    <w:p w:rsidR="002118E5" w:rsidRDefault="002118E5" w:rsidP="002118E5"/>
    <w:tbl>
      <w:tblPr>
        <w:tblW w:w="5000" w:type="pct"/>
        <w:tblLook w:val="0000" w:firstRow="0" w:lastRow="0" w:firstColumn="0" w:lastColumn="0" w:noHBand="0" w:noVBand="0"/>
      </w:tblPr>
      <w:tblGrid>
        <w:gridCol w:w="540"/>
        <w:gridCol w:w="540"/>
        <w:gridCol w:w="540"/>
        <w:gridCol w:w="540"/>
        <w:gridCol w:w="539"/>
        <w:gridCol w:w="539"/>
        <w:gridCol w:w="539"/>
        <w:gridCol w:w="539"/>
        <w:gridCol w:w="539"/>
        <w:gridCol w:w="539"/>
        <w:gridCol w:w="539"/>
        <w:gridCol w:w="539"/>
        <w:gridCol w:w="539"/>
        <w:gridCol w:w="551"/>
        <w:gridCol w:w="551"/>
        <w:gridCol w:w="551"/>
        <w:gridCol w:w="551"/>
        <w:gridCol w:w="551"/>
        <w:gridCol w:w="551"/>
        <w:gridCol w:w="551"/>
        <w:gridCol w:w="551"/>
        <w:gridCol w:w="551"/>
        <w:gridCol w:w="551"/>
        <w:gridCol w:w="551"/>
        <w:gridCol w:w="551"/>
        <w:gridCol w:w="551"/>
      </w:tblGrid>
      <w:tr w:rsidR="002118E5" w:rsidRPr="00465E0A" w:rsidTr="00E30CDC">
        <w:tc>
          <w:tcPr>
            <w:tcW w:w="0" w:type="auto"/>
            <w:gridSpan w:val="26"/>
            <w:tcBorders>
              <w:top w:val="single" w:sz="4" w:space="0" w:color="000000"/>
              <w:left w:val="single" w:sz="4" w:space="0" w:color="000000"/>
              <w:bottom w:val="single" w:sz="4" w:space="0" w:color="000000"/>
              <w:right w:val="single" w:sz="4" w:space="0" w:color="000000"/>
            </w:tcBorders>
            <w:shd w:val="clear" w:color="auto" w:fill="D9D9D9"/>
          </w:tcPr>
          <w:p w:rsidR="002118E5" w:rsidRPr="00465E0A" w:rsidRDefault="002118E5" w:rsidP="00E30CDC">
            <w:r w:rsidRPr="00465E0A">
              <w:t xml:space="preserve">Programme outcomes </w:t>
            </w:r>
          </w:p>
        </w:tc>
      </w:tr>
      <w:tr w:rsidR="002118E5" w:rsidRPr="00465E0A" w:rsidTr="00E30CDC">
        <w:trPr>
          <w:trHeight w:val="70"/>
        </w:trPr>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A1</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A2</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A3</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A4</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A5</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A6</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A7</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B1</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B2</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B3</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B4</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B5</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B6</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C1</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C2</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C3</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C4</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C5</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C6</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C7</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D1</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D2</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D3</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D4</w:t>
            </w:r>
          </w:p>
        </w:tc>
        <w:tc>
          <w:tcPr>
            <w:tcW w:w="0" w:type="auto"/>
            <w:tcBorders>
              <w:left w:val="single" w:sz="4" w:space="0" w:color="000000"/>
              <w:bottom w:val="single" w:sz="4" w:space="0" w:color="000000"/>
            </w:tcBorders>
            <w:vAlign w:val="bottom"/>
          </w:tcPr>
          <w:p w:rsidR="002118E5" w:rsidRPr="002B116C" w:rsidRDefault="002118E5" w:rsidP="00E30CDC">
            <w:pPr>
              <w:rPr>
                <w:sz w:val="18"/>
                <w:szCs w:val="18"/>
              </w:rPr>
            </w:pPr>
            <w:r w:rsidRPr="002B116C">
              <w:rPr>
                <w:sz w:val="18"/>
                <w:szCs w:val="18"/>
              </w:rPr>
              <w:t>D5</w:t>
            </w:r>
          </w:p>
        </w:tc>
        <w:tc>
          <w:tcPr>
            <w:tcW w:w="0" w:type="auto"/>
            <w:tcBorders>
              <w:left w:val="single" w:sz="4" w:space="0" w:color="000000"/>
              <w:bottom w:val="single" w:sz="4" w:space="0" w:color="000000"/>
              <w:right w:val="single" w:sz="4" w:space="0" w:color="000000"/>
            </w:tcBorders>
            <w:vAlign w:val="bottom"/>
          </w:tcPr>
          <w:p w:rsidR="002118E5" w:rsidRPr="002B116C" w:rsidRDefault="002118E5" w:rsidP="00E30CDC">
            <w:pPr>
              <w:rPr>
                <w:sz w:val="18"/>
                <w:szCs w:val="18"/>
              </w:rPr>
            </w:pPr>
            <w:r w:rsidRPr="002B116C">
              <w:rPr>
                <w:sz w:val="18"/>
                <w:szCs w:val="18"/>
              </w:rPr>
              <w:t>D6</w:t>
            </w:r>
          </w:p>
        </w:tc>
      </w:tr>
      <w:tr w:rsidR="002118E5" w:rsidRPr="00465E0A" w:rsidTr="00E30CDC">
        <w:tc>
          <w:tcPr>
            <w:tcW w:w="0" w:type="auto"/>
            <w:gridSpan w:val="26"/>
            <w:tcBorders>
              <w:left w:val="single" w:sz="4" w:space="0" w:color="000000"/>
              <w:bottom w:val="single" w:sz="4" w:space="0" w:color="000000"/>
              <w:right w:val="single" w:sz="4" w:space="0" w:color="000000"/>
            </w:tcBorders>
          </w:tcPr>
          <w:p w:rsidR="002118E5" w:rsidRPr="00ED0013" w:rsidRDefault="002118E5" w:rsidP="00E30CDC">
            <w:r w:rsidRPr="00ED0013">
              <w:t>Highest level achieved by all graduates</w:t>
            </w:r>
          </w:p>
        </w:tc>
      </w:tr>
      <w:tr w:rsidR="002118E5" w:rsidRPr="00465E0A" w:rsidTr="00E30CD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tcBorders>
            <w:vAlign w:val="center"/>
          </w:tcPr>
          <w:p w:rsidR="002118E5" w:rsidRPr="00ED0013" w:rsidRDefault="002118E5" w:rsidP="00E30CDC">
            <w:r w:rsidRPr="00ED0013">
              <w:t>6</w:t>
            </w:r>
          </w:p>
        </w:tc>
        <w:tc>
          <w:tcPr>
            <w:tcW w:w="0" w:type="auto"/>
            <w:tcBorders>
              <w:left w:val="single" w:sz="4" w:space="0" w:color="000000"/>
              <w:bottom w:val="single" w:sz="4" w:space="0" w:color="000000"/>
              <w:right w:val="single" w:sz="4" w:space="0" w:color="000000"/>
            </w:tcBorders>
            <w:vAlign w:val="center"/>
          </w:tcPr>
          <w:p w:rsidR="002118E5" w:rsidRPr="00ED0013" w:rsidRDefault="002118E5" w:rsidP="00E30CDC">
            <w:r w:rsidRPr="00ED0013">
              <w:t>6</w:t>
            </w:r>
          </w:p>
        </w:tc>
      </w:tr>
    </w:tbl>
    <w:p w:rsidR="002118E5" w:rsidRDefault="002118E5" w:rsidP="002118E5"/>
    <w:tbl>
      <w:tblPr>
        <w:tblW w:w="13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11"/>
        <w:gridCol w:w="2146"/>
        <w:gridCol w:w="547"/>
        <w:gridCol w:w="363"/>
        <w:gridCol w:w="364"/>
        <w:gridCol w:w="359"/>
        <w:gridCol w:w="364"/>
        <w:gridCol w:w="363"/>
        <w:gridCol w:w="364"/>
        <w:gridCol w:w="363"/>
        <w:gridCol w:w="364"/>
        <w:gridCol w:w="363"/>
        <w:gridCol w:w="364"/>
        <w:gridCol w:w="363"/>
        <w:gridCol w:w="364"/>
        <w:gridCol w:w="363"/>
        <w:gridCol w:w="364"/>
        <w:gridCol w:w="363"/>
        <w:gridCol w:w="364"/>
        <w:gridCol w:w="363"/>
        <w:gridCol w:w="364"/>
        <w:gridCol w:w="363"/>
        <w:gridCol w:w="364"/>
        <w:gridCol w:w="363"/>
        <w:gridCol w:w="282"/>
        <w:gridCol w:w="361"/>
      </w:tblGrid>
      <w:tr w:rsidR="002118E5" w:rsidRPr="00237F07" w:rsidTr="002118E5">
        <w:trPr>
          <w:gridAfter w:val="24"/>
          <w:wAfter w:w="8819" w:type="dxa"/>
          <w:cantSplit/>
          <w:trHeight w:val="207"/>
        </w:trPr>
        <w:tc>
          <w:tcPr>
            <w:tcW w:w="2311" w:type="dxa"/>
            <w:vMerge w:val="restart"/>
            <w:tcBorders>
              <w:top w:val="single" w:sz="4" w:space="0" w:color="auto"/>
              <w:bottom w:val="single" w:sz="4" w:space="0" w:color="auto"/>
            </w:tcBorders>
            <w:shd w:val="pct12" w:color="auto" w:fill="FFFFFF"/>
          </w:tcPr>
          <w:p w:rsidR="002118E5" w:rsidRPr="00237F07" w:rsidRDefault="002118E5" w:rsidP="00E30CDC">
            <w:pPr>
              <w:rPr>
                <w:sz w:val="18"/>
              </w:rPr>
            </w:pPr>
            <w:r w:rsidRPr="00237F07">
              <w:rPr>
                <w:sz w:val="18"/>
              </w:rPr>
              <w:t xml:space="preserve">Module Title </w:t>
            </w:r>
          </w:p>
        </w:tc>
        <w:tc>
          <w:tcPr>
            <w:tcW w:w="2146" w:type="dxa"/>
            <w:vMerge w:val="restart"/>
            <w:tcBorders>
              <w:top w:val="single" w:sz="4" w:space="0" w:color="auto"/>
              <w:bottom w:val="single" w:sz="4" w:space="0" w:color="auto"/>
            </w:tcBorders>
            <w:shd w:val="pct12" w:color="auto" w:fill="FFFFFF"/>
          </w:tcPr>
          <w:p w:rsidR="002118E5" w:rsidRPr="00237F07" w:rsidRDefault="002118E5" w:rsidP="00E30CDC">
            <w:pPr>
              <w:rPr>
                <w:sz w:val="18"/>
              </w:rPr>
            </w:pPr>
            <w:r w:rsidRPr="00237F07">
              <w:rPr>
                <w:sz w:val="18"/>
              </w:rPr>
              <w:t>Module Code</w:t>
            </w:r>
          </w:p>
          <w:p w:rsidR="002118E5" w:rsidRPr="00237F07" w:rsidRDefault="002118E5" w:rsidP="00E30CDC">
            <w:pPr>
              <w:rPr>
                <w:sz w:val="18"/>
              </w:rPr>
            </w:pPr>
            <w:r w:rsidRPr="00237F07">
              <w:rPr>
                <w:sz w:val="18"/>
              </w:rPr>
              <w:t>by Level</w:t>
            </w:r>
          </w:p>
        </w:tc>
      </w:tr>
      <w:tr w:rsidR="002118E5" w:rsidRPr="00237F07" w:rsidTr="002118E5">
        <w:trPr>
          <w:cantSplit/>
          <w:trHeight w:val="143"/>
        </w:trPr>
        <w:tc>
          <w:tcPr>
            <w:tcW w:w="2311" w:type="dxa"/>
            <w:vMerge/>
            <w:tcBorders>
              <w:bottom w:val="single" w:sz="4" w:space="0" w:color="auto"/>
            </w:tcBorders>
            <w:shd w:val="pct12" w:color="auto" w:fill="FFFFFF"/>
          </w:tcPr>
          <w:p w:rsidR="002118E5" w:rsidRPr="00237F07" w:rsidRDefault="002118E5" w:rsidP="00E30CDC">
            <w:pPr>
              <w:rPr>
                <w:sz w:val="18"/>
              </w:rPr>
            </w:pPr>
          </w:p>
        </w:tc>
        <w:tc>
          <w:tcPr>
            <w:tcW w:w="2146" w:type="dxa"/>
            <w:vMerge/>
            <w:tcBorders>
              <w:bottom w:val="single" w:sz="4" w:space="0" w:color="auto"/>
            </w:tcBorders>
            <w:shd w:val="pct12" w:color="auto" w:fill="FFFFFF"/>
          </w:tcPr>
          <w:p w:rsidR="002118E5" w:rsidRPr="00237F07" w:rsidRDefault="002118E5" w:rsidP="00E30CDC">
            <w:pPr>
              <w:rPr>
                <w:sz w:val="18"/>
              </w:rPr>
            </w:pPr>
          </w:p>
        </w:tc>
        <w:tc>
          <w:tcPr>
            <w:tcW w:w="547" w:type="dxa"/>
            <w:tcBorders>
              <w:bottom w:val="nil"/>
            </w:tcBorders>
            <w:shd w:val="pct12" w:color="auto" w:fill="FFFFFF"/>
          </w:tcPr>
          <w:p w:rsidR="002118E5" w:rsidRPr="00CB5025" w:rsidRDefault="002118E5" w:rsidP="00E30CDC">
            <w:pPr>
              <w:pStyle w:val="Header"/>
              <w:rPr>
                <w:rFonts w:cs="Arial"/>
                <w:sz w:val="12"/>
                <w:lang w:val="en-GB"/>
              </w:rPr>
            </w:pPr>
            <w:r w:rsidRPr="00CB5025">
              <w:rPr>
                <w:rFonts w:cs="Arial"/>
                <w:sz w:val="12"/>
                <w:lang w:val="en-GB"/>
              </w:rPr>
              <w:t>A1</w:t>
            </w:r>
          </w:p>
        </w:tc>
        <w:tc>
          <w:tcPr>
            <w:tcW w:w="363" w:type="dxa"/>
            <w:tcBorders>
              <w:bottom w:val="nil"/>
            </w:tcBorders>
            <w:shd w:val="pct12" w:color="auto" w:fill="FFFFFF"/>
          </w:tcPr>
          <w:p w:rsidR="002118E5" w:rsidRPr="00237F07" w:rsidRDefault="002118E5" w:rsidP="00E30CDC">
            <w:pPr>
              <w:rPr>
                <w:sz w:val="12"/>
              </w:rPr>
            </w:pPr>
            <w:r w:rsidRPr="00237F07">
              <w:rPr>
                <w:sz w:val="12"/>
              </w:rPr>
              <w:t>A2</w:t>
            </w:r>
          </w:p>
        </w:tc>
        <w:tc>
          <w:tcPr>
            <w:tcW w:w="364" w:type="dxa"/>
            <w:tcBorders>
              <w:bottom w:val="nil"/>
            </w:tcBorders>
            <w:shd w:val="pct12" w:color="auto" w:fill="FFFFFF"/>
          </w:tcPr>
          <w:p w:rsidR="002118E5" w:rsidRPr="00237F07" w:rsidRDefault="002118E5" w:rsidP="00E30CDC">
            <w:pPr>
              <w:rPr>
                <w:sz w:val="12"/>
              </w:rPr>
            </w:pPr>
            <w:r w:rsidRPr="00237F07">
              <w:rPr>
                <w:sz w:val="12"/>
              </w:rPr>
              <w:t>A3</w:t>
            </w:r>
          </w:p>
        </w:tc>
        <w:tc>
          <w:tcPr>
            <w:tcW w:w="359" w:type="dxa"/>
            <w:tcBorders>
              <w:bottom w:val="nil"/>
            </w:tcBorders>
            <w:shd w:val="pct12" w:color="auto" w:fill="FFFFFF"/>
          </w:tcPr>
          <w:p w:rsidR="002118E5" w:rsidRPr="00237F07" w:rsidRDefault="002118E5" w:rsidP="00E30CDC">
            <w:pPr>
              <w:rPr>
                <w:sz w:val="12"/>
              </w:rPr>
            </w:pPr>
            <w:r w:rsidRPr="00237F07">
              <w:rPr>
                <w:sz w:val="12"/>
              </w:rPr>
              <w:t>A4</w:t>
            </w:r>
          </w:p>
        </w:tc>
        <w:tc>
          <w:tcPr>
            <w:tcW w:w="364" w:type="dxa"/>
            <w:tcBorders>
              <w:bottom w:val="nil"/>
            </w:tcBorders>
            <w:shd w:val="pct12" w:color="auto" w:fill="FFFFFF"/>
          </w:tcPr>
          <w:p w:rsidR="002118E5" w:rsidRPr="00237F07" w:rsidRDefault="002118E5" w:rsidP="00E30CDC">
            <w:pPr>
              <w:rPr>
                <w:sz w:val="12"/>
              </w:rPr>
            </w:pPr>
            <w:r w:rsidRPr="00237F07">
              <w:rPr>
                <w:sz w:val="12"/>
              </w:rPr>
              <w:t>A5</w:t>
            </w:r>
          </w:p>
        </w:tc>
        <w:tc>
          <w:tcPr>
            <w:tcW w:w="363" w:type="dxa"/>
            <w:tcBorders>
              <w:bottom w:val="nil"/>
            </w:tcBorders>
            <w:shd w:val="pct12" w:color="auto" w:fill="FFFFFF"/>
          </w:tcPr>
          <w:p w:rsidR="002118E5" w:rsidRPr="00237F07" w:rsidRDefault="002118E5" w:rsidP="00E30CDC">
            <w:pPr>
              <w:rPr>
                <w:sz w:val="12"/>
              </w:rPr>
            </w:pPr>
            <w:r w:rsidRPr="00237F07">
              <w:rPr>
                <w:sz w:val="12"/>
              </w:rPr>
              <w:t>A6</w:t>
            </w:r>
          </w:p>
        </w:tc>
        <w:tc>
          <w:tcPr>
            <w:tcW w:w="364" w:type="dxa"/>
            <w:tcBorders>
              <w:bottom w:val="nil"/>
            </w:tcBorders>
            <w:shd w:val="pct12" w:color="auto" w:fill="FFFFFF"/>
          </w:tcPr>
          <w:p w:rsidR="002118E5" w:rsidRPr="00237F07" w:rsidRDefault="002118E5" w:rsidP="00E30CDC">
            <w:pPr>
              <w:rPr>
                <w:sz w:val="12"/>
              </w:rPr>
            </w:pPr>
            <w:r w:rsidRPr="00237F07">
              <w:rPr>
                <w:sz w:val="12"/>
              </w:rPr>
              <w:t>B1</w:t>
            </w:r>
          </w:p>
        </w:tc>
        <w:tc>
          <w:tcPr>
            <w:tcW w:w="363" w:type="dxa"/>
            <w:tcBorders>
              <w:bottom w:val="nil"/>
            </w:tcBorders>
            <w:shd w:val="pct12" w:color="auto" w:fill="FFFFFF"/>
          </w:tcPr>
          <w:p w:rsidR="002118E5" w:rsidRPr="00237F07" w:rsidRDefault="002118E5" w:rsidP="00E30CDC">
            <w:pPr>
              <w:rPr>
                <w:sz w:val="12"/>
              </w:rPr>
            </w:pPr>
            <w:r w:rsidRPr="00237F07">
              <w:rPr>
                <w:sz w:val="12"/>
              </w:rPr>
              <w:t>B2</w:t>
            </w:r>
          </w:p>
        </w:tc>
        <w:tc>
          <w:tcPr>
            <w:tcW w:w="364" w:type="dxa"/>
            <w:tcBorders>
              <w:bottom w:val="nil"/>
            </w:tcBorders>
            <w:shd w:val="pct12" w:color="auto" w:fill="FFFFFF"/>
          </w:tcPr>
          <w:p w:rsidR="002118E5" w:rsidRPr="00237F07" w:rsidRDefault="002118E5" w:rsidP="00E30CDC">
            <w:pPr>
              <w:rPr>
                <w:sz w:val="12"/>
              </w:rPr>
            </w:pPr>
            <w:r w:rsidRPr="00237F07">
              <w:rPr>
                <w:sz w:val="12"/>
              </w:rPr>
              <w:t>B3</w:t>
            </w:r>
          </w:p>
        </w:tc>
        <w:tc>
          <w:tcPr>
            <w:tcW w:w="363" w:type="dxa"/>
            <w:tcBorders>
              <w:bottom w:val="nil"/>
            </w:tcBorders>
            <w:shd w:val="pct12" w:color="auto" w:fill="FFFFFF"/>
          </w:tcPr>
          <w:p w:rsidR="002118E5" w:rsidRPr="00237F07" w:rsidRDefault="002118E5" w:rsidP="00E30CDC">
            <w:pPr>
              <w:rPr>
                <w:sz w:val="12"/>
              </w:rPr>
            </w:pPr>
            <w:r w:rsidRPr="00237F07">
              <w:rPr>
                <w:sz w:val="12"/>
              </w:rPr>
              <w:t>B4</w:t>
            </w:r>
          </w:p>
        </w:tc>
        <w:tc>
          <w:tcPr>
            <w:tcW w:w="364" w:type="dxa"/>
            <w:tcBorders>
              <w:bottom w:val="nil"/>
            </w:tcBorders>
            <w:shd w:val="pct12" w:color="auto" w:fill="FFFFFF"/>
          </w:tcPr>
          <w:p w:rsidR="002118E5" w:rsidRPr="00237F07" w:rsidRDefault="002118E5" w:rsidP="00E30CDC">
            <w:pPr>
              <w:rPr>
                <w:sz w:val="12"/>
              </w:rPr>
            </w:pPr>
            <w:r w:rsidRPr="00237F07">
              <w:rPr>
                <w:sz w:val="12"/>
              </w:rPr>
              <w:t>B5</w:t>
            </w:r>
          </w:p>
        </w:tc>
        <w:tc>
          <w:tcPr>
            <w:tcW w:w="363" w:type="dxa"/>
            <w:tcBorders>
              <w:bottom w:val="nil"/>
            </w:tcBorders>
            <w:shd w:val="pct12" w:color="auto" w:fill="FFFFFF"/>
          </w:tcPr>
          <w:p w:rsidR="002118E5" w:rsidRPr="00237F07" w:rsidRDefault="002118E5" w:rsidP="00E30CDC">
            <w:pPr>
              <w:rPr>
                <w:sz w:val="12"/>
              </w:rPr>
            </w:pPr>
            <w:r w:rsidRPr="00237F07">
              <w:rPr>
                <w:sz w:val="12"/>
              </w:rPr>
              <w:t>B6</w:t>
            </w:r>
          </w:p>
        </w:tc>
        <w:tc>
          <w:tcPr>
            <w:tcW w:w="364" w:type="dxa"/>
            <w:tcBorders>
              <w:bottom w:val="nil"/>
            </w:tcBorders>
            <w:shd w:val="pct12" w:color="auto" w:fill="FFFFFF"/>
          </w:tcPr>
          <w:p w:rsidR="002118E5" w:rsidRPr="00237F07" w:rsidRDefault="002118E5" w:rsidP="00E30CDC">
            <w:pPr>
              <w:rPr>
                <w:sz w:val="12"/>
              </w:rPr>
            </w:pPr>
            <w:r w:rsidRPr="00237F07">
              <w:rPr>
                <w:sz w:val="12"/>
              </w:rPr>
              <w:t>C1</w:t>
            </w:r>
          </w:p>
        </w:tc>
        <w:tc>
          <w:tcPr>
            <w:tcW w:w="363" w:type="dxa"/>
            <w:tcBorders>
              <w:bottom w:val="nil"/>
            </w:tcBorders>
            <w:shd w:val="pct12" w:color="auto" w:fill="FFFFFF"/>
          </w:tcPr>
          <w:p w:rsidR="002118E5" w:rsidRPr="00237F07" w:rsidRDefault="002118E5" w:rsidP="00E30CDC">
            <w:pPr>
              <w:rPr>
                <w:sz w:val="12"/>
              </w:rPr>
            </w:pPr>
            <w:r w:rsidRPr="00237F07">
              <w:rPr>
                <w:sz w:val="12"/>
              </w:rPr>
              <w:t>C2</w:t>
            </w:r>
          </w:p>
        </w:tc>
        <w:tc>
          <w:tcPr>
            <w:tcW w:w="364" w:type="dxa"/>
            <w:tcBorders>
              <w:bottom w:val="nil"/>
            </w:tcBorders>
            <w:shd w:val="pct12" w:color="auto" w:fill="FFFFFF"/>
          </w:tcPr>
          <w:p w:rsidR="002118E5" w:rsidRPr="00237F07" w:rsidRDefault="002118E5" w:rsidP="00E30CDC">
            <w:pPr>
              <w:rPr>
                <w:sz w:val="12"/>
              </w:rPr>
            </w:pPr>
            <w:r w:rsidRPr="00237F07">
              <w:rPr>
                <w:sz w:val="12"/>
              </w:rPr>
              <w:t>C3</w:t>
            </w:r>
          </w:p>
        </w:tc>
        <w:tc>
          <w:tcPr>
            <w:tcW w:w="363" w:type="dxa"/>
            <w:tcBorders>
              <w:bottom w:val="nil"/>
            </w:tcBorders>
            <w:shd w:val="pct12" w:color="auto" w:fill="FFFFFF"/>
          </w:tcPr>
          <w:p w:rsidR="002118E5" w:rsidRPr="00237F07" w:rsidRDefault="002118E5" w:rsidP="00E30CDC">
            <w:pPr>
              <w:rPr>
                <w:sz w:val="12"/>
              </w:rPr>
            </w:pPr>
            <w:r w:rsidRPr="00237F07">
              <w:rPr>
                <w:sz w:val="12"/>
              </w:rPr>
              <w:t>C4</w:t>
            </w:r>
          </w:p>
        </w:tc>
        <w:tc>
          <w:tcPr>
            <w:tcW w:w="364" w:type="dxa"/>
            <w:tcBorders>
              <w:bottom w:val="nil"/>
            </w:tcBorders>
            <w:shd w:val="pct12" w:color="auto" w:fill="FFFFFF"/>
          </w:tcPr>
          <w:p w:rsidR="002118E5" w:rsidRPr="00237F07" w:rsidRDefault="002118E5" w:rsidP="00E30CDC">
            <w:pPr>
              <w:rPr>
                <w:sz w:val="12"/>
              </w:rPr>
            </w:pPr>
            <w:r w:rsidRPr="00237F07">
              <w:rPr>
                <w:sz w:val="12"/>
              </w:rPr>
              <w:t>C5</w:t>
            </w:r>
          </w:p>
        </w:tc>
        <w:tc>
          <w:tcPr>
            <w:tcW w:w="363" w:type="dxa"/>
            <w:tcBorders>
              <w:bottom w:val="nil"/>
            </w:tcBorders>
            <w:shd w:val="pct12" w:color="auto" w:fill="FFFFFF"/>
          </w:tcPr>
          <w:p w:rsidR="002118E5" w:rsidRPr="00237F07" w:rsidRDefault="002118E5" w:rsidP="00E30CDC">
            <w:pPr>
              <w:rPr>
                <w:sz w:val="12"/>
              </w:rPr>
            </w:pPr>
            <w:r w:rsidRPr="00237F07">
              <w:rPr>
                <w:sz w:val="12"/>
              </w:rPr>
              <w:t>C6</w:t>
            </w:r>
          </w:p>
        </w:tc>
        <w:tc>
          <w:tcPr>
            <w:tcW w:w="364" w:type="dxa"/>
            <w:tcBorders>
              <w:bottom w:val="nil"/>
            </w:tcBorders>
            <w:shd w:val="pct12" w:color="auto" w:fill="FFFFFF"/>
          </w:tcPr>
          <w:p w:rsidR="002118E5" w:rsidRPr="00237F07" w:rsidRDefault="002118E5" w:rsidP="00E30CDC">
            <w:pPr>
              <w:rPr>
                <w:sz w:val="12"/>
              </w:rPr>
            </w:pPr>
            <w:r w:rsidRPr="00237F07">
              <w:rPr>
                <w:sz w:val="12"/>
              </w:rPr>
              <w:t>D1</w:t>
            </w:r>
          </w:p>
        </w:tc>
        <w:tc>
          <w:tcPr>
            <w:tcW w:w="363" w:type="dxa"/>
            <w:tcBorders>
              <w:bottom w:val="nil"/>
            </w:tcBorders>
            <w:shd w:val="pct12" w:color="auto" w:fill="FFFFFF"/>
          </w:tcPr>
          <w:p w:rsidR="002118E5" w:rsidRPr="00237F07" w:rsidRDefault="002118E5" w:rsidP="00E30CDC">
            <w:pPr>
              <w:rPr>
                <w:sz w:val="12"/>
              </w:rPr>
            </w:pPr>
            <w:r w:rsidRPr="00237F07">
              <w:rPr>
                <w:sz w:val="12"/>
              </w:rPr>
              <w:t>D2</w:t>
            </w:r>
          </w:p>
        </w:tc>
        <w:tc>
          <w:tcPr>
            <w:tcW w:w="364" w:type="dxa"/>
            <w:tcBorders>
              <w:bottom w:val="nil"/>
            </w:tcBorders>
            <w:shd w:val="pct12" w:color="auto" w:fill="FFFFFF"/>
          </w:tcPr>
          <w:p w:rsidR="002118E5" w:rsidRPr="00237F07" w:rsidRDefault="002118E5" w:rsidP="00E30CDC">
            <w:pPr>
              <w:rPr>
                <w:sz w:val="12"/>
              </w:rPr>
            </w:pPr>
            <w:r w:rsidRPr="00237F07">
              <w:rPr>
                <w:sz w:val="12"/>
              </w:rPr>
              <w:t>D3</w:t>
            </w:r>
          </w:p>
        </w:tc>
        <w:tc>
          <w:tcPr>
            <w:tcW w:w="363" w:type="dxa"/>
            <w:tcBorders>
              <w:bottom w:val="nil"/>
            </w:tcBorders>
            <w:shd w:val="pct12" w:color="auto" w:fill="FFFFFF"/>
          </w:tcPr>
          <w:p w:rsidR="002118E5" w:rsidRPr="00237F07" w:rsidRDefault="002118E5" w:rsidP="00E30CDC">
            <w:pPr>
              <w:rPr>
                <w:sz w:val="12"/>
              </w:rPr>
            </w:pPr>
            <w:r w:rsidRPr="00237F07">
              <w:rPr>
                <w:sz w:val="12"/>
              </w:rPr>
              <w:t>D4</w:t>
            </w:r>
          </w:p>
        </w:tc>
        <w:tc>
          <w:tcPr>
            <w:tcW w:w="282" w:type="dxa"/>
            <w:tcBorders>
              <w:bottom w:val="nil"/>
            </w:tcBorders>
            <w:shd w:val="pct12" w:color="auto" w:fill="FFFFFF"/>
          </w:tcPr>
          <w:p w:rsidR="002118E5" w:rsidRPr="00237F07" w:rsidRDefault="002118E5" w:rsidP="00E30CDC">
            <w:pPr>
              <w:rPr>
                <w:sz w:val="12"/>
              </w:rPr>
            </w:pPr>
            <w:r w:rsidRPr="00237F07">
              <w:rPr>
                <w:sz w:val="12"/>
              </w:rPr>
              <w:t>D5</w:t>
            </w:r>
          </w:p>
        </w:tc>
        <w:tc>
          <w:tcPr>
            <w:tcW w:w="361" w:type="dxa"/>
            <w:tcBorders>
              <w:bottom w:val="nil"/>
            </w:tcBorders>
            <w:shd w:val="pct12" w:color="auto" w:fill="FFFFFF"/>
          </w:tcPr>
          <w:p w:rsidR="002118E5" w:rsidRPr="00237F07" w:rsidRDefault="002118E5" w:rsidP="00E30CDC">
            <w:pPr>
              <w:rPr>
                <w:sz w:val="12"/>
              </w:rPr>
            </w:pPr>
            <w:r w:rsidRPr="00237F07">
              <w:rPr>
                <w:sz w:val="12"/>
              </w:rPr>
              <w:t>D6</w:t>
            </w:r>
          </w:p>
        </w:tc>
      </w:tr>
      <w:tr w:rsidR="002118E5" w:rsidRPr="00237F07" w:rsidTr="002118E5">
        <w:trPr>
          <w:cantSplit/>
          <w:trHeight w:val="217"/>
        </w:trPr>
        <w:tc>
          <w:tcPr>
            <w:tcW w:w="2311" w:type="dxa"/>
            <w:tcBorders>
              <w:top w:val="nil"/>
              <w:right w:val="nil"/>
            </w:tcBorders>
          </w:tcPr>
          <w:p w:rsidR="002118E5" w:rsidRPr="00237F07" w:rsidRDefault="002118E5" w:rsidP="00E30CDC">
            <w:pPr>
              <w:rPr>
                <w:sz w:val="16"/>
              </w:rPr>
            </w:pPr>
            <w:r w:rsidRPr="00237F07">
              <w:rPr>
                <w:rFonts w:eastAsia="SimSun"/>
                <w:sz w:val="16"/>
              </w:rPr>
              <w:t>Theatre Arts 1</w:t>
            </w:r>
          </w:p>
        </w:tc>
        <w:tc>
          <w:tcPr>
            <w:tcW w:w="2146" w:type="dxa"/>
            <w:tcBorders>
              <w:top w:val="single" w:sz="4" w:space="0" w:color="auto"/>
              <w:left w:val="single" w:sz="4" w:space="0" w:color="auto"/>
              <w:right w:val="single" w:sz="4" w:space="0" w:color="auto"/>
            </w:tcBorders>
          </w:tcPr>
          <w:p w:rsidR="002118E5" w:rsidRPr="00237F07" w:rsidRDefault="002118E5" w:rsidP="00E30CDC">
            <w:pPr>
              <w:rPr>
                <w:sz w:val="20"/>
              </w:rPr>
            </w:pPr>
            <w:r w:rsidRPr="00237F07">
              <w:rPr>
                <w:rFonts w:eastAsia="SimSun"/>
                <w:sz w:val="20"/>
              </w:rPr>
              <w:t>THE1100</w:t>
            </w:r>
          </w:p>
        </w:tc>
        <w:tc>
          <w:tcPr>
            <w:tcW w:w="547"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59"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282"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1" w:type="dxa"/>
            <w:tcBorders>
              <w:top w:val="single" w:sz="4" w:space="0" w:color="auto"/>
              <w:left w:val="single" w:sz="4" w:space="0" w:color="auto"/>
            </w:tcBorders>
          </w:tcPr>
          <w:p w:rsidR="002118E5" w:rsidRPr="00237F07" w:rsidRDefault="002118E5" w:rsidP="00E30CDC">
            <w:pPr>
              <w:rPr>
                <w:sz w:val="18"/>
                <w:szCs w:val="18"/>
              </w:rPr>
            </w:pPr>
            <w:r w:rsidRPr="00237F07">
              <w:rPr>
                <w:sz w:val="18"/>
                <w:szCs w:val="18"/>
              </w:rPr>
              <w:t>X</w:t>
            </w:r>
          </w:p>
        </w:tc>
      </w:tr>
      <w:tr w:rsidR="002118E5" w:rsidRPr="00237F07" w:rsidTr="002118E5">
        <w:trPr>
          <w:cantSplit/>
          <w:trHeight w:val="217"/>
        </w:trPr>
        <w:tc>
          <w:tcPr>
            <w:tcW w:w="2311" w:type="dxa"/>
            <w:tcBorders>
              <w:right w:val="nil"/>
            </w:tcBorders>
          </w:tcPr>
          <w:p w:rsidR="002118E5" w:rsidRPr="00237F07" w:rsidRDefault="002118E5" w:rsidP="00E30CDC">
            <w:pPr>
              <w:rPr>
                <w:sz w:val="16"/>
              </w:rPr>
            </w:pPr>
            <w:r w:rsidRPr="00237F07">
              <w:rPr>
                <w:sz w:val="16"/>
              </w:rPr>
              <w:t xml:space="preserve">Introduction to Performance Practice </w:t>
            </w:r>
          </w:p>
        </w:tc>
        <w:tc>
          <w:tcPr>
            <w:tcW w:w="2146" w:type="dxa"/>
            <w:tcBorders>
              <w:left w:val="single" w:sz="4" w:space="0" w:color="auto"/>
              <w:right w:val="single" w:sz="4" w:space="0" w:color="auto"/>
            </w:tcBorders>
          </w:tcPr>
          <w:p w:rsidR="002118E5" w:rsidRPr="00237F07" w:rsidRDefault="002118E5" w:rsidP="00E30CDC">
            <w:pPr>
              <w:rPr>
                <w:sz w:val="20"/>
              </w:rPr>
            </w:pPr>
            <w:r w:rsidRPr="00237F07">
              <w:rPr>
                <w:sz w:val="20"/>
              </w:rPr>
              <w:t>THE1300</w:t>
            </w:r>
          </w:p>
        </w:tc>
        <w:tc>
          <w:tcPr>
            <w:tcW w:w="547"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59"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282" w:type="dxa"/>
            <w:tcBorders>
              <w:left w:val="single" w:sz="4" w:space="0" w:color="auto"/>
              <w:right w:val="single" w:sz="4" w:space="0" w:color="auto"/>
            </w:tcBorders>
          </w:tcPr>
          <w:p w:rsidR="002118E5" w:rsidRPr="00237F07" w:rsidRDefault="002118E5" w:rsidP="00E30CDC">
            <w:pPr>
              <w:rPr>
                <w:sz w:val="18"/>
                <w:szCs w:val="18"/>
              </w:rPr>
            </w:pPr>
          </w:p>
        </w:tc>
        <w:tc>
          <w:tcPr>
            <w:tcW w:w="361" w:type="dxa"/>
            <w:tcBorders>
              <w:left w:val="single" w:sz="4" w:space="0" w:color="auto"/>
            </w:tcBorders>
          </w:tcPr>
          <w:p w:rsidR="002118E5" w:rsidRPr="00237F07" w:rsidRDefault="002118E5" w:rsidP="00E30CDC">
            <w:pPr>
              <w:rPr>
                <w:sz w:val="18"/>
                <w:szCs w:val="18"/>
              </w:rPr>
            </w:pPr>
          </w:p>
        </w:tc>
      </w:tr>
      <w:tr w:rsidR="002118E5" w:rsidRPr="00237F07" w:rsidTr="002118E5">
        <w:trPr>
          <w:cantSplit/>
          <w:trHeight w:val="217"/>
        </w:trPr>
        <w:tc>
          <w:tcPr>
            <w:tcW w:w="2311" w:type="dxa"/>
            <w:tcBorders>
              <w:right w:val="nil"/>
            </w:tcBorders>
          </w:tcPr>
          <w:p w:rsidR="002118E5" w:rsidRPr="00237F07" w:rsidRDefault="002118E5" w:rsidP="00E30CDC">
            <w:pPr>
              <w:rPr>
                <w:sz w:val="16"/>
              </w:rPr>
            </w:pPr>
            <w:r w:rsidRPr="00237F07">
              <w:rPr>
                <w:rFonts w:eastAsia="SimSun"/>
                <w:sz w:val="16"/>
              </w:rPr>
              <w:t>Theatre Arts 2</w:t>
            </w:r>
          </w:p>
        </w:tc>
        <w:tc>
          <w:tcPr>
            <w:tcW w:w="2146" w:type="dxa"/>
            <w:tcBorders>
              <w:left w:val="single" w:sz="4" w:space="0" w:color="auto"/>
              <w:right w:val="single" w:sz="4" w:space="0" w:color="auto"/>
            </w:tcBorders>
          </w:tcPr>
          <w:p w:rsidR="002118E5" w:rsidRPr="00237F07" w:rsidRDefault="002118E5" w:rsidP="00E30CDC">
            <w:pPr>
              <w:rPr>
                <w:sz w:val="20"/>
              </w:rPr>
            </w:pPr>
            <w:r w:rsidRPr="00237F07">
              <w:rPr>
                <w:rFonts w:eastAsia="SimSun"/>
                <w:sz w:val="20"/>
              </w:rPr>
              <w:t>THE2100</w:t>
            </w:r>
          </w:p>
        </w:tc>
        <w:tc>
          <w:tcPr>
            <w:tcW w:w="547"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59"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282" w:type="dxa"/>
            <w:tcBorders>
              <w:left w:val="single" w:sz="4" w:space="0" w:color="auto"/>
              <w:right w:val="single" w:sz="4" w:space="0" w:color="auto"/>
            </w:tcBorders>
          </w:tcPr>
          <w:p w:rsidR="002118E5" w:rsidRPr="00237F07" w:rsidRDefault="002118E5" w:rsidP="00E30CDC">
            <w:pPr>
              <w:rPr>
                <w:sz w:val="18"/>
                <w:szCs w:val="18"/>
              </w:rPr>
            </w:pPr>
          </w:p>
        </w:tc>
        <w:tc>
          <w:tcPr>
            <w:tcW w:w="361" w:type="dxa"/>
            <w:tcBorders>
              <w:left w:val="single" w:sz="4" w:space="0" w:color="auto"/>
            </w:tcBorders>
          </w:tcPr>
          <w:p w:rsidR="002118E5" w:rsidRPr="00237F07" w:rsidRDefault="002118E5" w:rsidP="00E30CDC">
            <w:pPr>
              <w:rPr>
                <w:sz w:val="18"/>
                <w:szCs w:val="18"/>
              </w:rPr>
            </w:pPr>
          </w:p>
        </w:tc>
      </w:tr>
      <w:tr w:rsidR="002118E5" w:rsidRPr="00237F07" w:rsidTr="002118E5">
        <w:trPr>
          <w:cantSplit/>
          <w:trHeight w:val="217"/>
        </w:trPr>
        <w:tc>
          <w:tcPr>
            <w:tcW w:w="2311" w:type="dxa"/>
            <w:tcBorders>
              <w:right w:val="nil"/>
            </w:tcBorders>
          </w:tcPr>
          <w:p w:rsidR="002118E5" w:rsidRPr="00237F07" w:rsidRDefault="002118E5" w:rsidP="00E30CDC">
            <w:pPr>
              <w:rPr>
                <w:sz w:val="16"/>
              </w:rPr>
            </w:pPr>
            <w:r w:rsidRPr="00237F07">
              <w:rPr>
                <w:rFonts w:eastAsia="SimSun"/>
                <w:sz w:val="16"/>
              </w:rPr>
              <w:t>Body, Voice and Direction</w:t>
            </w:r>
          </w:p>
        </w:tc>
        <w:tc>
          <w:tcPr>
            <w:tcW w:w="2146" w:type="dxa"/>
            <w:tcBorders>
              <w:left w:val="single" w:sz="4" w:space="0" w:color="auto"/>
              <w:right w:val="single" w:sz="4" w:space="0" w:color="auto"/>
            </w:tcBorders>
          </w:tcPr>
          <w:p w:rsidR="002118E5" w:rsidRPr="00237F07" w:rsidRDefault="002118E5" w:rsidP="00E30CDC">
            <w:pPr>
              <w:rPr>
                <w:sz w:val="20"/>
              </w:rPr>
            </w:pPr>
            <w:r w:rsidRPr="00237F07">
              <w:rPr>
                <w:sz w:val="20"/>
              </w:rPr>
              <w:t>THE2200</w:t>
            </w:r>
          </w:p>
        </w:tc>
        <w:tc>
          <w:tcPr>
            <w:tcW w:w="547"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59"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282" w:type="dxa"/>
            <w:tcBorders>
              <w:left w:val="single" w:sz="4" w:space="0" w:color="auto"/>
              <w:right w:val="single" w:sz="4" w:space="0" w:color="auto"/>
            </w:tcBorders>
          </w:tcPr>
          <w:p w:rsidR="002118E5" w:rsidRPr="00237F07" w:rsidRDefault="002118E5" w:rsidP="00E30CDC">
            <w:pPr>
              <w:rPr>
                <w:sz w:val="18"/>
                <w:szCs w:val="18"/>
              </w:rPr>
            </w:pPr>
          </w:p>
        </w:tc>
        <w:tc>
          <w:tcPr>
            <w:tcW w:w="361" w:type="dxa"/>
            <w:tcBorders>
              <w:left w:val="single" w:sz="4" w:space="0" w:color="auto"/>
            </w:tcBorders>
          </w:tcPr>
          <w:p w:rsidR="002118E5" w:rsidRPr="00237F07" w:rsidRDefault="002118E5" w:rsidP="00E30CDC">
            <w:pPr>
              <w:rPr>
                <w:sz w:val="18"/>
                <w:szCs w:val="18"/>
              </w:rPr>
            </w:pPr>
          </w:p>
        </w:tc>
      </w:tr>
      <w:tr w:rsidR="002118E5" w:rsidRPr="00237F07" w:rsidTr="002118E5">
        <w:trPr>
          <w:cantSplit/>
          <w:trHeight w:val="217"/>
        </w:trPr>
        <w:tc>
          <w:tcPr>
            <w:tcW w:w="2311" w:type="dxa"/>
            <w:tcBorders>
              <w:right w:val="nil"/>
            </w:tcBorders>
          </w:tcPr>
          <w:p w:rsidR="002118E5" w:rsidRPr="00237F07" w:rsidRDefault="002118E5" w:rsidP="00E30CDC">
            <w:pPr>
              <w:rPr>
                <w:sz w:val="16"/>
              </w:rPr>
            </w:pPr>
            <w:r w:rsidRPr="00237F07">
              <w:rPr>
                <w:rFonts w:eastAsia="SimSun"/>
                <w:sz w:val="16"/>
              </w:rPr>
              <w:t>Design, Direction and Application</w:t>
            </w:r>
          </w:p>
        </w:tc>
        <w:tc>
          <w:tcPr>
            <w:tcW w:w="2146" w:type="dxa"/>
            <w:tcBorders>
              <w:left w:val="single" w:sz="4" w:space="0" w:color="auto"/>
              <w:right w:val="single" w:sz="4" w:space="0" w:color="auto"/>
            </w:tcBorders>
          </w:tcPr>
          <w:p w:rsidR="002118E5" w:rsidRPr="00237F07" w:rsidRDefault="002118E5" w:rsidP="00E30CDC">
            <w:pPr>
              <w:rPr>
                <w:sz w:val="20"/>
              </w:rPr>
            </w:pPr>
            <w:r w:rsidRPr="00237F07">
              <w:rPr>
                <w:sz w:val="20"/>
              </w:rPr>
              <w:t>THE2300</w:t>
            </w:r>
          </w:p>
        </w:tc>
        <w:tc>
          <w:tcPr>
            <w:tcW w:w="547"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59"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282"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1" w:type="dxa"/>
            <w:tcBorders>
              <w:left w:val="single" w:sz="4" w:space="0" w:color="auto"/>
            </w:tcBorders>
          </w:tcPr>
          <w:p w:rsidR="002118E5" w:rsidRPr="00237F07" w:rsidRDefault="002118E5" w:rsidP="00E30CDC">
            <w:pPr>
              <w:rPr>
                <w:sz w:val="18"/>
                <w:szCs w:val="18"/>
              </w:rPr>
            </w:pPr>
          </w:p>
        </w:tc>
      </w:tr>
      <w:tr w:rsidR="002118E5" w:rsidRPr="00237F07" w:rsidTr="002118E5">
        <w:trPr>
          <w:cantSplit/>
          <w:trHeight w:val="217"/>
        </w:trPr>
        <w:tc>
          <w:tcPr>
            <w:tcW w:w="2311" w:type="dxa"/>
            <w:tcBorders>
              <w:right w:val="nil"/>
            </w:tcBorders>
          </w:tcPr>
          <w:p w:rsidR="002118E5" w:rsidRPr="00237F07" w:rsidRDefault="002118E5" w:rsidP="00E30CDC">
            <w:pPr>
              <w:rPr>
                <w:sz w:val="16"/>
              </w:rPr>
            </w:pPr>
            <w:r w:rsidRPr="00237F07">
              <w:rPr>
                <w:rFonts w:eastAsia="SimSun"/>
                <w:sz w:val="16"/>
              </w:rPr>
              <w:t>Solo Performance</w:t>
            </w:r>
          </w:p>
        </w:tc>
        <w:tc>
          <w:tcPr>
            <w:tcW w:w="2146" w:type="dxa"/>
            <w:tcBorders>
              <w:left w:val="single" w:sz="4" w:space="0" w:color="auto"/>
              <w:right w:val="single" w:sz="4" w:space="0" w:color="auto"/>
            </w:tcBorders>
          </w:tcPr>
          <w:p w:rsidR="002118E5" w:rsidRPr="00237F07" w:rsidRDefault="002118E5" w:rsidP="00E30CDC">
            <w:pPr>
              <w:rPr>
                <w:sz w:val="20"/>
              </w:rPr>
            </w:pPr>
            <w:r w:rsidRPr="00237F07">
              <w:rPr>
                <w:sz w:val="20"/>
              </w:rPr>
              <w:t>THE2400</w:t>
            </w:r>
          </w:p>
        </w:tc>
        <w:tc>
          <w:tcPr>
            <w:tcW w:w="547"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59"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282" w:type="dxa"/>
            <w:tcBorders>
              <w:left w:val="single" w:sz="4" w:space="0" w:color="auto"/>
              <w:right w:val="single" w:sz="4" w:space="0" w:color="auto"/>
            </w:tcBorders>
          </w:tcPr>
          <w:p w:rsidR="002118E5" w:rsidRPr="00237F07" w:rsidRDefault="002118E5" w:rsidP="00E30CDC">
            <w:pPr>
              <w:rPr>
                <w:sz w:val="18"/>
                <w:szCs w:val="18"/>
              </w:rPr>
            </w:pPr>
          </w:p>
        </w:tc>
        <w:tc>
          <w:tcPr>
            <w:tcW w:w="361" w:type="dxa"/>
            <w:tcBorders>
              <w:left w:val="single" w:sz="4" w:space="0" w:color="auto"/>
            </w:tcBorders>
          </w:tcPr>
          <w:p w:rsidR="002118E5" w:rsidRPr="00237F07" w:rsidRDefault="002118E5" w:rsidP="00E30CDC">
            <w:pPr>
              <w:rPr>
                <w:sz w:val="18"/>
                <w:szCs w:val="18"/>
              </w:rPr>
            </w:pPr>
          </w:p>
        </w:tc>
      </w:tr>
      <w:tr w:rsidR="002118E5" w:rsidRPr="00237F07" w:rsidTr="002118E5">
        <w:trPr>
          <w:cantSplit/>
          <w:trHeight w:val="217"/>
        </w:trPr>
        <w:tc>
          <w:tcPr>
            <w:tcW w:w="2311" w:type="dxa"/>
            <w:tcBorders>
              <w:right w:val="nil"/>
            </w:tcBorders>
          </w:tcPr>
          <w:p w:rsidR="002118E5" w:rsidRPr="00237F07" w:rsidRDefault="002118E5" w:rsidP="00E30CDC">
            <w:pPr>
              <w:rPr>
                <w:sz w:val="16"/>
              </w:rPr>
            </w:pPr>
            <w:r w:rsidRPr="00237F07">
              <w:rPr>
                <w:rFonts w:eastAsia="SimSun"/>
                <w:sz w:val="16"/>
              </w:rPr>
              <w:t>Applied Theatre</w:t>
            </w:r>
          </w:p>
        </w:tc>
        <w:tc>
          <w:tcPr>
            <w:tcW w:w="2146" w:type="dxa"/>
            <w:tcBorders>
              <w:left w:val="single" w:sz="4" w:space="0" w:color="auto"/>
              <w:right w:val="single" w:sz="4" w:space="0" w:color="auto"/>
            </w:tcBorders>
          </w:tcPr>
          <w:p w:rsidR="002118E5" w:rsidRPr="00237F07" w:rsidRDefault="002118E5" w:rsidP="00E30CDC">
            <w:pPr>
              <w:rPr>
                <w:sz w:val="20"/>
              </w:rPr>
            </w:pPr>
            <w:r w:rsidRPr="00237F07">
              <w:rPr>
                <w:sz w:val="20"/>
              </w:rPr>
              <w:t>THE2700</w:t>
            </w:r>
          </w:p>
        </w:tc>
        <w:tc>
          <w:tcPr>
            <w:tcW w:w="547"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59"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282" w:type="dxa"/>
            <w:tcBorders>
              <w:left w:val="single" w:sz="4" w:space="0" w:color="auto"/>
              <w:right w:val="single" w:sz="4" w:space="0" w:color="auto"/>
            </w:tcBorders>
          </w:tcPr>
          <w:p w:rsidR="002118E5" w:rsidRPr="00237F07" w:rsidRDefault="002118E5" w:rsidP="00E30CDC">
            <w:pPr>
              <w:rPr>
                <w:sz w:val="18"/>
                <w:szCs w:val="18"/>
              </w:rPr>
            </w:pPr>
          </w:p>
        </w:tc>
        <w:tc>
          <w:tcPr>
            <w:tcW w:w="361" w:type="dxa"/>
            <w:tcBorders>
              <w:left w:val="single" w:sz="4" w:space="0" w:color="auto"/>
            </w:tcBorders>
          </w:tcPr>
          <w:p w:rsidR="002118E5" w:rsidRPr="00237F07" w:rsidRDefault="002118E5" w:rsidP="00E30CDC">
            <w:pPr>
              <w:rPr>
                <w:sz w:val="18"/>
                <w:szCs w:val="18"/>
              </w:rPr>
            </w:pPr>
          </w:p>
        </w:tc>
      </w:tr>
      <w:tr w:rsidR="002118E5" w:rsidRPr="00237F07" w:rsidTr="002118E5">
        <w:trPr>
          <w:cantSplit/>
          <w:trHeight w:val="217"/>
        </w:trPr>
        <w:tc>
          <w:tcPr>
            <w:tcW w:w="2311" w:type="dxa"/>
            <w:tcBorders>
              <w:bottom w:val="single" w:sz="4" w:space="0" w:color="auto"/>
              <w:right w:val="nil"/>
            </w:tcBorders>
          </w:tcPr>
          <w:p w:rsidR="002118E5" w:rsidRPr="00237F07" w:rsidRDefault="002118E5" w:rsidP="00E30CDC">
            <w:pPr>
              <w:rPr>
                <w:rFonts w:eastAsia="SimSun"/>
                <w:sz w:val="16"/>
              </w:rPr>
            </w:pPr>
            <w:r w:rsidRPr="00237F07">
              <w:rPr>
                <w:rFonts w:eastAsia="SimSun"/>
                <w:sz w:val="16"/>
              </w:rPr>
              <w:t>Screen Drama</w:t>
            </w:r>
          </w:p>
        </w:tc>
        <w:tc>
          <w:tcPr>
            <w:tcW w:w="2146" w:type="dxa"/>
            <w:tcBorders>
              <w:left w:val="single" w:sz="4" w:space="0" w:color="auto"/>
              <w:bottom w:val="single" w:sz="4" w:space="0" w:color="auto"/>
              <w:right w:val="single" w:sz="4" w:space="0" w:color="auto"/>
            </w:tcBorders>
          </w:tcPr>
          <w:p w:rsidR="002118E5" w:rsidRPr="00237F07" w:rsidRDefault="002118E5" w:rsidP="00E30CDC">
            <w:pPr>
              <w:rPr>
                <w:sz w:val="20"/>
              </w:rPr>
            </w:pPr>
            <w:r w:rsidRPr="00237F07">
              <w:rPr>
                <w:sz w:val="20"/>
              </w:rPr>
              <w:t>THE2013</w:t>
            </w:r>
          </w:p>
        </w:tc>
        <w:tc>
          <w:tcPr>
            <w:tcW w:w="547"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59"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282"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1" w:type="dxa"/>
            <w:tcBorders>
              <w:left w:val="single" w:sz="4" w:space="0" w:color="auto"/>
              <w:bottom w:val="single" w:sz="4" w:space="0" w:color="auto"/>
            </w:tcBorders>
          </w:tcPr>
          <w:p w:rsidR="002118E5" w:rsidRPr="00237F07" w:rsidRDefault="002118E5" w:rsidP="00E30CDC">
            <w:pPr>
              <w:rPr>
                <w:sz w:val="18"/>
                <w:szCs w:val="18"/>
              </w:rPr>
            </w:pPr>
          </w:p>
        </w:tc>
      </w:tr>
      <w:tr w:rsidR="002118E5" w:rsidRPr="00237F07" w:rsidTr="002118E5">
        <w:trPr>
          <w:cantSplit/>
          <w:trHeight w:val="217"/>
        </w:trPr>
        <w:tc>
          <w:tcPr>
            <w:tcW w:w="2311" w:type="dxa"/>
            <w:tcBorders>
              <w:bottom w:val="single" w:sz="4" w:space="0" w:color="auto"/>
              <w:right w:val="nil"/>
            </w:tcBorders>
          </w:tcPr>
          <w:p w:rsidR="002118E5" w:rsidRPr="00237F07" w:rsidRDefault="002118E5" w:rsidP="00E30CDC">
            <w:pPr>
              <w:rPr>
                <w:sz w:val="16"/>
              </w:rPr>
            </w:pPr>
            <w:r w:rsidRPr="00237F07">
              <w:rPr>
                <w:rFonts w:eastAsia="SimSun"/>
                <w:sz w:val="16"/>
              </w:rPr>
              <w:t>Theatre Arts 3</w:t>
            </w:r>
          </w:p>
        </w:tc>
        <w:tc>
          <w:tcPr>
            <w:tcW w:w="2146" w:type="dxa"/>
            <w:tcBorders>
              <w:left w:val="single" w:sz="4" w:space="0" w:color="auto"/>
              <w:bottom w:val="single" w:sz="4" w:space="0" w:color="auto"/>
              <w:right w:val="single" w:sz="4" w:space="0" w:color="auto"/>
            </w:tcBorders>
          </w:tcPr>
          <w:p w:rsidR="002118E5" w:rsidRPr="00237F07" w:rsidRDefault="002118E5" w:rsidP="00E30CDC">
            <w:pPr>
              <w:rPr>
                <w:sz w:val="20"/>
              </w:rPr>
            </w:pPr>
            <w:r w:rsidRPr="00237F07">
              <w:rPr>
                <w:sz w:val="20"/>
              </w:rPr>
              <w:t>THE3110</w:t>
            </w:r>
          </w:p>
        </w:tc>
        <w:tc>
          <w:tcPr>
            <w:tcW w:w="547"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59"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282" w:type="dxa"/>
            <w:tcBorders>
              <w:left w:val="single" w:sz="4" w:space="0" w:color="auto"/>
              <w:bottom w:val="single" w:sz="4" w:space="0" w:color="auto"/>
              <w:right w:val="single" w:sz="4" w:space="0" w:color="auto"/>
            </w:tcBorders>
          </w:tcPr>
          <w:p w:rsidR="002118E5" w:rsidRPr="00237F07" w:rsidRDefault="002118E5" w:rsidP="00E30CDC">
            <w:pPr>
              <w:rPr>
                <w:sz w:val="18"/>
                <w:szCs w:val="18"/>
              </w:rPr>
            </w:pPr>
          </w:p>
        </w:tc>
        <w:tc>
          <w:tcPr>
            <w:tcW w:w="361" w:type="dxa"/>
            <w:tcBorders>
              <w:left w:val="single" w:sz="4" w:space="0" w:color="auto"/>
              <w:bottom w:val="single" w:sz="4" w:space="0" w:color="auto"/>
            </w:tcBorders>
          </w:tcPr>
          <w:p w:rsidR="002118E5" w:rsidRPr="00237F07" w:rsidRDefault="002118E5" w:rsidP="00E30CDC">
            <w:pPr>
              <w:rPr>
                <w:sz w:val="18"/>
                <w:szCs w:val="18"/>
              </w:rPr>
            </w:pPr>
          </w:p>
        </w:tc>
      </w:tr>
      <w:tr w:rsidR="002118E5" w:rsidRPr="00237F07" w:rsidTr="002118E5">
        <w:trPr>
          <w:cantSplit/>
          <w:trHeight w:val="217"/>
        </w:trPr>
        <w:tc>
          <w:tcPr>
            <w:tcW w:w="2311" w:type="dxa"/>
            <w:tcBorders>
              <w:top w:val="single" w:sz="4" w:space="0" w:color="auto"/>
              <w:right w:val="nil"/>
            </w:tcBorders>
          </w:tcPr>
          <w:p w:rsidR="002118E5" w:rsidRPr="00237F07" w:rsidRDefault="002118E5" w:rsidP="00E30CDC">
            <w:pPr>
              <w:rPr>
                <w:sz w:val="16"/>
              </w:rPr>
            </w:pPr>
            <w:r w:rsidRPr="00237F07">
              <w:rPr>
                <w:rFonts w:eastAsia="SimSun"/>
                <w:sz w:val="16"/>
              </w:rPr>
              <w:t>Theatre Arts Project</w:t>
            </w:r>
          </w:p>
        </w:tc>
        <w:tc>
          <w:tcPr>
            <w:tcW w:w="2146" w:type="dxa"/>
            <w:tcBorders>
              <w:top w:val="single" w:sz="4" w:space="0" w:color="auto"/>
              <w:left w:val="single" w:sz="4" w:space="0" w:color="auto"/>
              <w:right w:val="single" w:sz="4" w:space="0" w:color="auto"/>
            </w:tcBorders>
          </w:tcPr>
          <w:p w:rsidR="002118E5" w:rsidRPr="00237F07" w:rsidRDefault="002118E5" w:rsidP="00E30CDC">
            <w:pPr>
              <w:rPr>
                <w:sz w:val="20"/>
              </w:rPr>
            </w:pPr>
            <w:r w:rsidRPr="00237F07">
              <w:rPr>
                <w:sz w:val="20"/>
              </w:rPr>
              <w:t>THE3120</w:t>
            </w:r>
          </w:p>
        </w:tc>
        <w:tc>
          <w:tcPr>
            <w:tcW w:w="547"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59"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top w:val="single" w:sz="4" w:space="0" w:color="auto"/>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282" w:type="dxa"/>
            <w:tcBorders>
              <w:top w:val="single" w:sz="4" w:space="0" w:color="auto"/>
              <w:left w:val="single" w:sz="4" w:space="0" w:color="auto"/>
              <w:right w:val="single" w:sz="4" w:space="0" w:color="auto"/>
            </w:tcBorders>
          </w:tcPr>
          <w:p w:rsidR="002118E5" w:rsidRPr="00237F07" w:rsidRDefault="002118E5" w:rsidP="00E30CDC">
            <w:pPr>
              <w:rPr>
                <w:sz w:val="18"/>
                <w:szCs w:val="18"/>
              </w:rPr>
            </w:pPr>
          </w:p>
        </w:tc>
        <w:tc>
          <w:tcPr>
            <w:tcW w:w="361" w:type="dxa"/>
            <w:tcBorders>
              <w:top w:val="single" w:sz="4" w:space="0" w:color="auto"/>
              <w:left w:val="single" w:sz="4" w:space="0" w:color="auto"/>
            </w:tcBorders>
          </w:tcPr>
          <w:p w:rsidR="002118E5" w:rsidRPr="00237F07" w:rsidRDefault="002118E5" w:rsidP="00E30CDC">
            <w:pPr>
              <w:rPr>
                <w:sz w:val="18"/>
                <w:szCs w:val="18"/>
              </w:rPr>
            </w:pPr>
            <w:r w:rsidRPr="00237F07">
              <w:rPr>
                <w:sz w:val="18"/>
                <w:szCs w:val="18"/>
              </w:rPr>
              <w:t>X</w:t>
            </w:r>
          </w:p>
        </w:tc>
      </w:tr>
      <w:tr w:rsidR="002118E5" w:rsidRPr="00237F07" w:rsidTr="002118E5">
        <w:trPr>
          <w:cantSplit/>
          <w:trHeight w:val="217"/>
        </w:trPr>
        <w:tc>
          <w:tcPr>
            <w:tcW w:w="2311" w:type="dxa"/>
            <w:tcBorders>
              <w:right w:val="nil"/>
            </w:tcBorders>
          </w:tcPr>
          <w:p w:rsidR="002118E5" w:rsidRPr="00237F07" w:rsidRDefault="002118E5" w:rsidP="00E30CDC">
            <w:pPr>
              <w:rPr>
                <w:sz w:val="16"/>
              </w:rPr>
            </w:pPr>
            <w:r w:rsidRPr="00237F07">
              <w:rPr>
                <w:rFonts w:eastAsia="SimSun"/>
                <w:sz w:val="16"/>
              </w:rPr>
              <w:t>Placement</w:t>
            </w:r>
          </w:p>
        </w:tc>
        <w:tc>
          <w:tcPr>
            <w:tcW w:w="2146" w:type="dxa"/>
            <w:tcBorders>
              <w:left w:val="single" w:sz="4" w:space="0" w:color="auto"/>
              <w:right w:val="single" w:sz="4" w:space="0" w:color="auto"/>
            </w:tcBorders>
          </w:tcPr>
          <w:p w:rsidR="002118E5" w:rsidRPr="00237F07" w:rsidRDefault="002118E5" w:rsidP="00E30CDC">
            <w:pPr>
              <w:rPr>
                <w:sz w:val="20"/>
              </w:rPr>
            </w:pPr>
            <w:r w:rsidRPr="00237F07">
              <w:rPr>
                <w:sz w:val="20"/>
              </w:rPr>
              <w:t>THE3130</w:t>
            </w:r>
          </w:p>
        </w:tc>
        <w:tc>
          <w:tcPr>
            <w:tcW w:w="547"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59"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282" w:type="dxa"/>
            <w:tcBorders>
              <w:left w:val="single" w:sz="4" w:space="0" w:color="auto"/>
              <w:right w:val="single" w:sz="4" w:space="0" w:color="auto"/>
            </w:tcBorders>
          </w:tcPr>
          <w:p w:rsidR="002118E5" w:rsidRPr="00237F07" w:rsidRDefault="002118E5" w:rsidP="00E30CDC">
            <w:pPr>
              <w:rPr>
                <w:sz w:val="18"/>
                <w:szCs w:val="18"/>
              </w:rPr>
            </w:pPr>
          </w:p>
        </w:tc>
        <w:tc>
          <w:tcPr>
            <w:tcW w:w="361" w:type="dxa"/>
            <w:tcBorders>
              <w:left w:val="single" w:sz="4" w:space="0" w:color="auto"/>
            </w:tcBorders>
          </w:tcPr>
          <w:p w:rsidR="002118E5" w:rsidRPr="00237F07" w:rsidRDefault="002118E5" w:rsidP="00E30CDC">
            <w:pPr>
              <w:rPr>
                <w:sz w:val="18"/>
                <w:szCs w:val="18"/>
              </w:rPr>
            </w:pPr>
          </w:p>
        </w:tc>
      </w:tr>
      <w:tr w:rsidR="002118E5" w:rsidRPr="00237F07" w:rsidTr="002118E5">
        <w:trPr>
          <w:cantSplit/>
          <w:trHeight w:val="217"/>
        </w:trPr>
        <w:tc>
          <w:tcPr>
            <w:tcW w:w="2311" w:type="dxa"/>
            <w:tcBorders>
              <w:right w:val="nil"/>
            </w:tcBorders>
          </w:tcPr>
          <w:p w:rsidR="002118E5" w:rsidRPr="00237F07" w:rsidRDefault="002118E5" w:rsidP="00E30CDC">
            <w:pPr>
              <w:rPr>
                <w:rFonts w:eastAsia="SimSun"/>
                <w:sz w:val="16"/>
              </w:rPr>
            </w:pPr>
            <w:r w:rsidRPr="00237F07">
              <w:rPr>
                <w:rFonts w:eastAsia="SimSun"/>
                <w:sz w:val="16"/>
              </w:rPr>
              <w:t>Classical Text in Performance</w:t>
            </w:r>
          </w:p>
        </w:tc>
        <w:tc>
          <w:tcPr>
            <w:tcW w:w="2146" w:type="dxa"/>
            <w:tcBorders>
              <w:left w:val="single" w:sz="4" w:space="0" w:color="auto"/>
              <w:right w:val="single" w:sz="4" w:space="0" w:color="auto"/>
            </w:tcBorders>
          </w:tcPr>
          <w:p w:rsidR="002118E5" w:rsidRPr="00237F07" w:rsidRDefault="002118E5" w:rsidP="00E30CDC">
            <w:pPr>
              <w:rPr>
                <w:sz w:val="20"/>
              </w:rPr>
            </w:pPr>
            <w:r w:rsidRPr="00237F07">
              <w:rPr>
                <w:sz w:val="20"/>
              </w:rPr>
              <w:t>THE3140</w:t>
            </w:r>
          </w:p>
        </w:tc>
        <w:tc>
          <w:tcPr>
            <w:tcW w:w="547"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59"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282" w:type="dxa"/>
            <w:tcBorders>
              <w:left w:val="single" w:sz="4" w:space="0" w:color="auto"/>
              <w:right w:val="single" w:sz="4" w:space="0" w:color="auto"/>
            </w:tcBorders>
          </w:tcPr>
          <w:p w:rsidR="002118E5" w:rsidRPr="00237F07" w:rsidRDefault="002118E5" w:rsidP="00E30CDC">
            <w:pPr>
              <w:rPr>
                <w:sz w:val="18"/>
                <w:szCs w:val="18"/>
              </w:rPr>
            </w:pPr>
          </w:p>
        </w:tc>
        <w:tc>
          <w:tcPr>
            <w:tcW w:w="361" w:type="dxa"/>
            <w:tcBorders>
              <w:left w:val="single" w:sz="4" w:space="0" w:color="auto"/>
            </w:tcBorders>
          </w:tcPr>
          <w:p w:rsidR="002118E5" w:rsidRPr="00237F07" w:rsidRDefault="002118E5" w:rsidP="00E30CDC">
            <w:pPr>
              <w:rPr>
                <w:sz w:val="18"/>
                <w:szCs w:val="18"/>
              </w:rPr>
            </w:pPr>
          </w:p>
        </w:tc>
      </w:tr>
      <w:tr w:rsidR="002118E5" w:rsidRPr="00237F07" w:rsidTr="002118E5">
        <w:trPr>
          <w:cantSplit/>
          <w:trHeight w:val="217"/>
        </w:trPr>
        <w:tc>
          <w:tcPr>
            <w:tcW w:w="2311" w:type="dxa"/>
            <w:tcBorders>
              <w:right w:val="nil"/>
            </w:tcBorders>
          </w:tcPr>
          <w:p w:rsidR="002118E5" w:rsidRPr="00237F07" w:rsidRDefault="002118E5" w:rsidP="00E30CDC">
            <w:pPr>
              <w:rPr>
                <w:rFonts w:eastAsia="SimSun"/>
                <w:sz w:val="16"/>
              </w:rPr>
            </w:pPr>
            <w:r w:rsidRPr="00237F07">
              <w:rPr>
                <w:rFonts w:eastAsia="SimSun"/>
                <w:sz w:val="16"/>
              </w:rPr>
              <w:t>Stand – Up Comedy</w:t>
            </w:r>
          </w:p>
        </w:tc>
        <w:tc>
          <w:tcPr>
            <w:tcW w:w="2146" w:type="dxa"/>
            <w:tcBorders>
              <w:left w:val="single" w:sz="4" w:space="0" w:color="auto"/>
              <w:right w:val="single" w:sz="4" w:space="0" w:color="auto"/>
            </w:tcBorders>
          </w:tcPr>
          <w:p w:rsidR="002118E5" w:rsidRPr="00237F07" w:rsidRDefault="002118E5" w:rsidP="00E30CDC">
            <w:pPr>
              <w:rPr>
                <w:sz w:val="20"/>
              </w:rPr>
            </w:pPr>
            <w:r w:rsidRPr="00237F07">
              <w:rPr>
                <w:sz w:val="20"/>
              </w:rPr>
              <w:t>THE3150</w:t>
            </w:r>
          </w:p>
        </w:tc>
        <w:tc>
          <w:tcPr>
            <w:tcW w:w="547"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59"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282" w:type="dxa"/>
            <w:tcBorders>
              <w:left w:val="single" w:sz="4" w:space="0" w:color="auto"/>
              <w:right w:val="single" w:sz="4" w:space="0" w:color="auto"/>
            </w:tcBorders>
          </w:tcPr>
          <w:p w:rsidR="002118E5" w:rsidRPr="00237F07" w:rsidRDefault="002118E5" w:rsidP="00E30CDC">
            <w:pPr>
              <w:rPr>
                <w:sz w:val="18"/>
                <w:szCs w:val="18"/>
              </w:rPr>
            </w:pPr>
          </w:p>
        </w:tc>
        <w:tc>
          <w:tcPr>
            <w:tcW w:w="361" w:type="dxa"/>
            <w:tcBorders>
              <w:left w:val="single" w:sz="4" w:space="0" w:color="auto"/>
            </w:tcBorders>
          </w:tcPr>
          <w:p w:rsidR="002118E5" w:rsidRPr="00237F07" w:rsidRDefault="002118E5" w:rsidP="00E30CDC">
            <w:pPr>
              <w:rPr>
                <w:sz w:val="18"/>
                <w:szCs w:val="18"/>
              </w:rPr>
            </w:pPr>
          </w:p>
        </w:tc>
      </w:tr>
      <w:tr w:rsidR="002118E5" w:rsidRPr="00237F07" w:rsidTr="002118E5">
        <w:trPr>
          <w:cantSplit/>
          <w:trHeight w:val="217"/>
        </w:trPr>
        <w:tc>
          <w:tcPr>
            <w:tcW w:w="2311" w:type="dxa"/>
            <w:tcBorders>
              <w:right w:val="nil"/>
            </w:tcBorders>
          </w:tcPr>
          <w:p w:rsidR="002118E5" w:rsidRPr="00237F07" w:rsidRDefault="002118E5" w:rsidP="00E30CDC">
            <w:pPr>
              <w:rPr>
                <w:rFonts w:eastAsia="SimSun"/>
                <w:sz w:val="16"/>
              </w:rPr>
            </w:pPr>
            <w:r w:rsidRPr="00237F07">
              <w:rPr>
                <w:rFonts w:eastAsia="SimSun"/>
                <w:sz w:val="16"/>
              </w:rPr>
              <w:t>Practice as Research</w:t>
            </w:r>
          </w:p>
        </w:tc>
        <w:tc>
          <w:tcPr>
            <w:tcW w:w="2146" w:type="dxa"/>
            <w:tcBorders>
              <w:left w:val="single" w:sz="4" w:space="0" w:color="auto"/>
              <w:right w:val="single" w:sz="4" w:space="0" w:color="auto"/>
            </w:tcBorders>
          </w:tcPr>
          <w:p w:rsidR="002118E5" w:rsidRPr="00237F07" w:rsidRDefault="002118E5" w:rsidP="00E30CDC">
            <w:pPr>
              <w:rPr>
                <w:sz w:val="20"/>
              </w:rPr>
            </w:pPr>
            <w:r w:rsidRPr="00237F07">
              <w:rPr>
                <w:sz w:val="20"/>
              </w:rPr>
              <w:t>THE3230</w:t>
            </w:r>
          </w:p>
        </w:tc>
        <w:tc>
          <w:tcPr>
            <w:tcW w:w="547"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59"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282" w:type="dxa"/>
            <w:tcBorders>
              <w:left w:val="single" w:sz="4" w:space="0" w:color="auto"/>
              <w:right w:val="single" w:sz="4" w:space="0" w:color="auto"/>
            </w:tcBorders>
          </w:tcPr>
          <w:p w:rsidR="002118E5" w:rsidRPr="00237F07" w:rsidRDefault="002118E5" w:rsidP="00E30CDC">
            <w:pPr>
              <w:rPr>
                <w:sz w:val="18"/>
                <w:szCs w:val="18"/>
              </w:rPr>
            </w:pPr>
          </w:p>
        </w:tc>
        <w:tc>
          <w:tcPr>
            <w:tcW w:w="361" w:type="dxa"/>
            <w:tcBorders>
              <w:left w:val="single" w:sz="4" w:space="0" w:color="auto"/>
            </w:tcBorders>
          </w:tcPr>
          <w:p w:rsidR="002118E5" w:rsidRPr="00237F07" w:rsidRDefault="002118E5" w:rsidP="00E30CDC">
            <w:pPr>
              <w:rPr>
                <w:sz w:val="18"/>
                <w:szCs w:val="18"/>
              </w:rPr>
            </w:pPr>
          </w:p>
        </w:tc>
      </w:tr>
      <w:tr w:rsidR="002118E5" w:rsidRPr="00237F07" w:rsidTr="002118E5">
        <w:trPr>
          <w:cantSplit/>
          <w:trHeight w:val="217"/>
        </w:trPr>
        <w:tc>
          <w:tcPr>
            <w:tcW w:w="2311" w:type="dxa"/>
            <w:tcBorders>
              <w:right w:val="nil"/>
            </w:tcBorders>
          </w:tcPr>
          <w:p w:rsidR="002118E5" w:rsidRPr="00237F07" w:rsidRDefault="002118E5" w:rsidP="00E30CDC">
            <w:pPr>
              <w:rPr>
                <w:rFonts w:eastAsia="SimSun"/>
                <w:sz w:val="16"/>
              </w:rPr>
            </w:pPr>
            <w:r w:rsidRPr="00237F07">
              <w:rPr>
                <w:rFonts w:eastAsia="SimSun"/>
                <w:sz w:val="16"/>
              </w:rPr>
              <w:t>Practice as Research (60 credits)</w:t>
            </w:r>
          </w:p>
        </w:tc>
        <w:tc>
          <w:tcPr>
            <w:tcW w:w="2146" w:type="dxa"/>
            <w:tcBorders>
              <w:left w:val="single" w:sz="4" w:space="0" w:color="auto"/>
              <w:right w:val="single" w:sz="4" w:space="0" w:color="auto"/>
            </w:tcBorders>
          </w:tcPr>
          <w:p w:rsidR="002118E5" w:rsidRPr="00237F07" w:rsidRDefault="002118E5" w:rsidP="00E30CDC">
            <w:pPr>
              <w:rPr>
                <w:sz w:val="20"/>
              </w:rPr>
            </w:pPr>
            <w:r w:rsidRPr="00237F07">
              <w:rPr>
                <w:sz w:val="20"/>
              </w:rPr>
              <w:t>THE3260</w:t>
            </w:r>
          </w:p>
        </w:tc>
        <w:tc>
          <w:tcPr>
            <w:tcW w:w="547"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59"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282" w:type="dxa"/>
            <w:tcBorders>
              <w:left w:val="single" w:sz="4" w:space="0" w:color="auto"/>
              <w:right w:val="single" w:sz="4" w:space="0" w:color="auto"/>
            </w:tcBorders>
          </w:tcPr>
          <w:p w:rsidR="002118E5" w:rsidRPr="00237F07" w:rsidRDefault="002118E5" w:rsidP="00E30CDC">
            <w:pPr>
              <w:rPr>
                <w:sz w:val="18"/>
                <w:szCs w:val="18"/>
              </w:rPr>
            </w:pPr>
          </w:p>
        </w:tc>
        <w:tc>
          <w:tcPr>
            <w:tcW w:w="361" w:type="dxa"/>
            <w:tcBorders>
              <w:left w:val="single" w:sz="4" w:space="0" w:color="auto"/>
            </w:tcBorders>
          </w:tcPr>
          <w:p w:rsidR="002118E5" w:rsidRPr="00237F07" w:rsidRDefault="002118E5" w:rsidP="00E30CDC">
            <w:pPr>
              <w:rPr>
                <w:sz w:val="18"/>
                <w:szCs w:val="18"/>
              </w:rPr>
            </w:pPr>
          </w:p>
        </w:tc>
      </w:tr>
      <w:tr w:rsidR="002118E5" w:rsidRPr="00237F07" w:rsidTr="002118E5">
        <w:trPr>
          <w:cantSplit/>
          <w:trHeight w:val="217"/>
        </w:trPr>
        <w:tc>
          <w:tcPr>
            <w:tcW w:w="2311" w:type="dxa"/>
            <w:tcBorders>
              <w:right w:val="nil"/>
            </w:tcBorders>
          </w:tcPr>
          <w:p w:rsidR="002118E5" w:rsidRPr="00237F07" w:rsidRDefault="002118E5" w:rsidP="00E30CDC">
            <w:pPr>
              <w:rPr>
                <w:sz w:val="16"/>
              </w:rPr>
            </w:pPr>
            <w:r w:rsidRPr="00237F07">
              <w:rPr>
                <w:sz w:val="16"/>
              </w:rPr>
              <w:t>Contemporary Performance Practice</w:t>
            </w:r>
          </w:p>
        </w:tc>
        <w:tc>
          <w:tcPr>
            <w:tcW w:w="2146" w:type="dxa"/>
            <w:tcBorders>
              <w:left w:val="single" w:sz="4" w:space="0" w:color="auto"/>
              <w:right w:val="single" w:sz="4" w:space="0" w:color="auto"/>
            </w:tcBorders>
          </w:tcPr>
          <w:p w:rsidR="002118E5" w:rsidRPr="00237F07" w:rsidRDefault="002118E5" w:rsidP="00E30CDC">
            <w:pPr>
              <w:rPr>
                <w:sz w:val="20"/>
              </w:rPr>
            </w:pPr>
            <w:r w:rsidRPr="00237F07">
              <w:rPr>
                <w:sz w:val="20"/>
              </w:rPr>
              <w:t>THE3400</w:t>
            </w:r>
          </w:p>
        </w:tc>
        <w:tc>
          <w:tcPr>
            <w:tcW w:w="547"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59"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282" w:type="dxa"/>
            <w:tcBorders>
              <w:left w:val="single" w:sz="4" w:space="0" w:color="auto"/>
              <w:right w:val="single" w:sz="4" w:space="0" w:color="auto"/>
            </w:tcBorders>
          </w:tcPr>
          <w:p w:rsidR="002118E5" w:rsidRPr="00237F07" w:rsidRDefault="002118E5" w:rsidP="00E30CDC">
            <w:pPr>
              <w:rPr>
                <w:sz w:val="18"/>
                <w:szCs w:val="18"/>
              </w:rPr>
            </w:pPr>
          </w:p>
        </w:tc>
        <w:tc>
          <w:tcPr>
            <w:tcW w:w="361" w:type="dxa"/>
          </w:tcPr>
          <w:p w:rsidR="002118E5" w:rsidRPr="00237F07" w:rsidRDefault="002118E5" w:rsidP="00E30CDC">
            <w:pPr>
              <w:rPr>
                <w:sz w:val="18"/>
                <w:szCs w:val="18"/>
              </w:rPr>
            </w:pPr>
          </w:p>
        </w:tc>
      </w:tr>
      <w:tr w:rsidR="002118E5" w:rsidRPr="00237F07" w:rsidTr="002118E5">
        <w:trPr>
          <w:cantSplit/>
          <w:trHeight w:val="217"/>
        </w:trPr>
        <w:tc>
          <w:tcPr>
            <w:tcW w:w="2311" w:type="dxa"/>
            <w:tcBorders>
              <w:right w:val="nil"/>
            </w:tcBorders>
          </w:tcPr>
          <w:p w:rsidR="002118E5" w:rsidRPr="00237F07" w:rsidRDefault="002118E5" w:rsidP="00E30CDC">
            <w:pPr>
              <w:rPr>
                <w:rFonts w:eastAsia="SimSun"/>
                <w:sz w:val="16"/>
              </w:rPr>
            </w:pPr>
            <w:r w:rsidRPr="00237F07">
              <w:rPr>
                <w:sz w:val="16"/>
              </w:rPr>
              <w:t>Contemporary Directing Practice</w:t>
            </w:r>
          </w:p>
        </w:tc>
        <w:tc>
          <w:tcPr>
            <w:tcW w:w="2146" w:type="dxa"/>
            <w:tcBorders>
              <w:left w:val="single" w:sz="4" w:space="0" w:color="auto"/>
              <w:right w:val="single" w:sz="4" w:space="0" w:color="auto"/>
            </w:tcBorders>
          </w:tcPr>
          <w:p w:rsidR="002118E5" w:rsidRPr="00237F07" w:rsidRDefault="002118E5" w:rsidP="00E30CDC">
            <w:pPr>
              <w:rPr>
                <w:sz w:val="20"/>
              </w:rPr>
            </w:pPr>
            <w:r w:rsidRPr="00237F07">
              <w:rPr>
                <w:sz w:val="20"/>
              </w:rPr>
              <w:t>THE3600</w:t>
            </w:r>
          </w:p>
        </w:tc>
        <w:tc>
          <w:tcPr>
            <w:tcW w:w="547"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59"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282" w:type="dxa"/>
            <w:tcBorders>
              <w:left w:val="single" w:sz="4" w:space="0" w:color="auto"/>
              <w:right w:val="single" w:sz="4" w:space="0" w:color="auto"/>
            </w:tcBorders>
          </w:tcPr>
          <w:p w:rsidR="002118E5" w:rsidRPr="00237F07" w:rsidRDefault="002118E5" w:rsidP="00E30CDC">
            <w:pPr>
              <w:rPr>
                <w:sz w:val="18"/>
                <w:szCs w:val="18"/>
              </w:rPr>
            </w:pPr>
          </w:p>
        </w:tc>
        <w:tc>
          <w:tcPr>
            <w:tcW w:w="361" w:type="dxa"/>
            <w:tcBorders>
              <w:left w:val="single" w:sz="4" w:space="0" w:color="auto"/>
            </w:tcBorders>
          </w:tcPr>
          <w:p w:rsidR="002118E5" w:rsidRPr="00237F07" w:rsidRDefault="002118E5" w:rsidP="00E30CDC">
            <w:pPr>
              <w:rPr>
                <w:sz w:val="18"/>
                <w:szCs w:val="18"/>
              </w:rPr>
            </w:pPr>
          </w:p>
        </w:tc>
      </w:tr>
      <w:tr w:rsidR="002118E5" w:rsidRPr="00237F07" w:rsidTr="002118E5">
        <w:trPr>
          <w:cantSplit/>
          <w:trHeight w:val="217"/>
        </w:trPr>
        <w:tc>
          <w:tcPr>
            <w:tcW w:w="2311" w:type="dxa"/>
            <w:tcBorders>
              <w:right w:val="nil"/>
            </w:tcBorders>
          </w:tcPr>
          <w:p w:rsidR="002118E5" w:rsidRPr="00237F07" w:rsidRDefault="002118E5" w:rsidP="00E30CDC">
            <w:pPr>
              <w:rPr>
                <w:rFonts w:eastAsia="SimSun"/>
                <w:sz w:val="16"/>
              </w:rPr>
            </w:pPr>
            <w:r w:rsidRPr="00237F07">
              <w:rPr>
                <w:sz w:val="16"/>
              </w:rPr>
              <w:t>Contemporary Design Practice</w:t>
            </w:r>
          </w:p>
        </w:tc>
        <w:tc>
          <w:tcPr>
            <w:tcW w:w="2146" w:type="dxa"/>
            <w:tcBorders>
              <w:left w:val="single" w:sz="4" w:space="0" w:color="auto"/>
              <w:right w:val="single" w:sz="4" w:space="0" w:color="auto"/>
            </w:tcBorders>
          </w:tcPr>
          <w:p w:rsidR="002118E5" w:rsidRPr="00237F07" w:rsidRDefault="002118E5" w:rsidP="00E30CDC">
            <w:pPr>
              <w:rPr>
                <w:sz w:val="20"/>
              </w:rPr>
            </w:pPr>
            <w:r w:rsidRPr="00237F07">
              <w:rPr>
                <w:sz w:val="20"/>
              </w:rPr>
              <w:t>THE3800</w:t>
            </w:r>
          </w:p>
        </w:tc>
        <w:tc>
          <w:tcPr>
            <w:tcW w:w="547"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59"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282" w:type="dxa"/>
            <w:tcBorders>
              <w:left w:val="single" w:sz="4" w:space="0" w:color="auto"/>
              <w:right w:val="single" w:sz="4" w:space="0" w:color="auto"/>
            </w:tcBorders>
          </w:tcPr>
          <w:p w:rsidR="002118E5" w:rsidRPr="00237F07" w:rsidRDefault="002118E5" w:rsidP="00E30CDC">
            <w:pPr>
              <w:rPr>
                <w:sz w:val="18"/>
                <w:szCs w:val="18"/>
              </w:rPr>
            </w:pPr>
            <w:r w:rsidRPr="00237F07">
              <w:rPr>
                <w:sz w:val="18"/>
                <w:szCs w:val="18"/>
              </w:rPr>
              <w:t>X</w:t>
            </w:r>
          </w:p>
        </w:tc>
        <w:tc>
          <w:tcPr>
            <w:tcW w:w="361" w:type="dxa"/>
            <w:tcBorders>
              <w:left w:val="single" w:sz="4" w:space="0" w:color="auto"/>
            </w:tcBorders>
          </w:tcPr>
          <w:p w:rsidR="002118E5" w:rsidRPr="00237F07" w:rsidRDefault="002118E5" w:rsidP="00E30CDC">
            <w:pPr>
              <w:rPr>
                <w:sz w:val="18"/>
                <w:szCs w:val="18"/>
              </w:rPr>
            </w:pPr>
            <w:r w:rsidRPr="00237F07">
              <w:rPr>
                <w:sz w:val="18"/>
                <w:szCs w:val="18"/>
              </w:rPr>
              <w:t>X</w:t>
            </w:r>
          </w:p>
        </w:tc>
      </w:tr>
      <w:tr w:rsidR="002118E5" w:rsidRPr="00237F07" w:rsidTr="002118E5">
        <w:trPr>
          <w:cantSplit/>
          <w:trHeight w:val="236"/>
        </w:trPr>
        <w:tc>
          <w:tcPr>
            <w:tcW w:w="2311" w:type="dxa"/>
            <w:tcBorders>
              <w:right w:val="nil"/>
            </w:tcBorders>
          </w:tcPr>
          <w:p w:rsidR="002118E5" w:rsidRPr="00237F07" w:rsidRDefault="002118E5" w:rsidP="00E30CDC"/>
        </w:tc>
        <w:tc>
          <w:tcPr>
            <w:tcW w:w="2146" w:type="dxa"/>
            <w:tcBorders>
              <w:left w:val="single" w:sz="4" w:space="0" w:color="auto"/>
              <w:right w:val="single" w:sz="4" w:space="0" w:color="auto"/>
            </w:tcBorders>
          </w:tcPr>
          <w:p w:rsidR="002118E5" w:rsidRPr="00237F07" w:rsidRDefault="002118E5" w:rsidP="00E30CDC"/>
        </w:tc>
        <w:tc>
          <w:tcPr>
            <w:tcW w:w="547"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59"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364" w:type="dxa"/>
            <w:tcBorders>
              <w:left w:val="single" w:sz="4" w:space="0" w:color="auto"/>
              <w:right w:val="single" w:sz="4" w:space="0" w:color="auto"/>
            </w:tcBorders>
          </w:tcPr>
          <w:p w:rsidR="002118E5" w:rsidRPr="00237F07" w:rsidRDefault="002118E5" w:rsidP="00E30CDC">
            <w:pPr>
              <w:rPr>
                <w:sz w:val="18"/>
                <w:szCs w:val="18"/>
              </w:rPr>
            </w:pPr>
          </w:p>
        </w:tc>
        <w:tc>
          <w:tcPr>
            <w:tcW w:w="363" w:type="dxa"/>
            <w:tcBorders>
              <w:left w:val="single" w:sz="4" w:space="0" w:color="auto"/>
              <w:right w:val="single" w:sz="4" w:space="0" w:color="auto"/>
            </w:tcBorders>
          </w:tcPr>
          <w:p w:rsidR="002118E5" w:rsidRPr="00237F07" w:rsidRDefault="002118E5" w:rsidP="00E30CDC">
            <w:pPr>
              <w:rPr>
                <w:sz w:val="18"/>
                <w:szCs w:val="18"/>
              </w:rPr>
            </w:pPr>
          </w:p>
        </w:tc>
        <w:tc>
          <w:tcPr>
            <w:tcW w:w="282" w:type="dxa"/>
            <w:tcBorders>
              <w:left w:val="single" w:sz="4" w:space="0" w:color="auto"/>
              <w:right w:val="single" w:sz="4" w:space="0" w:color="auto"/>
            </w:tcBorders>
          </w:tcPr>
          <w:p w:rsidR="002118E5" w:rsidRPr="00237F07" w:rsidRDefault="002118E5" w:rsidP="00E30CDC">
            <w:pPr>
              <w:rPr>
                <w:sz w:val="18"/>
                <w:szCs w:val="18"/>
              </w:rPr>
            </w:pPr>
          </w:p>
        </w:tc>
        <w:tc>
          <w:tcPr>
            <w:tcW w:w="361" w:type="dxa"/>
            <w:tcBorders>
              <w:left w:val="single" w:sz="4" w:space="0" w:color="auto"/>
            </w:tcBorders>
          </w:tcPr>
          <w:p w:rsidR="002118E5" w:rsidRPr="00237F07" w:rsidRDefault="002118E5" w:rsidP="00E30CDC">
            <w:pPr>
              <w:rPr>
                <w:sz w:val="18"/>
                <w:szCs w:val="18"/>
              </w:rPr>
            </w:pPr>
          </w:p>
        </w:tc>
      </w:tr>
    </w:tbl>
    <w:p w:rsidR="004A667D" w:rsidRDefault="004A667D">
      <w:bookmarkStart w:id="4" w:name="_GoBack"/>
      <w:bookmarkEnd w:id="4"/>
    </w:p>
    <w:sectPr w:rsidR="004A667D" w:rsidSect="002118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6E" w:rsidRPr="003C34B7" w:rsidRDefault="002118E5" w:rsidP="00CB5025">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42</w:t>
    </w:r>
    <w:r w:rsidRPr="00C8247E">
      <w:rPr>
        <w:sz w:val="20"/>
        <w:szCs w:val="20"/>
      </w:rPr>
      <w:fldChar w:fldCharType="end"/>
    </w:r>
    <w:r w:rsidRPr="00C8247E">
      <w:rPr>
        <w:sz w:val="20"/>
        <w:szCs w:val="20"/>
      </w:rPr>
      <w:t xml:space="preserve"> of </w:t>
    </w:r>
    <w:r>
      <w:fldChar w:fldCharType="begin"/>
    </w:r>
    <w:r>
      <w:instrText xml:space="preserve"> NUMPAGES  \* Arabic  \* MERGEFORMAT </w:instrText>
    </w:r>
    <w:r>
      <w:fldChar w:fldCharType="separate"/>
    </w:r>
    <w:r w:rsidRPr="00A87433">
      <w:rPr>
        <w:noProof/>
        <w:sz w:val="20"/>
        <w:szCs w:val="20"/>
      </w:rPr>
      <w:t>163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3C5E1D"/>
    <w:multiLevelType w:val="hybridMultilevel"/>
    <w:tmpl w:val="3A8C5F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3ED65515"/>
    <w:multiLevelType w:val="hybridMultilevel"/>
    <w:tmpl w:val="E7A2DFA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4C9E0156"/>
    <w:multiLevelType w:val="hybridMultilevel"/>
    <w:tmpl w:val="AE7AEF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5A3C67FC"/>
    <w:multiLevelType w:val="hybridMultilevel"/>
    <w:tmpl w:val="9B825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10D7512"/>
    <w:multiLevelType w:val="hybridMultilevel"/>
    <w:tmpl w:val="9A3EDA8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62"/>
    <w:rsid w:val="000118F4"/>
    <w:rsid w:val="000151B2"/>
    <w:rsid w:val="00017F37"/>
    <w:rsid w:val="00025C13"/>
    <w:rsid w:val="00026765"/>
    <w:rsid w:val="000444EB"/>
    <w:rsid w:val="0004724D"/>
    <w:rsid w:val="000519C3"/>
    <w:rsid w:val="00057223"/>
    <w:rsid w:val="00061B9B"/>
    <w:rsid w:val="000655A5"/>
    <w:rsid w:val="00083DD0"/>
    <w:rsid w:val="00085DB4"/>
    <w:rsid w:val="00092443"/>
    <w:rsid w:val="00094B67"/>
    <w:rsid w:val="00095545"/>
    <w:rsid w:val="000A45CC"/>
    <w:rsid w:val="000B122F"/>
    <w:rsid w:val="000B44CB"/>
    <w:rsid w:val="000B6B56"/>
    <w:rsid w:val="000C158A"/>
    <w:rsid w:val="000C3135"/>
    <w:rsid w:val="000C3F1A"/>
    <w:rsid w:val="000D3A3E"/>
    <w:rsid w:val="000D75EC"/>
    <w:rsid w:val="000E4B87"/>
    <w:rsid w:val="000E6ED7"/>
    <w:rsid w:val="000E78B3"/>
    <w:rsid w:val="000F5986"/>
    <w:rsid w:val="000F746B"/>
    <w:rsid w:val="000F7929"/>
    <w:rsid w:val="000F7A4C"/>
    <w:rsid w:val="00101610"/>
    <w:rsid w:val="001032CC"/>
    <w:rsid w:val="001121C0"/>
    <w:rsid w:val="001122F5"/>
    <w:rsid w:val="00124043"/>
    <w:rsid w:val="0013131F"/>
    <w:rsid w:val="00132B71"/>
    <w:rsid w:val="0013516C"/>
    <w:rsid w:val="00135F07"/>
    <w:rsid w:val="00136C2A"/>
    <w:rsid w:val="00153982"/>
    <w:rsid w:val="0017387B"/>
    <w:rsid w:val="00181EE2"/>
    <w:rsid w:val="00192FC9"/>
    <w:rsid w:val="001A16EF"/>
    <w:rsid w:val="001A5B38"/>
    <w:rsid w:val="001A6E53"/>
    <w:rsid w:val="001B55E2"/>
    <w:rsid w:val="001C1E86"/>
    <w:rsid w:val="001C2ACD"/>
    <w:rsid w:val="001C2D89"/>
    <w:rsid w:val="001C5920"/>
    <w:rsid w:val="001C5F51"/>
    <w:rsid w:val="001D2330"/>
    <w:rsid w:val="001F0E42"/>
    <w:rsid w:val="001F1FA6"/>
    <w:rsid w:val="00205121"/>
    <w:rsid w:val="002118E5"/>
    <w:rsid w:val="002159ED"/>
    <w:rsid w:val="00217765"/>
    <w:rsid w:val="00223EA7"/>
    <w:rsid w:val="00224F7A"/>
    <w:rsid w:val="00225535"/>
    <w:rsid w:val="00236E31"/>
    <w:rsid w:val="00240B25"/>
    <w:rsid w:val="002450F2"/>
    <w:rsid w:val="00250F8F"/>
    <w:rsid w:val="00251B16"/>
    <w:rsid w:val="002525BC"/>
    <w:rsid w:val="002566BD"/>
    <w:rsid w:val="00274D17"/>
    <w:rsid w:val="00282CC0"/>
    <w:rsid w:val="0028407E"/>
    <w:rsid w:val="002859A2"/>
    <w:rsid w:val="00287766"/>
    <w:rsid w:val="00293377"/>
    <w:rsid w:val="00295CCD"/>
    <w:rsid w:val="00297E6D"/>
    <w:rsid w:val="002A1879"/>
    <w:rsid w:val="002A3825"/>
    <w:rsid w:val="002B5269"/>
    <w:rsid w:val="002C2BCA"/>
    <w:rsid w:val="002C4C5C"/>
    <w:rsid w:val="002C72D6"/>
    <w:rsid w:val="002D3D0C"/>
    <w:rsid w:val="002D5D84"/>
    <w:rsid w:val="002D6253"/>
    <w:rsid w:val="002E5D2A"/>
    <w:rsid w:val="002E7623"/>
    <w:rsid w:val="00310FFB"/>
    <w:rsid w:val="00313010"/>
    <w:rsid w:val="0032139F"/>
    <w:rsid w:val="003217E9"/>
    <w:rsid w:val="00321B37"/>
    <w:rsid w:val="00322D40"/>
    <w:rsid w:val="00326367"/>
    <w:rsid w:val="00336A79"/>
    <w:rsid w:val="00336E78"/>
    <w:rsid w:val="00340B3D"/>
    <w:rsid w:val="0034267B"/>
    <w:rsid w:val="00342F46"/>
    <w:rsid w:val="00352E7B"/>
    <w:rsid w:val="00354462"/>
    <w:rsid w:val="00356BE1"/>
    <w:rsid w:val="003619B7"/>
    <w:rsid w:val="003666CD"/>
    <w:rsid w:val="0037673A"/>
    <w:rsid w:val="00381484"/>
    <w:rsid w:val="003829D8"/>
    <w:rsid w:val="003A1941"/>
    <w:rsid w:val="003A1A1C"/>
    <w:rsid w:val="003A37CE"/>
    <w:rsid w:val="003A7177"/>
    <w:rsid w:val="003B3FD0"/>
    <w:rsid w:val="003C542C"/>
    <w:rsid w:val="003C68A1"/>
    <w:rsid w:val="003D429F"/>
    <w:rsid w:val="003D58F1"/>
    <w:rsid w:val="003D75F4"/>
    <w:rsid w:val="003D7E62"/>
    <w:rsid w:val="003E78DE"/>
    <w:rsid w:val="003F0F82"/>
    <w:rsid w:val="003F5F3B"/>
    <w:rsid w:val="003F6B8B"/>
    <w:rsid w:val="00402B07"/>
    <w:rsid w:val="004161CE"/>
    <w:rsid w:val="0042480D"/>
    <w:rsid w:val="004310C1"/>
    <w:rsid w:val="00435848"/>
    <w:rsid w:val="004422B4"/>
    <w:rsid w:val="004446D4"/>
    <w:rsid w:val="00461F23"/>
    <w:rsid w:val="004622BB"/>
    <w:rsid w:val="00466B20"/>
    <w:rsid w:val="00467916"/>
    <w:rsid w:val="00475DF0"/>
    <w:rsid w:val="00481912"/>
    <w:rsid w:val="004821E7"/>
    <w:rsid w:val="00484D24"/>
    <w:rsid w:val="0049112B"/>
    <w:rsid w:val="004A1D88"/>
    <w:rsid w:val="004A4295"/>
    <w:rsid w:val="004A667D"/>
    <w:rsid w:val="004A7948"/>
    <w:rsid w:val="004C5CA2"/>
    <w:rsid w:val="004D2CD2"/>
    <w:rsid w:val="004D4CDE"/>
    <w:rsid w:val="004E068C"/>
    <w:rsid w:val="004F3285"/>
    <w:rsid w:val="004F4B59"/>
    <w:rsid w:val="00502B72"/>
    <w:rsid w:val="00505A3C"/>
    <w:rsid w:val="00506515"/>
    <w:rsid w:val="00515EFE"/>
    <w:rsid w:val="00516430"/>
    <w:rsid w:val="00527ADC"/>
    <w:rsid w:val="0053039E"/>
    <w:rsid w:val="00540F49"/>
    <w:rsid w:val="00543B9C"/>
    <w:rsid w:val="0055491C"/>
    <w:rsid w:val="005558FE"/>
    <w:rsid w:val="00557F89"/>
    <w:rsid w:val="00564A05"/>
    <w:rsid w:val="00570963"/>
    <w:rsid w:val="005728F7"/>
    <w:rsid w:val="005808D8"/>
    <w:rsid w:val="00586F53"/>
    <w:rsid w:val="0059177F"/>
    <w:rsid w:val="00595AA2"/>
    <w:rsid w:val="005A00BF"/>
    <w:rsid w:val="005A2A71"/>
    <w:rsid w:val="005A2E33"/>
    <w:rsid w:val="005B30DD"/>
    <w:rsid w:val="005C491A"/>
    <w:rsid w:val="005D3108"/>
    <w:rsid w:val="005D6A73"/>
    <w:rsid w:val="005E0F27"/>
    <w:rsid w:val="005E2C9A"/>
    <w:rsid w:val="005F63EB"/>
    <w:rsid w:val="005F78BE"/>
    <w:rsid w:val="00604E50"/>
    <w:rsid w:val="0061140F"/>
    <w:rsid w:val="00617872"/>
    <w:rsid w:val="00621345"/>
    <w:rsid w:val="00633CB7"/>
    <w:rsid w:val="00636BBE"/>
    <w:rsid w:val="00644A62"/>
    <w:rsid w:val="006501A9"/>
    <w:rsid w:val="00651320"/>
    <w:rsid w:val="00656565"/>
    <w:rsid w:val="006579CF"/>
    <w:rsid w:val="0066035C"/>
    <w:rsid w:val="006668A4"/>
    <w:rsid w:val="00694905"/>
    <w:rsid w:val="006A2256"/>
    <w:rsid w:val="006A2959"/>
    <w:rsid w:val="006B2A25"/>
    <w:rsid w:val="006B33BB"/>
    <w:rsid w:val="006B70B0"/>
    <w:rsid w:val="006C67FD"/>
    <w:rsid w:val="006C688A"/>
    <w:rsid w:val="006C6D85"/>
    <w:rsid w:val="006D194A"/>
    <w:rsid w:val="006D7D30"/>
    <w:rsid w:val="006E13C1"/>
    <w:rsid w:val="006F1B8A"/>
    <w:rsid w:val="006F25AD"/>
    <w:rsid w:val="006F5732"/>
    <w:rsid w:val="007029A0"/>
    <w:rsid w:val="0071015A"/>
    <w:rsid w:val="0071256E"/>
    <w:rsid w:val="00722DB8"/>
    <w:rsid w:val="00726FFF"/>
    <w:rsid w:val="007460A5"/>
    <w:rsid w:val="00747552"/>
    <w:rsid w:val="00755D56"/>
    <w:rsid w:val="00760864"/>
    <w:rsid w:val="00770218"/>
    <w:rsid w:val="00771C5E"/>
    <w:rsid w:val="007725B2"/>
    <w:rsid w:val="00773D93"/>
    <w:rsid w:val="007A304A"/>
    <w:rsid w:val="007B08E4"/>
    <w:rsid w:val="007B0B38"/>
    <w:rsid w:val="007B5DA7"/>
    <w:rsid w:val="007C10CD"/>
    <w:rsid w:val="007C25FA"/>
    <w:rsid w:val="007C4D80"/>
    <w:rsid w:val="007C4F9F"/>
    <w:rsid w:val="007C630B"/>
    <w:rsid w:val="007D15D9"/>
    <w:rsid w:val="007D3019"/>
    <w:rsid w:val="007E6BB8"/>
    <w:rsid w:val="007E78F7"/>
    <w:rsid w:val="007F030F"/>
    <w:rsid w:val="007F542D"/>
    <w:rsid w:val="00802134"/>
    <w:rsid w:val="0082398F"/>
    <w:rsid w:val="00835FE9"/>
    <w:rsid w:val="00852F9E"/>
    <w:rsid w:val="008860AB"/>
    <w:rsid w:val="008B5FA0"/>
    <w:rsid w:val="008C2EB1"/>
    <w:rsid w:val="008E7303"/>
    <w:rsid w:val="008F25CE"/>
    <w:rsid w:val="008F2627"/>
    <w:rsid w:val="00903A92"/>
    <w:rsid w:val="009138BC"/>
    <w:rsid w:val="00913E58"/>
    <w:rsid w:val="0093202B"/>
    <w:rsid w:val="009347F8"/>
    <w:rsid w:val="009359EE"/>
    <w:rsid w:val="00950000"/>
    <w:rsid w:val="00950150"/>
    <w:rsid w:val="009600C1"/>
    <w:rsid w:val="009643F0"/>
    <w:rsid w:val="009648D4"/>
    <w:rsid w:val="009776E9"/>
    <w:rsid w:val="00985BD9"/>
    <w:rsid w:val="00986F2B"/>
    <w:rsid w:val="009879B7"/>
    <w:rsid w:val="00997362"/>
    <w:rsid w:val="009A1A7C"/>
    <w:rsid w:val="009C5CE8"/>
    <w:rsid w:val="009D1C61"/>
    <w:rsid w:val="009E204B"/>
    <w:rsid w:val="009F1E8D"/>
    <w:rsid w:val="009F5EDC"/>
    <w:rsid w:val="009F757E"/>
    <w:rsid w:val="009F79F8"/>
    <w:rsid w:val="00A0665A"/>
    <w:rsid w:val="00A15F39"/>
    <w:rsid w:val="00A24C38"/>
    <w:rsid w:val="00A323FA"/>
    <w:rsid w:val="00A41F23"/>
    <w:rsid w:val="00A43075"/>
    <w:rsid w:val="00A45CE5"/>
    <w:rsid w:val="00A521A2"/>
    <w:rsid w:val="00A841C2"/>
    <w:rsid w:val="00A95750"/>
    <w:rsid w:val="00A96633"/>
    <w:rsid w:val="00AA07B2"/>
    <w:rsid w:val="00AB2A7F"/>
    <w:rsid w:val="00AD2E4D"/>
    <w:rsid w:val="00AE1AF2"/>
    <w:rsid w:val="00AE2503"/>
    <w:rsid w:val="00AE2912"/>
    <w:rsid w:val="00AF1689"/>
    <w:rsid w:val="00B06299"/>
    <w:rsid w:val="00B0648A"/>
    <w:rsid w:val="00B2344E"/>
    <w:rsid w:val="00B24562"/>
    <w:rsid w:val="00B250C7"/>
    <w:rsid w:val="00B417A1"/>
    <w:rsid w:val="00B472C6"/>
    <w:rsid w:val="00B523BC"/>
    <w:rsid w:val="00B63E1B"/>
    <w:rsid w:val="00B66BCB"/>
    <w:rsid w:val="00BA25DE"/>
    <w:rsid w:val="00BA6B2B"/>
    <w:rsid w:val="00BB1C44"/>
    <w:rsid w:val="00BB1F2F"/>
    <w:rsid w:val="00BB1F45"/>
    <w:rsid w:val="00BB3850"/>
    <w:rsid w:val="00BB4446"/>
    <w:rsid w:val="00BB64B9"/>
    <w:rsid w:val="00BC672E"/>
    <w:rsid w:val="00BC7D73"/>
    <w:rsid w:val="00BD2408"/>
    <w:rsid w:val="00BD32DD"/>
    <w:rsid w:val="00BD72C0"/>
    <w:rsid w:val="00C00982"/>
    <w:rsid w:val="00C05928"/>
    <w:rsid w:val="00C05E46"/>
    <w:rsid w:val="00C11DF1"/>
    <w:rsid w:val="00C1769A"/>
    <w:rsid w:val="00C268C4"/>
    <w:rsid w:val="00C277F4"/>
    <w:rsid w:val="00C30527"/>
    <w:rsid w:val="00C37A94"/>
    <w:rsid w:val="00C42905"/>
    <w:rsid w:val="00C46745"/>
    <w:rsid w:val="00C65825"/>
    <w:rsid w:val="00C80F16"/>
    <w:rsid w:val="00C9221F"/>
    <w:rsid w:val="00C9242D"/>
    <w:rsid w:val="00C93A53"/>
    <w:rsid w:val="00C977F4"/>
    <w:rsid w:val="00CA7FE8"/>
    <w:rsid w:val="00CB160C"/>
    <w:rsid w:val="00CB1D29"/>
    <w:rsid w:val="00CB3F3D"/>
    <w:rsid w:val="00CC6582"/>
    <w:rsid w:val="00CD14D4"/>
    <w:rsid w:val="00CD3F12"/>
    <w:rsid w:val="00CD7E6C"/>
    <w:rsid w:val="00CF6DFA"/>
    <w:rsid w:val="00D01412"/>
    <w:rsid w:val="00D03CD1"/>
    <w:rsid w:val="00D20AA4"/>
    <w:rsid w:val="00D276E6"/>
    <w:rsid w:val="00D361FC"/>
    <w:rsid w:val="00D37C26"/>
    <w:rsid w:val="00D41D3C"/>
    <w:rsid w:val="00D4332B"/>
    <w:rsid w:val="00D46C26"/>
    <w:rsid w:val="00D53D24"/>
    <w:rsid w:val="00D64DEA"/>
    <w:rsid w:val="00D7168F"/>
    <w:rsid w:val="00D81D76"/>
    <w:rsid w:val="00D86BF3"/>
    <w:rsid w:val="00D93F67"/>
    <w:rsid w:val="00DA275C"/>
    <w:rsid w:val="00DA3FE8"/>
    <w:rsid w:val="00DA68A6"/>
    <w:rsid w:val="00DC1E43"/>
    <w:rsid w:val="00DC6DB5"/>
    <w:rsid w:val="00DE1AEF"/>
    <w:rsid w:val="00DE74F8"/>
    <w:rsid w:val="00DE7F12"/>
    <w:rsid w:val="00DF4E0F"/>
    <w:rsid w:val="00E00C0F"/>
    <w:rsid w:val="00E0125B"/>
    <w:rsid w:val="00E02654"/>
    <w:rsid w:val="00E0563F"/>
    <w:rsid w:val="00E073F2"/>
    <w:rsid w:val="00E126F1"/>
    <w:rsid w:val="00E136BD"/>
    <w:rsid w:val="00E14CAA"/>
    <w:rsid w:val="00E27482"/>
    <w:rsid w:val="00E35DF2"/>
    <w:rsid w:val="00E4529A"/>
    <w:rsid w:val="00E57058"/>
    <w:rsid w:val="00E57634"/>
    <w:rsid w:val="00E57B3E"/>
    <w:rsid w:val="00E61CC8"/>
    <w:rsid w:val="00E66548"/>
    <w:rsid w:val="00E76848"/>
    <w:rsid w:val="00E82174"/>
    <w:rsid w:val="00E82D69"/>
    <w:rsid w:val="00E87403"/>
    <w:rsid w:val="00E90B87"/>
    <w:rsid w:val="00E91DFB"/>
    <w:rsid w:val="00E96967"/>
    <w:rsid w:val="00E976DE"/>
    <w:rsid w:val="00EA409A"/>
    <w:rsid w:val="00EB6E72"/>
    <w:rsid w:val="00EC242C"/>
    <w:rsid w:val="00ED4FD0"/>
    <w:rsid w:val="00EE1B00"/>
    <w:rsid w:val="00EF6D7D"/>
    <w:rsid w:val="00F028ED"/>
    <w:rsid w:val="00F10FEB"/>
    <w:rsid w:val="00F11AC1"/>
    <w:rsid w:val="00F11B5C"/>
    <w:rsid w:val="00F17CB5"/>
    <w:rsid w:val="00F202AF"/>
    <w:rsid w:val="00F235E8"/>
    <w:rsid w:val="00F33651"/>
    <w:rsid w:val="00F35B54"/>
    <w:rsid w:val="00F41BFE"/>
    <w:rsid w:val="00F42286"/>
    <w:rsid w:val="00F4322B"/>
    <w:rsid w:val="00F50F75"/>
    <w:rsid w:val="00F517B0"/>
    <w:rsid w:val="00F53FC9"/>
    <w:rsid w:val="00F5451F"/>
    <w:rsid w:val="00F56ABA"/>
    <w:rsid w:val="00F66EBF"/>
    <w:rsid w:val="00F8153E"/>
    <w:rsid w:val="00F841FF"/>
    <w:rsid w:val="00F844AE"/>
    <w:rsid w:val="00F91A82"/>
    <w:rsid w:val="00FA1DD0"/>
    <w:rsid w:val="00FC1733"/>
    <w:rsid w:val="00FD33BB"/>
    <w:rsid w:val="00FE5BC3"/>
    <w:rsid w:val="00FE6DE1"/>
    <w:rsid w:val="00FE7841"/>
    <w:rsid w:val="00FF6D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E5"/>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2118E5"/>
    <w:pPr>
      <w:keepNext/>
      <w:numPr>
        <w:numId w:val="1"/>
      </w:numPr>
      <w:pBdr>
        <w:bottom w:val="single" w:sz="4" w:space="1" w:color="000000"/>
      </w:pBdr>
      <w:spacing w:after="360"/>
      <w:outlineLvl w:val="0"/>
    </w:pPr>
    <w:rPr>
      <w:rFonts w:cs="Times New Roman"/>
      <w:b/>
      <w:bCs/>
      <w:kern w:val="1"/>
      <w:sz w:val="28"/>
      <w:szCs w:val="28"/>
      <w:lang w:val="x-none"/>
    </w:rPr>
  </w:style>
  <w:style w:type="paragraph" w:styleId="Heading2">
    <w:name w:val="heading 2"/>
    <w:basedOn w:val="Normal"/>
    <w:next w:val="Normal"/>
    <w:link w:val="Heading2Char"/>
    <w:qFormat/>
    <w:rsid w:val="002118E5"/>
    <w:pPr>
      <w:keepNext/>
      <w:numPr>
        <w:ilvl w:val="1"/>
        <w:numId w:val="1"/>
      </w:numPr>
      <w:spacing w:before="160" w:after="120"/>
      <w:outlineLvl w:val="1"/>
    </w:pPr>
    <w:rPr>
      <w:rFonts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8E5"/>
    <w:rPr>
      <w:rFonts w:ascii="Arial" w:eastAsia="Times" w:hAnsi="Arial" w:cs="Times New Roman"/>
      <w:b/>
      <w:bCs/>
      <w:kern w:val="1"/>
      <w:sz w:val="28"/>
      <w:szCs w:val="28"/>
      <w:lang w:val="x-none" w:eastAsia="ar-SA"/>
    </w:rPr>
  </w:style>
  <w:style w:type="character" w:customStyle="1" w:styleId="Heading2Char">
    <w:name w:val="Heading 2 Char"/>
    <w:basedOn w:val="DefaultParagraphFont"/>
    <w:link w:val="Heading2"/>
    <w:rsid w:val="002118E5"/>
    <w:rPr>
      <w:rFonts w:ascii="Arial" w:eastAsia="Times" w:hAnsi="Arial" w:cs="Times New Roman"/>
      <w:b/>
      <w:bCs/>
      <w:lang w:val="x-none" w:eastAsia="ar-SA"/>
    </w:rPr>
  </w:style>
  <w:style w:type="paragraph" w:styleId="Header">
    <w:name w:val="header"/>
    <w:aliases w:val=" Char"/>
    <w:basedOn w:val="Normal"/>
    <w:link w:val="HeaderChar"/>
    <w:unhideWhenUsed/>
    <w:rsid w:val="002118E5"/>
    <w:pPr>
      <w:tabs>
        <w:tab w:val="center" w:pos="4513"/>
        <w:tab w:val="right" w:pos="9026"/>
      </w:tabs>
    </w:pPr>
    <w:rPr>
      <w:rFonts w:cs="Times New Roman"/>
      <w:lang w:val="x-none"/>
    </w:rPr>
  </w:style>
  <w:style w:type="character" w:customStyle="1" w:styleId="HeaderChar">
    <w:name w:val="Header Char"/>
    <w:aliases w:val=" Char Char"/>
    <w:basedOn w:val="DefaultParagraphFont"/>
    <w:link w:val="Header"/>
    <w:rsid w:val="002118E5"/>
    <w:rPr>
      <w:rFonts w:ascii="Arial" w:eastAsia="Times" w:hAnsi="Arial" w:cs="Times New Roman"/>
      <w:lang w:val="x-none" w:eastAsia="ar-SA"/>
    </w:rPr>
  </w:style>
  <w:style w:type="paragraph" w:styleId="Footer">
    <w:name w:val="footer"/>
    <w:basedOn w:val="Normal"/>
    <w:link w:val="FooterChar"/>
    <w:uiPriority w:val="99"/>
    <w:rsid w:val="002118E5"/>
    <w:pPr>
      <w:tabs>
        <w:tab w:val="center" w:pos="4153"/>
        <w:tab w:val="right" w:pos="8306"/>
      </w:tabs>
    </w:pPr>
    <w:rPr>
      <w:rFonts w:cs="Times New Roman"/>
      <w:lang w:val="x-none"/>
    </w:rPr>
  </w:style>
  <w:style w:type="character" w:customStyle="1" w:styleId="FooterChar">
    <w:name w:val="Footer Char"/>
    <w:basedOn w:val="DefaultParagraphFont"/>
    <w:link w:val="Footer"/>
    <w:uiPriority w:val="99"/>
    <w:rsid w:val="002118E5"/>
    <w:rPr>
      <w:rFonts w:ascii="Arial" w:eastAsia="Times" w:hAnsi="Arial" w:cs="Times New Roman"/>
      <w:lang w:val="x-none" w:eastAsia="ar-SA"/>
    </w:rPr>
  </w:style>
  <w:style w:type="paragraph" w:customStyle="1" w:styleId="Heading1PH">
    <w:name w:val="Heading 1 PH"/>
    <w:basedOn w:val="Heading1"/>
    <w:link w:val="Heading1PHChar"/>
    <w:qFormat/>
    <w:rsid w:val="002118E5"/>
    <w:pPr>
      <w:pBdr>
        <w:bottom w:val="none" w:sz="0" w:space="0" w:color="auto"/>
      </w:pBdr>
      <w:spacing w:after="0"/>
    </w:pPr>
    <w:rPr>
      <w:sz w:val="40"/>
      <w:szCs w:val="40"/>
    </w:rPr>
  </w:style>
  <w:style w:type="character" w:customStyle="1" w:styleId="Heading1PHChar">
    <w:name w:val="Heading 1 PH Char"/>
    <w:link w:val="Heading1PH"/>
    <w:rsid w:val="002118E5"/>
    <w:rPr>
      <w:rFonts w:ascii="Arial" w:eastAsia="Times" w:hAnsi="Arial" w:cs="Times New Roman"/>
      <w:b/>
      <w:bCs/>
      <w:kern w:val="1"/>
      <w:sz w:val="40"/>
      <w:szCs w:val="40"/>
      <w:lang w:val="x-none" w:eastAsia="ar-SA"/>
    </w:rPr>
  </w:style>
  <w:style w:type="paragraph" w:customStyle="1" w:styleId="Violetexplanatorytext">
    <w:name w:val="Violet explanatory text"/>
    <w:basedOn w:val="Normal"/>
    <w:link w:val="VioletexplanatorytextChar"/>
    <w:qFormat/>
    <w:rsid w:val="002118E5"/>
    <w:rPr>
      <w:rFonts w:cs="Times New Roman"/>
      <w:b/>
      <w:i/>
      <w:color w:val="800080"/>
      <w:lang w:val="x-none"/>
    </w:rPr>
  </w:style>
  <w:style w:type="character" w:customStyle="1" w:styleId="VioletexplanatorytextChar">
    <w:name w:val="Violet explanatory text Char"/>
    <w:link w:val="Violetexplanatorytext"/>
    <w:rsid w:val="002118E5"/>
    <w:rPr>
      <w:rFonts w:ascii="Arial" w:eastAsia="Times" w:hAnsi="Arial" w:cs="Times New Roman"/>
      <w:b/>
      <w:i/>
      <w:color w:val="800080"/>
      <w:lang w:val="x-none" w:eastAsia="ar-SA"/>
    </w:rPr>
  </w:style>
  <w:style w:type="paragraph" w:styleId="BodyText3">
    <w:name w:val="Body Text 3"/>
    <w:basedOn w:val="Normal"/>
    <w:link w:val="BodyText3Char"/>
    <w:rsid w:val="002118E5"/>
    <w:pPr>
      <w:spacing w:after="120"/>
    </w:pPr>
    <w:rPr>
      <w:rFonts w:cs="Times New Roman"/>
      <w:sz w:val="16"/>
      <w:szCs w:val="16"/>
      <w:lang w:val="x-none"/>
    </w:rPr>
  </w:style>
  <w:style w:type="character" w:customStyle="1" w:styleId="BodyText3Char">
    <w:name w:val="Body Text 3 Char"/>
    <w:basedOn w:val="DefaultParagraphFont"/>
    <w:link w:val="BodyText3"/>
    <w:rsid w:val="002118E5"/>
    <w:rPr>
      <w:rFonts w:ascii="Arial" w:eastAsia="Times" w:hAnsi="Arial" w:cs="Times New Roman"/>
      <w:sz w:val="16"/>
      <w:szCs w:val="16"/>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E5"/>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2118E5"/>
    <w:pPr>
      <w:keepNext/>
      <w:numPr>
        <w:numId w:val="1"/>
      </w:numPr>
      <w:pBdr>
        <w:bottom w:val="single" w:sz="4" w:space="1" w:color="000000"/>
      </w:pBdr>
      <w:spacing w:after="360"/>
      <w:outlineLvl w:val="0"/>
    </w:pPr>
    <w:rPr>
      <w:rFonts w:cs="Times New Roman"/>
      <w:b/>
      <w:bCs/>
      <w:kern w:val="1"/>
      <w:sz w:val="28"/>
      <w:szCs w:val="28"/>
      <w:lang w:val="x-none"/>
    </w:rPr>
  </w:style>
  <w:style w:type="paragraph" w:styleId="Heading2">
    <w:name w:val="heading 2"/>
    <w:basedOn w:val="Normal"/>
    <w:next w:val="Normal"/>
    <w:link w:val="Heading2Char"/>
    <w:qFormat/>
    <w:rsid w:val="002118E5"/>
    <w:pPr>
      <w:keepNext/>
      <w:numPr>
        <w:ilvl w:val="1"/>
        <w:numId w:val="1"/>
      </w:numPr>
      <w:spacing w:before="160" w:after="120"/>
      <w:outlineLvl w:val="1"/>
    </w:pPr>
    <w:rPr>
      <w:rFonts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8E5"/>
    <w:rPr>
      <w:rFonts w:ascii="Arial" w:eastAsia="Times" w:hAnsi="Arial" w:cs="Times New Roman"/>
      <w:b/>
      <w:bCs/>
      <w:kern w:val="1"/>
      <w:sz w:val="28"/>
      <w:szCs w:val="28"/>
      <w:lang w:val="x-none" w:eastAsia="ar-SA"/>
    </w:rPr>
  </w:style>
  <w:style w:type="character" w:customStyle="1" w:styleId="Heading2Char">
    <w:name w:val="Heading 2 Char"/>
    <w:basedOn w:val="DefaultParagraphFont"/>
    <w:link w:val="Heading2"/>
    <w:rsid w:val="002118E5"/>
    <w:rPr>
      <w:rFonts w:ascii="Arial" w:eastAsia="Times" w:hAnsi="Arial" w:cs="Times New Roman"/>
      <w:b/>
      <w:bCs/>
      <w:lang w:val="x-none" w:eastAsia="ar-SA"/>
    </w:rPr>
  </w:style>
  <w:style w:type="paragraph" w:styleId="Header">
    <w:name w:val="header"/>
    <w:aliases w:val=" Char"/>
    <w:basedOn w:val="Normal"/>
    <w:link w:val="HeaderChar"/>
    <w:unhideWhenUsed/>
    <w:rsid w:val="002118E5"/>
    <w:pPr>
      <w:tabs>
        <w:tab w:val="center" w:pos="4513"/>
        <w:tab w:val="right" w:pos="9026"/>
      </w:tabs>
    </w:pPr>
    <w:rPr>
      <w:rFonts w:cs="Times New Roman"/>
      <w:lang w:val="x-none"/>
    </w:rPr>
  </w:style>
  <w:style w:type="character" w:customStyle="1" w:styleId="HeaderChar">
    <w:name w:val="Header Char"/>
    <w:aliases w:val=" Char Char"/>
    <w:basedOn w:val="DefaultParagraphFont"/>
    <w:link w:val="Header"/>
    <w:rsid w:val="002118E5"/>
    <w:rPr>
      <w:rFonts w:ascii="Arial" w:eastAsia="Times" w:hAnsi="Arial" w:cs="Times New Roman"/>
      <w:lang w:val="x-none" w:eastAsia="ar-SA"/>
    </w:rPr>
  </w:style>
  <w:style w:type="paragraph" w:styleId="Footer">
    <w:name w:val="footer"/>
    <w:basedOn w:val="Normal"/>
    <w:link w:val="FooterChar"/>
    <w:uiPriority w:val="99"/>
    <w:rsid w:val="002118E5"/>
    <w:pPr>
      <w:tabs>
        <w:tab w:val="center" w:pos="4153"/>
        <w:tab w:val="right" w:pos="8306"/>
      </w:tabs>
    </w:pPr>
    <w:rPr>
      <w:rFonts w:cs="Times New Roman"/>
      <w:lang w:val="x-none"/>
    </w:rPr>
  </w:style>
  <w:style w:type="character" w:customStyle="1" w:styleId="FooterChar">
    <w:name w:val="Footer Char"/>
    <w:basedOn w:val="DefaultParagraphFont"/>
    <w:link w:val="Footer"/>
    <w:uiPriority w:val="99"/>
    <w:rsid w:val="002118E5"/>
    <w:rPr>
      <w:rFonts w:ascii="Arial" w:eastAsia="Times" w:hAnsi="Arial" w:cs="Times New Roman"/>
      <w:lang w:val="x-none" w:eastAsia="ar-SA"/>
    </w:rPr>
  </w:style>
  <w:style w:type="paragraph" w:customStyle="1" w:styleId="Heading1PH">
    <w:name w:val="Heading 1 PH"/>
    <w:basedOn w:val="Heading1"/>
    <w:link w:val="Heading1PHChar"/>
    <w:qFormat/>
    <w:rsid w:val="002118E5"/>
    <w:pPr>
      <w:pBdr>
        <w:bottom w:val="none" w:sz="0" w:space="0" w:color="auto"/>
      </w:pBdr>
      <w:spacing w:after="0"/>
    </w:pPr>
    <w:rPr>
      <w:sz w:val="40"/>
      <w:szCs w:val="40"/>
    </w:rPr>
  </w:style>
  <w:style w:type="character" w:customStyle="1" w:styleId="Heading1PHChar">
    <w:name w:val="Heading 1 PH Char"/>
    <w:link w:val="Heading1PH"/>
    <w:rsid w:val="002118E5"/>
    <w:rPr>
      <w:rFonts w:ascii="Arial" w:eastAsia="Times" w:hAnsi="Arial" w:cs="Times New Roman"/>
      <w:b/>
      <w:bCs/>
      <w:kern w:val="1"/>
      <w:sz w:val="40"/>
      <w:szCs w:val="40"/>
      <w:lang w:val="x-none" w:eastAsia="ar-SA"/>
    </w:rPr>
  </w:style>
  <w:style w:type="paragraph" w:customStyle="1" w:styleId="Violetexplanatorytext">
    <w:name w:val="Violet explanatory text"/>
    <w:basedOn w:val="Normal"/>
    <w:link w:val="VioletexplanatorytextChar"/>
    <w:qFormat/>
    <w:rsid w:val="002118E5"/>
    <w:rPr>
      <w:rFonts w:cs="Times New Roman"/>
      <w:b/>
      <w:i/>
      <w:color w:val="800080"/>
      <w:lang w:val="x-none"/>
    </w:rPr>
  </w:style>
  <w:style w:type="character" w:customStyle="1" w:styleId="VioletexplanatorytextChar">
    <w:name w:val="Violet explanatory text Char"/>
    <w:link w:val="Violetexplanatorytext"/>
    <w:rsid w:val="002118E5"/>
    <w:rPr>
      <w:rFonts w:ascii="Arial" w:eastAsia="Times" w:hAnsi="Arial" w:cs="Times New Roman"/>
      <w:b/>
      <w:i/>
      <w:color w:val="800080"/>
      <w:lang w:val="x-none" w:eastAsia="ar-SA"/>
    </w:rPr>
  </w:style>
  <w:style w:type="paragraph" w:styleId="BodyText3">
    <w:name w:val="Body Text 3"/>
    <w:basedOn w:val="Normal"/>
    <w:link w:val="BodyText3Char"/>
    <w:rsid w:val="002118E5"/>
    <w:pPr>
      <w:spacing w:after="120"/>
    </w:pPr>
    <w:rPr>
      <w:rFonts w:cs="Times New Roman"/>
      <w:sz w:val="16"/>
      <w:szCs w:val="16"/>
      <w:lang w:val="x-none"/>
    </w:rPr>
  </w:style>
  <w:style w:type="character" w:customStyle="1" w:styleId="BodyText3Char">
    <w:name w:val="Body Text 3 Char"/>
    <w:basedOn w:val="DefaultParagraphFont"/>
    <w:link w:val="BodyText3"/>
    <w:rsid w:val="002118E5"/>
    <w:rPr>
      <w:rFonts w:ascii="Arial" w:eastAsia="Times" w:hAnsi="Arial" w:cs="Times New Roman"/>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2344</Words>
  <Characters>13366</Characters>
  <Application>Microsoft Office Word</Application>
  <DocSecurity>0</DocSecurity>
  <Lines>111</Lines>
  <Paragraphs>31</Paragraphs>
  <ScaleCrop>false</ScaleCrop>
  <Company>Middlesex University</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MDXTech</dc:creator>
  <cp:keywords/>
  <dc:description/>
  <cp:lastModifiedBy>MDXTech</cp:lastModifiedBy>
  <cp:revision>2</cp:revision>
  <dcterms:created xsi:type="dcterms:W3CDTF">2014-10-06T09:38:00Z</dcterms:created>
  <dcterms:modified xsi:type="dcterms:W3CDTF">2014-10-06T09:40:00Z</dcterms:modified>
</cp:coreProperties>
</file>