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70" w:rsidRPr="00FE3370" w:rsidRDefault="00FE3370" w:rsidP="00FE3370">
      <w:pPr>
        <w:keepNext/>
        <w:tabs>
          <w:tab w:val="num" w:pos="0"/>
        </w:tabs>
        <w:suppressAutoHyphens/>
        <w:spacing w:after="0" w:line="240" w:lineRule="auto"/>
        <w:outlineLvl w:val="0"/>
        <w:rPr>
          <w:rFonts w:ascii="Arial" w:eastAsia="Times" w:hAnsi="Arial" w:cs="Arial"/>
          <w:b/>
          <w:bCs/>
          <w:kern w:val="1"/>
          <w:sz w:val="40"/>
          <w:szCs w:val="40"/>
          <w:lang w:eastAsia="ar-SA"/>
        </w:rPr>
      </w:pPr>
      <w:bookmarkStart w:id="0" w:name="_Toc231355288"/>
      <w:bookmarkStart w:id="1" w:name="_Toc294704786"/>
      <w:bookmarkStart w:id="2" w:name="_Toc393719022"/>
      <w:r>
        <w:rPr>
          <w:rFonts w:ascii="Arial" w:eastAsia="Times" w:hAnsi="Arial" w:cs="Arial"/>
          <w:noProof/>
          <w:kern w:val="1"/>
          <w:sz w:val="40"/>
          <w:szCs w:val="40"/>
        </w:rPr>
        <w:drawing>
          <wp:anchor distT="0" distB="0" distL="114300" distR="114300" simplePos="0" relativeHeight="251659264" behindDoc="1" locked="0" layoutInCell="1" allowOverlap="1">
            <wp:simplePos x="0" y="0"/>
            <wp:positionH relativeFrom="column">
              <wp:posOffset>3235960</wp:posOffset>
            </wp:positionH>
            <wp:positionV relativeFrom="paragraph">
              <wp:posOffset>12065</wp:posOffset>
            </wp:positionV>
            <wp:extent cx="1331595" cy="581025"/>
            <wp:effectExtent l="0" t="0" r="1905" b="9525"/>
            <wp:wrapThrough wrapText="bothSides">
              <wp:wrapPolygon edited="0">
                <wp:start x="0" y="0"/>
                <wp:lineTo x="0" y="21246"/>
                <wp:lineTo x="21322" y="21246"/>
                <wp:lineTo x="213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1154" t="21829" r="8757" b="54868"/>
                    <a:stretch>
                      <a:fillRect/>
                    </a:stretch>
                  </pic:blipFill>
                  <pic:spPr bwMode="auto">
                    <a:xfrm>
                      <a:off x="0" y="0"/>
                      <a:ext cx="133159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Toc368294983"/>
      <w:r w:rsidRPr="00FE3370">
        <w:rPr>
          <w:rFonts w:ascii="Arial" w:eastAsia="Times" w:hAnsi="Arial" w:cs="Arial"/>
          <w:b/>
          <w:bCs/>
          <w:kern w:val="1"/>
          <w:sz w:val="40"/>
          <w:szCs w:val="40"/>
          <w:lang w:eastAsia="ar-SA"/>
        </w:rPr>
        <w:t>Programme Specification and Curriculum Map</w:t>
      </w:r>
      <w:bookmarkEnd w:id="0"/>
      <w:bookmarkEnd w:id="1"/>
      <w:r w:rsidRPr="00FE3370">
        <w:rPr>
          <w:rFonts w:ascii="Arial" w:eastAsia="Times" w:hAnsi="Arial" w:cs="Arial"/>
          <w:b/>
          <w:bCs/>
          <w:kern w:val="1"/>
          <w:sz w:val="40"/>
          <w:szCs w:val="40"/>
          <w:lang w:eastAsia="ar-SA"/>
        </w:rPr>
        <w:t>:</w:t>
      </w:r>
      <w:bookmarkEnd w:id="2"/>
    </w:p>
    <w:p w:rsidR="00FE3370" w:rsidRPr="00FE3370" w:rsidRDefault="00FE3370" w:rsidP="00FE3370">
      <w:pPr>
        <w:keepNext/>
        <w:tabs>
          <w:tab w:val="num" w:pos="0"/>
        </w:tabs>
        <w:suppressAutoHyphens/>
        <w:spacing w:after="0" w:line="240" w:lineRule="auto"/>
        <w:outlineLvl w:val="0"/>
        <w:rPr>
          <w:rFonts w:ascii="Arial" w:eastAsia="Times" w:hAnsi="Arial" w:cs="Arial"/>
          <w:b/>
          <w:bCs/>
          <w:kern w:val="1"/>
          <w:sz w:val="40"/>
          <w:szCs w:val="40"/>
          <w:lang w:eastAsia="ar-SA"/>
        </w:rPr>
      </w:pPr>
      <w:bookmarkStart w:id="4" w:name="_Toc393719023"/>
      <w:r w:rsidRPr="00FE3370">
        <w:rPr>
          <w:rFonts w:ascii="Arial" w:eastAsia="Times" w:hAnsi="Arial" w:cs="Arial"/>
          <w:b/>
          <w:bCs/>
          <w:kern w:val="1"/>
          <w:sz w:val="40"/>
          <w:szCs w:val="40"/>
          <w:lang w:eastAsia="ar-SA"/>
        </w:rPr>
        <w:t>BA Music Business and</w:t>
      </w:r>
      <w:bookmarkEnd w:id="3"/>
      <w:bookmarkEnd w:id="4"/>
    </w:p>
    <w:p w:rsidR="00FE3370" w:rsidRPr="00FE3370" w:rsidRDefault="00FE3370" w:rsidP="00FE3370">
      <w:pPr>
        <w:keepNext/>
        <w:tabs>
          <w:tab w:val="num" w:pos="0"/>
        </w:tabs>
        <w:suppressAutoHyphens/>
        <w:spacing w:after="0" w:line="240" w:lineRule="auto"/>
        <w:outlineLvl w:val="0"/>
        <w:rPr>
          <w:rFonts w:ascii="Arial" w:eastAsia="Times" w:hAnsi="Arial" w:cs="Arial"/>
          <w:b/>
          <w:bCs/>
          <w:kern w:val="1"/>
          <w:sz w:val="40"/>
          <w:szCs w:val="40"/>
          <w:lang w:eastAsia="ar-SA"/>
        </w:rPr>
      </w:pPr>
      <w:bookmarkStart w:id="5" w:name="_Toc368294984"/>
      <w:bookmarkStart w:id="6" w:name="_Toc393719024"/>
      <w:r w:rsidRPr="00FE3370">
        <w:rPr>
          <w:rFonts w:ascii="Arial" w:eastAsia="Times" w:hAnsi="Arial" w:cs="Arial"/>
          <w:b/>
          <w:bCs/>
          <w:kern w:val="1"/>
          <w:sz w:val="40"/>
          <w:szCs w:val="40"/>
          <w:lang w:eastAsia="ar-SA"/>
        </w:rPr>
        <w:t>Arts Management</w:t>
      </w:r>
      <w:bookmarkEnd w:id="5"/>
      <w:bookmarkEnd w:id="6"/>
    </w:p>
    <w:p w:rsidR="00FE3370" w:rsidRPr="00FE3370" w:rsidRDefault="00FE3370" w:rsidP="00FE3370">
      <w:pPr>
        <w:keepNext/>
        <w:tabs>
          <w:tab w:val="num" w:pos="0"/>
        </w:tabs>
        <w:suppressAutoHyphens/>
        <w:spacing w:after="0" w:line="240" w:lineRule="auto"/>
        <w:outlineLvl w:val="0"/>
        <w:rPr>
          <w:rFonts w:ascii="Arial" w:eastAsia="Times" w:hAnsi="Arial" w:cs="Arial"/>
          <w:b/>
          <w:bCs/>
          <w:kern w:val="1"/>
          <w:sz w:val="40"/>
          <w:szCs w:val="40"/>
          <w:lang w:eastAsia="ar-SA"/>
        </w:rPr>
      </w:pPr>
    </w:p>
    <w:tbl>
      <w:tblPr>
        <w:tblW w:w="7400" w:type="dxa"/>
        <w:tblInd w:w="-62" w:type="dxa"/>
        <w:tblLayout w:type="fixed"/>
        <w:tblLook w:val="0000" w:firstRow="0" w:lastRow="0" w:firstColumn="0" w:lastColumn="0" w:noHBand="0" w:noVBand="0"/>
      </w:tblPr>
      <w:tblGrid>
        <w:gridCol w:w="3289"/>
        <w:gridCol w:w="4111"/>
      </w:tblGrid>
      <w:tr w:rsidR="00FE3370" w:rsidRPr="00FE3370" w:rsidTr="0054770D">
        <w:tc>
          <w:tcPr>
            <w:tcW w:w="3289" w:type="dxa"/>
            <w:tcBorders>
              <w:top w:val="single" w:sz="4" w:space="0" w:color="000000"/>
              <w:left w:val="single" w:sz="4" w:space="0" w:color="000000"/>
              <w:bottom w:val="single" w:sz="8" w:space="0" w:color="FFFFFF"/>
            </w:tcBorders>
            <w:shd w:val="clear" w:color="auto" w:fill="DFDFDF"/>
          </w:tcPr>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1. Programme title</w:t>
            </w:r>
          </w:p>
        </w:tc>
        <w:tc>
          <w:tcPr>
            <w:tcW w:w="4111" w:type="dxa"/>
            <w:tcBorders>
              <w:top w:val="single" w:sz="4" w:space="0" w:color="000000"/>
              <w:left w:val="single" w:sz="8" w:space="0" w:color="FFFFFF"/>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Music Business and Arts Management</w:t>
            </w:r>
          </w:p>
        </w:tc>
      </w:tr>
      <w:tr w:rsidR="00FE3370" w:rsidRPr="00FE3370" w:rsidTr="0054770D">
        <w:tc>
          <w:tcPr>
            <w:tcW w:w="3289" w:type="dxa"/>
            <w:tcBorders>
              <w:left w:val="single" w:sz="4" w:space="0" w:color="000000"/>
              <w:bottom w:val="single" w:sz="8" w:space="0" w:color="FFFFFF"/>
            </w:tcBorders>
            <w:shd w:val="clear" w:color="auto" w:fill="DFDFDF"/>
          </w:tcPr>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 xml:space="preserve">2. Awarding institution </w:t>
            </w:r>
          </w:p>
        </w:tc>
        <w:tc>
          <w:tcPr>
            <w:tcW w:w="4111" w:type="dxa"/>
            <w:tcBorders>
              <w:left w:val="single" w:sz="8" w:space="0" w:color="FFFFFF"/>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Middlesex University</w:t>
            </w:r>
          </w:p>
        </w:tc>
      </w:tr>
      <w:tr w:rsidR="00FE3370" w:rsidRPr="00FE3370" w:rsidTr="0054770D">
        <w:tc>
          <w:tcPr>
            <w:tcW w:w="3289" w:type="dxa"/>
            <w:tcBorders>
              <w:left w:val="single" w:sz="4" w:space="0" w:color="000000"/>
              <w:bottom w:val="single" w:sz="8" w:space="0" w:color="FFFFFF"/>
            </w:tcBorders>
            <w:shd w:val="clear" w:color="auto" w:fill="DFDFDF"/>
          </w:tcPr>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 xml:space="preserve">3. Teaching institution </w:t>
            </w:r>
          </w:p>
        </w:tc>
        <w:tc>
          <w:tcPr>
            <w:tcW w:w="4111" w:type="dxa"/>
            <w:tcBorders>
              <w:left w:val="single" w:sz="8" w:space="0" w:color="FFFFFF"/>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Middlesex University</w:t>
            </w:r>
          </w:p>
        </w:tc>
      </w:tr>
      <w:tr w:rsidR="00FE3370" w:rsidRPr="00FE3370" w:rsidTr="0054770D">
        <w:tc>
          <w:tcPr>
            <w:tcW w:w="3289" w:type="dxa"/>
            <w:tcBorders>
              <w:left w:val="single" w:sz="4" w:space="0" w:color="000000"/>
              <w:bottom w:val="single" w:sz="8" w:space="0" w:color="FFFFFF"/>
            </w:tcBorders>
            <w:shd w:val="clear" w:color="auto" w:fill="DFDFDF"/>
          </w:tcPr>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 xml:space="preserve">4. Programme accredited by </w:t>
            </w:r>
          </w:p>
        </w:tc>
        <w:tc>
          <w:tcPr>
            <w:tcW w:w="4111" w:type="dxa"/>
            <w:tcBorders>
              <w:left w:val="single" w:sz="8" w:space="0" w:color="FFFFFF"/>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n/a</w:t>
            </w:r>
          </w:p>
        </w:tc>
      </w:tr>
      <w:tr w:rsidR="00FE3370" w:rsidRPr="00FE3370" w:rsidTr="0054770D">
        <w:tc>
          <w:tcPr>
            <w:tcW w:w="3289" w:type="dxa"/>
            <w:tcBorders>
              <w:left w:val="single" w:sz="4" w:space="0" w:color="000000"/>
              <w:bottom w:val="single" w:sz="8" w:space="0" w:color="FFFFFF"/>
            </w:tcBorders>
            <w:shd w:val="clear" w:color="auto" w:fill="DFDFDF"/>
          </w:tcPr>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 xml:space="preserve">5. Final qualification </w:t>
            </w:r>
          </w:p>
        </w:tc>
        <w:tc>
          <w:tcPr>
            <w:tcW w:w="4111" w:type="dxa"/>
            <w:tcBorders>
              <w:left w:val="single" w:sz="8" w:space="0" w:color="FFFFFF"/>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BA Honours</w:t>
            </w:r>
          </w:p>
        </w:tc>
      </w:tr>
      <w:tr w:rsidR="00FE3370" w:rsidRPr="00FE3370" w:rsidTr="0054770D">
        <w:tc>
          <w:tcPr>
            <w:tcW w:w="3289" w:type="dxa"/>
            <w:tcBorders>
              <w:left w:val="single" w:sz="4" w:space="0" w:color="000000"/>
            </w:tcBorders>
            <w:shd w:val="clear" w:color="auto" w:fill="DFDFDF"/>
          </w:tcPr>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6. Academic year</w:t>
            </w:r>
          </w:p>
        </w:tc>
        <w:tc>
          <w:tcPr>
            <w:tcW w:w="4111" w:type="dxa"/>
            <w:tcBorders>
              <w:left w:val="single" w:sz="8" w:space="0" w:color="FFFFFF"/>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2014/15</w:t>
            </w:r>
          </w:p>
        </w:tc>
      </w:tr>
      <w:tr w:rsidR="00FE3370" w:rsidRPr="00FE3370" w:rsidTr="0054770D">
        <w:tc>
          <w:tcPr>
            <w:tcW w:w="3289" w:type="dxa"/>
            <w:tcBorders>
              <w:top w:val="single" w:sz="8" w:space="0" w:color="FFFFFF"/>
              <w:left w:val="single" w:sz="4" w:space="0" w:color="000000"/>
            </w:tcBorders>
            <w:shd w:val="clear" w:color="auto" w:fill="DFDFDF"/>
          </w:tcPr>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7. Language of study</w:t>
            </w:r>
          </w:p>
        </w:tc>
        <w:tc>
          <w:tcPr>
            <w:tcW w:w="4111" w:type="dxa"/>
            <w:tcBorders>
              <w:left w:val="single" w:sz="8" w:space="0" w:color="FFFFFF"/>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English</w:t>
            </w:r>
          </w:p>
        </w:tc>
      </w:tr>
      <w:tr w:rsidR="00FE3370" w:rsidRPr="00FE3370" w:rsidTr="0054770D">
        <w:tc>
          <w:tcPr>
            <w:tcW w:w="3289" w:type="dxa"/>
            <w:tcBorders>
              <w:top w:val="single" w:sz="8" w:space="0" w:color="FFFFFF"/>
              <w:left w:val="single" w:sz="4" w:space="0" w:color="000000"/>
              <w:bottom w:val="single" w:sz="4" w:space="0" w:color="000000"/>
            </w:tcBorders>
            <w:shd w:val="clear" w:color="auto" w:fill="DFDFDF"/>
          </w:tcPr>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8. Mode of study</w:t>
            </w:r>
          </w:p>
        </w:tc>
        <w:tc>
          <w:tcPr>
            <w:tcW w:w="4111" w:type="dxa"/>
            <w:tcBorders>
              <w:left w:val="single" w:sz="8" w:space="0" w:color="FFFFFF"/>
              <w:bottom w:val="single" w:sz="4" w:space="0" w:color="000000"/>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Full-time or part-time</w:t>
            </w:r>
          </w:p>
        </w:tc>
      </w:tr>
    </w:tbl>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9. Criteria for admission to the programme</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New Roman" w:hAnsi="Arial" w:cs="Arial"/>
          <w:lang w:eastAsia="ar-SA"/>
        </w:rPr>
        <w:t>UCAS Tariff: approx. 300 points or equivalent qualification (in which music and/or business studies plays a substantial part) or appropriate music foundation course (e.g. SUM0046 Music Industry Management at Middlesex University Summer School). Mature applicants (over 21) without formal qualifications but with appropriate musical skills, knowledge and understanding will also be considered for admission.</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10. Aims of the programme</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The programme aims to: develop knowledge and skills in music business and arts management; develop a deep understanding of musical context, e.g. cultural, commercial, sociological and aesthetic; develop skills of autonomous learning and professional practice; and enable students to enhance the cultural experience of society.</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11. Programme outcomes</w:t>
      </w:r>
    </w:p>
    <w:p w:rsidR="00FE3370" w:rsidRPr="00FE3370" w:rsidRDefault="00FE3370" w:rsidP="00FE3370">
      <w:pPr>
        <w:suppressAutoHyphens/>
        <w:spacing w:after="0" w:line="240" w:lineRule="auto"/>
        <w:rPr>
          <w:rFonts w:ascii="Arial" w:eastAsia="Times" w:hAnsi="Arial" w:cs="Arial"/>
          <w:b/>
          <w:lang w:eastAsia="ar-SA"/>
        </w:rPr>
      </w:pPr>
    </w:p>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A. Knowledge and understanding</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On completion of this programme the successful student will have knowledge and understanding of:</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lastRenderedPageBreak/>
        <w:t xml:space="preserve">A1: Music and arts management practices </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A2: Musical cultures and histories</w:t>
      </w:r>
      <w:r w:rsidRPr="00FE3370">
        <w:rPr>
          <w:rFonts w:ascii="Arial" w:eastAsia="Times" w:hAnsi="Arial" w:cs="Arial"/>
          <w:lang w:eastAsia="ar-SA"/>
        </w:rPr>
        <w:br/>
        <w:t xml:space="preserve">A3: Music business and cultural industries </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A4: Musical styles and aesthetics   </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A5: Approaches to research and planning</w:t>
      </w:r>
    </w:p>
    <w:p w:rsidR="00FE3370" w:rsidRPr="00FE3370" w:rsidRDefault="00FE3370" w:rsidP="00FE3370">
      <w:pPr>
        <w:suppressAutoHyphens/>
        <w:spacing w:after="0" w:line="240" w:lineRule="auto"/>
        <w:rPr>
          <w:rFonts w:ascii="Helvetica Neue" w:eastAsia="Times" w:hAnsi="Helvetica Neue" w:cs="Arial"/>
          <w:lang w:eastAsia="ar-SA"/>
        </w:rPr>
      </w:pPr>
    </w:p>
    <w:p w:rsidR="00FE3370" w:rsidRPr="00FE3370" w:rsidRDefault="00FE3370" w:rsidP="00FE3370">
      <w:pPr>
        <w:keepLines/>
        <w:suppressAutoHyphens/>
        <w:spacing w:after="80" w:line="240" w:lineRule="auto"/>
        <w:rPr>
          <w:rFonts w:ascii="Arial" w:eastAsia="Times" w:hAnsi="Arial" w:cs="Arial"/>
          <w:b/>
          <w:lang w:eastAsia="ar-SA"/>
        </w:rPr>
      </w:pPr>
      <w:r w:rsidRPr="00FE3370">
        <w:rPr>
          <w:rFonts w:ascii="Arial" w:eastAsia="Times" w:hAnsi="Arial" w:cs="Arial"/>
          <w:b/>
          <w:lang w:eastAsia="ar-SA"/>
        </w:rPr>
        <w:t xml:space="preserve">Teaching/learning methods </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 xml:space="preserve">Students will develop an understanding of the context in which music develops. They will acquire an understanding of the economic and political environment of the cultural industries as well as reflect on theoretical and aesthetic issues relating to music. </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tabs>
          <w:tab w:val="left" w:pos="1478"/>
        </w:tabs>
        <w:suppressAutoHyphens/>
        <w:spacing w:after="0" w:line="240" w:lineRule="auto"/>
        <w:rPr>
          <w:rFonts w:ascii="Arial" w:eastAsia="Times" w:hAnsi="Arial" w:cs="Arial"/>
          <w:lang w:eastAsia="ar-SA"/>
        </w:rPr>
      </w:pPr>
      <w:r w:rsidRPr="00FE3370">
        <w:rPr>
          <w:rFonts w:ascii="Arial" w:eastAsia="Times" w:hAnsi="Arial" w:cs="Arial"/>
          <w:lang w:eastAsia="ar-SA"/>
        </w:rPr>
        <w:t xml:space="preserve">Outcomes are achieved through: interactive lectures on the commercial, historic and stylistic contexts of music, the arts, the cultural industries and the creative economy; workshops, seminars and tutorials related to such learning; supplementary field trips; work-based scenarios and client-based work. </w:t>
      </w:r>
    </w:p>
    <w:p w:rsidR="00FE3370" w:rsidRPr="00FE3370" w:rsidRDefault="00FE3370" w:rsidP="00FE3370">
      <w:pPr>
        <w:tabs>
          <w:tab w:val="left" w:pos="1478"/>
        </w:tabs>
        <w:suppressAutoHyphens/>
        <w:spacing w:after="0" w:line="240" w:lineRule="auto"/>
        <w:rPr>
          <w:rFonts w:ascii="Arial" w:eastAsia="Times" w:hAnsi="Arial" w:cs="Arial"/>
          <w:lang w:eastAsia="ar-SA"/>
        </w:rPr>
      </w:pPr>
    </w:p>
    <w:p w:rsidR="00FE3370" w:rsidRPr="00FE3370" w:rsidRDefault="00FE3370" w:rsidP="00FE3370">
      <w:pPr>
        <w:keepLines/>
        <w:suppressAutoHyphens/>
        <w:spacing w:after="80" w:line="240" w:lineRule="auto"/>
        <w:rPr>
          <w:rFonts w:ascii="Arial" w:eastAsia="Times" w:hAnsi="Arial" w:cs="Arial"/>
          <w:b/>
          <w:lang w:eastAsia="ar-SA"/>
        </w:rPr>
      </w:pPr>
      <w:r w:rsidRPr="00FE3370">
        <w:rPr>
          <w:rFonts w:ascii="Arial" w:eastAsia="Times" w:hAnsi="Arial" w:cs="Arial"/>
          <w:b/>
          <w:lang w:eastAsia="ar-SA"/>
        </w:rPr>
        <w:t>Assessment Methods</w:t>
      </w:r>
    </w:p>
    <w:p w:rsidR="00FE3370" w:rsidRPr="00FE3370" w:rsidRDefault="00FE3370" w:rsidP="00FE3370">
      <w:pPr>
        <w:tabs>
          <w:tab w:val="left" w:pos="1478"/>
        </w:tabs>
        <w:suppressAutoHyphens/>
        <w:spacing w:after="0" w:line="240" w:lineRule="auto"/>
        <w:rPr>
          <w:rFonts w:ascii="Arial" w:eastAsia="Times" w:hAnsi="Arial" w:cs="Arial"/>
          <w:lang w:eastAsia="ar-SA"/>
        </w:rPr>
      </w:pPr>
      <w:r w:rsidRPr="00FE3370">
        <w:rPr>
          <w:rFonts w:ascii="Arial" w:eastAsia="Times" w:hAnsi="Arial" w:cs="Arial"/>
          <w:lang w:eastAsia="ar-SA"/>
        </w:rPr>
        <w:t>Assessment is by submission of critically reflective essays, evaluative reports and presentations that demonstrate understanding.</w:t>
      </w:r>
    </w:p>
    <w:p w:rsidR="00FE3370" w:rsidRPr="00FE3370" w:rsidRDefault="00FE3370" w:rsidP="00FE3370">
      <w:pPr>
        <w:keepLines/>
        <w:suppressAutoHyphens/>
        <w:spacing w:after="80" w:line="240" w:lineRule="auto"/>
        <w:rPr>
          <w:rFonts w:ascii="Arial" w:eastAsia="Times" w:hAnsi="Arial" w:cs="Arial"/>
          <w:sz w:val="14"/>
          <w:lang w:eastAsia="ar-SA"/>
        </w:rPr>
      </w:pPr>
    </w:p>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B. Cognitive (thinking) skills</w:t>
      </w:r>
    </w:p>
    <w:p w:rsidR="00FE3370" w:rsidRPr="00FE3370" w:rsidRDefault="00FE3370" w:rsidP="00FE3370">
      <w:pPr>
        <w:suppressAutoHyphens/>
        <w:spacing w:after="0" w:line="240" w:lineRule="auto"/>
        <w:ind w:right="-143"/>
        <w:rPr>
          <w:rFonts w:ascii="Arial" w:eastAsia="Times" w:hAnsi="Arial" w:cs="Arial"/>
          <w:lang w:eastAsia="ar-SA"/>
        </w:rPr>
      </w:pPr>
      <w:r w:rsidRPr="00FE3370">
        <w:rPr>
          <w:rFonts w:ascii="Arial" w:eastAsia="Times" w:hAnsi="Arial" w:cs="Arial"/>
          <w:lang w:eastAsia="ar-SA"/>
        </w:rPr>
        <w:t>On completion of this programme the successful student will be able to:</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B1</w:t>
      </w:r>
      <w:r w:rsidRPr="00FE3370">
        <w:rPr>
          <w:rFonts w:ascii="Helvetica Neue" w:eastAsia="Times" w:hAnsi="Helvetica Neue" w:cs="Arial"/>
          <w:lang w:eastAsia="ar-SA"/>
        </w:rPr>
        <w:t xml:space="preserve">: </w:t>
      </w:r>
      <w:r w:rsidRPr="00FE3370">
        <w:rPr>
          <w:rFonts w:ascii="Arial" w:eastAsia="Times" w:hAnsi="Arial" w:cs="Arial"/>
          <w:lang w:eastAsia="ar-SA"/>
        </w:rPr>
        <w:t>Inform music and arts management work through theoretical knowledge</w:t>
      </w:r>
      <w:r w:rsidRPr="00FE3370">
        <w:rPr>
          <w:rFonts w:ascii="Helvetica Neue" w:eastAsia="Times" w:hAnsi="Helvetica Neue" w:cs="Arial"/>
          <w:lang w:eastAsia="ar-SA"/>
        </w:rPr>
        <w:br/>
      </w:r>
      <w:r w:rsidRPr="00FE3370">
        <w:rPr>
          <w:rFonts w:ascii="Arial" w:eastAsia="Times" w:hAnsi="Arial" w:cs="Arial"/>
          <w:lang w:eastAsia="ar-SA"/>
        </w:rPr>
        <w:t>B2</w:t>
      </w:r>
      <w:r w:rsidRPr="00FE3370">
        <w:rPr>
          <w:rFonts w:ascii="Helvetica Neue" w:eastAsia="Times" w:hAnsi="Helvetica Neue" w:cs="Arial"/>
          <w:lang w:eastAsia="ar-SA"/>
        </w:rPr>
        <w:t xml:space="preserve">: </w:t>
      </w:r>
      <w:r w:rsidRPr="00FE3370">
        <w:rPr>
          <w:rFonts w:ascii="Arial" w:eastAsia="Times" w:hAnsi="Arial" w:cs="Arial"/>
          <w:lang w:eastAsia="ar-SA"/>
        </w:rPr>
        <w:t>Employ reflective and critical thinking</w:t>
      </w:r>
    </w:p>
    <w:p w:rsidR="00FE3370" w:rsidRPr="00FE3370" w:rsidRDefault="00FE3370" w:rsidP="00FE3370">
      <w:pPr>
        <w:suppressAutoHyphens/>
        <w:spacing w:after="0" w:line="240" w:lineRule="auto"/>
        <w:rPr>
          <w:rFonts w:ascii="Helvetica Neue" w:eastAsia="Times" w:hAnsi="Helvetica Neue" w:cs="Arial"/>
          <w:lang w:eastAsia="ar-SA"/>
        </w:rPr>
      </w:pPr>
      <w:r w:rsidRPr="00FE3370">
        <w:rPr>
          <w:rFonts w:ascii="Arial" w:eastAsia="Times" w:hAnsi="Arial" w:cs="Arial"/>
          <w:lang w:eastAsia="ar-SA"/>
        </w:rPr>
        <w:t>B3</w:t>
      </w:r>
      <w:r w:rsidRPr="00FE3370">
        <w:rPr>
          <w:rFonts w:ascii="Helvetica Neue" w:eastAsia="Times" w:hAnsi="Helvetica Neue" w:cs="Arial"/>
          <w:lang w:eastAsia="ar-SA"/>
        </w:rPr>
        <w:t xml:space="preserve">: </w:t>
      </w:r>
      <w:r w:rsidRPr="00FE3370">
        <w:rPr>
          <w:rFonts w:ascii="Arial" w:eastAsia="Times" w:hAnsi="Arial" w:cs="Arial"/>
          <w:lang w:eastAsia="ar-SA"/>
        </w:rPr>
        <w:t>Construct written and oral arguments</w:t>
      </w:r>
      <w:r w:rsidRPr="00FE3370">
        <w:rPr>
          <w:rFonts w:ascii="Helvetica Neue" w:eastAsia="Times" w:hAnsi="Helvetica Neue" w:cs="Arial"/>
          <w:lang w:eastAsia="ar-SA"/>
        </w:rPr>
        <w:t xml:space="preserve">  </w:t>
      </w:r>
    </w:p>
    <w:p w:rsidR="00FE3370" w:rsidRPr="00FE3370" w:rsidRDefault="00FE3370" w:rsidP="00FE3370">
      <w:pPr>
        <w:keepLines/>
        <w:suppressAutoHyphens/>
        <w:spacing w:after="80" w:line="240" w:lineRule="auto"/>
        <w:rPr>
          <w:rFonts w:ascii="Arial" w:eastAsia="Times" w:hAnsi="Arial" w:cs="Arial"/>
          <w:b/>
          <w:i/>
          <w:sz w:val="12"/>
          <w:lang w:eastAsia="ar-SA"/>
        </w:rPr>
      </w:pPr>
    </w:p>
    <w:p w:rsidR="00FE3370" w:rsidRPr="00FE3370" w:rsidRDefault="00FE3370" w:rsidP="00FE3370">
      <w:pPr>
        <w:keepLines/>
        <w:suppressAutoHyphens/>
        <w:spacing w:after="80" w:line="240" w:lineRule="auto"/>
        <w:rPr>
          <w:rFonts w:ascii="Arial" w:eastAsia="Times" w:hAnsi="Arial" w:cs="Arial"/>
          <w:b/>
          <w:i/>
          <w:lang w:eastAsia="ar-SA"/>
        </w:rPr>
      </w:pPr>
      <w:r w:rsidRPr="00FE3370">
        <w:rPr>
          <w:rFonts w:ascii="Arial" w:eastAsia="Times" w:hAnsi="Arial" w:cs="Arial"/>
          <w:b/>
          <w:i/>
          <w:lang w:eastAsia="ar-SA"/>
        </w:rPr>
        <w:t>Teaching/learning methods</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 xml:space="preserve">Students will use the knowledge they have acquired through the written and oral assignments to inform their final practical exercise. In delivering a cultural programme they will be asked to discuss the critical context of their ideas. Outcomes are achieved through: formative feedback on student project work designed to test the implementation of conveyed theory; interactive lectures on feasibility studies, risk analysis and event management; use of Music Centre and </w:t>
      </w:r>
      <w:r w:rsidRPr="00FE3370">
        <w:rPr>
          <w:rFonts w:ascii="Arial" w:eastAsia="Times" w:hAnsi="Arial" w:cs="Arial"/>
          <w:lang w:eastAsia="ar-SA"/>
        </w:rPr>
        <w:lastRenderedPageBreak/>
        <w:t>LRC resources; tutor-peer discussion within seminars and tutorials; essay- and report-writing workshops.</w:t>
      </w:r>
    </w:p>
    <w:p w:rsidR="00FE3370" w:rsidRPr="00FE3370" w:rsidRDefault="00FE3370" w:rsidP="00FE3370">
      <w:pPr>
        <w:tabs>
          <w:tab w:val="left" w:pos="1478"/>
        </w:tabs>
        <w:suppressAutoHyphens/>
        <w:spacing w:after="0" w:line="240" w:lineRule="auto"/>
        <w:rPr>
          <w:rFonts w:ascii="Arial" w:eastAsia="Times" w:hAnsi="Arial" w:cs="Arial"/>
          <w:lang w:eastAsia="ar-SA"/>
        </w:rPr>
      </w:pPr>
    </w:p>
    <w:p w:rsidR="00FE3370" w:rsidRPr="00FE3370" w:rsidRDefault="00FE3370" w:rsidP="00FE3370">
      <w:pPr>
        <w:keepLines/>
        <w:suppressAutoHyphens/>
        <w:spacing w:after="80" w:line="240" w:lineRule="auto"/>
        <w:rPr>
          <w:rFonts w:ascii="Arial" w:eastAsia="Times" w:hAnsi="Arial" w:cs="Arial"/>
          <w:b/>
          <w:lang w:eastAsia="ar-SA"/>
        </w:rPr>
      </w:pPr>
      <w:r w:rsidRPr="00FE3370">
        <w:rPr>
          <w:rFonts w:ascii="Arial" w:eastAsia="Times" w:hAnsi="Arial" w:cs="Arial"/>
          <w:b/>
          <w:lang w:eastAsia="ar-SA"/>
        </w:rPr>
        <w:t>Assessment Method</w:t>
      </w:r>
    </w:p>
    <w:p w:rsidR="00FE3370" w:rsidRPr="00FE3370" w:rsidRDefault="00FE3370" w:rsidP="00FE3370">
      <w:pPr>
        <w:tabs>
          <w:tab w:val="left" w:pos="1478"/>
        </w:tabs>
        <w:suppressAutoHyphens/>
        <w:spacing w:after="0" w:line="240" w:lineRule="auto"/>
        <w:rPr>
          <w:rFonts w:ascii="Arial" w:eastAsia="Times" w:hAnsi="Arial" w:cs="Arial"/>
          <w:lang w:eastAsia="ar-SA"/>
        </w:rPr>
      </w:pPr>
      <w:r w:rsidRPr="00FE3370">
        <w:rPr>
          <w:rFonts w:ascii="Arial" w:eastAsia="Times" w:hAnsi="Arial" w:cs="Arial"/>
          <w:lang w:eastAsia="ar-SA"/>
        </w:rPr>
        <w:t>Assessment is by presentation and viva voce, submission of evaluative reports, discursive and analytical essays, and creative music- and arts-based portfolios.</w:t>
      </w:r>
    </w:p>
    <w:p w:rsidR="00FE3370" w:rsidRPr="00FE3370" w:rsidRDefault="00FE3370" w:rsidP="00FE3370">
      <w:pPr>
        <w:keepLines/>
        <w:suppressAutoHyphens/>
        <w:spacing w:before="180" w:after="120" w:line="240" w:lineRule="auto"/>
        <w:rPr>
          <w:rFonts w:ascii="Arial" w:eastAsia="Times" w:hAnsi="Arial" w:cs="Arial"/>
          <w:b/>
          <w:lang w:eastAsia="ar-SA"/>
        </w:rPr>
      </w:pPr>
      <w:r w:rsidRPr="00FE3370">
        <w:rPr>
          <w:rFonts w:ascii="Arial" w:eastAsia="Times" w:hAnsi="Arial" w:cs="Arial"/>
          <w:b/>
          <w:lang w:eastAsia="ar-SA"/>
        </w:rPr>
        <w:t>C. Practical skills</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On completion of the programme the successful student will be able to:</w:t>
      </w:r>
    </w:p>
    <w:p w:rsidR="00FE3370" w:rsidRPr="00FE3370" w:rsidRDefault="00FE3370" w:rsidP="00FE3370">
      <w:pPr>
        <w:keepLines/>
        <w:suppressAutoHyphens/>
        <w:spacing w:after="80" w:line="240" w:lineRule="auto"/>
        <w:rPr>
          <w:rFonts w:ascii="Arial" w:eastAsia="Times" w:hAnsi="Arial" w:cs="Arial"/>
          <w:lang w:eastAsia="ar-SA"/>
        </w:rPr>
      </w:pPr>
      <w:r w:rsidRPr="00FE3370">
        <w:rPr>
          <w:rFonts w:ascii="Arial" w:eastAsia="Times" w:hAnsi="Arial" w:cs="Arial"/>
          <w:lang w:eastAsia="ar-SA"/>
        </w:rPr>
        <w:t>C1</w:t>
      </w:r>
      <w:r w:rsidRPr="00FE3370">
        <w:rPr>
          <w:rFonts w:ascii="Helvetica Neue" w:eastAsia="Times" w:hAnsi="Helvetica Neue" w:cs="Arial"/>
          <w:lang w:eastAsia="ar-SA"/>
        </w:rPr>
        <w:t xml:space="preserve">: </w:t>
      </w:r>
      <w:r w:rsidRPr="00FE3370">
        <w:rPr>
          <w:rFonts w:ascii="Arial" w:eastAsia="Times" w:hAnsi="Arial" w:cs="Arial"/>
          <w:lang w:eastAsia="ar-SA"/>
        </w:rPr>
        <w:t>Design and manage music and arts projects</w:t>
      </w:r>
      <w:r w:rsidRPr="00FE3370">
        <w:rPr>
          <w:rFonts w:ascii="Helvetica Neue" w:eastAsia="Times" w:hAnsi="Helvetica Neue" w:cs="Arial"/>
          <w:lang w:eastAsia="ar-SA"/>
        </w:rPr>
        <w:br/>
      </w:r>
      <w:r w:rsidRPr="00FE3370">
        <w:rPr>
          <w:rFonts w:ascii="Arial" w:eastAsia="Times" w:hAnsi="Arial" w:cs="Arial"/>
          <w:lang w:eastAsia="ar-SA"/>
        </w:rPr>
        <w:t>C2</w:t>
      </w:r>
      <w:r w:rsidRPr="00FE3370">
        <w:rPr>
          <w:rFonts w:ascii="Helvetica Neue" w:eastAsia="Times" w:hAnsi="Helvetica Neue" w:cs="Arial"/>
          <w:lang w:eastAsia="ar-SA"/>
        </w:rPr>
        <w:t xml:space="preserve">: </w:t>
      </w:r>
      <w:r w:rsidRPr="00FE3370">
        <w:rPr>
          <w:rFonts w:ascii="Arial" w:eastAsia="Times" w:hAnsi="Arial" w:cs="Arial"/>
          <w:lang w:eastAsia="ar-SA"/>
        </w:rPr>
        <w:t>Demonstrate understanding of musical culture, commerce, history and style</w:t>
      </w:r>
      <w:r w:rsidRPr="00FE3370">
        <w:rPr>
          <w:rFonts w:ascii="Helvetica Neue" w:eastAsia="Times" w:hAnsi="Helvetica Neue" w:cs="Arial"/>
          <w:lang w:eastAsia="ar-SA"/>
        </w:rPr>
        <w:br/>
      </w:r>
      <w:r w:rsidRPr="00FE3370">
        <w:rPr>
          <w:rFonts w:ascii="Arial" w:eastAsia="Times" w:hAnsi="Arial" w:cs="Arial"/>
          <w:lang w:eastAsia="ar-SA"/>
        </w:rPr>
        <w:t>C3</w:t>
      </w:r>
      <w:r w:rsidRPr="00FE3370">
        <w:rPr>
          <w:rFonts w:ascii="Helvetica Neue" w:eastAsia="Times" w:hAnsi="Helvetica Neue" w:cs="Arial"/>
          <w:lang w:eastAsia="ar-SA"/>
        </w:rPr>
        <w:t xml:space="preserve">: </w:t>
      </w:r>
      <w:r w:rsidRPr="00FE3370">
        <w:rPr>
          <w:rFonts w:ascii="Arial" w:eastAsia="Times" w:hAnsi="Arial" w:cs="Arial"/>
          <w:lang w:eastAsia="ar-SA"/>
        </w:rPr>
        <w:t>Plan, organise and manage study and research</w:t>
      </w:r>
    </w:p>
    <w:p w:rsidR="00FE3370" w:rsidRPr="00FE3370" w:rsidRDefault="00FE3370" w:rsidP="00FE3370">
      <w:pPr>
        <w:keepLines/>
        <w:suppressAutoHyphens/>
        <w:spacing w:after="80" w:line="240" w:lineRule="auto"/>
        <w:rPr>
          <w:rFonts w:ascii="Arial" w:eastAsia="Times" w:hAnsi="Arial" w:cs="Arial"/>
          <w:sz w:val="10"/>
          <w:lang w:eastAsia="ar-SA"/>
        </w:rPr>
      </w:pPr>
    </w:p>
    <w:p w:rsidR="00FE3370" w:rsidRPr="00FE3370" w:rsidRDefault="00FE3370" w:rsidP="00FE3370">
      <w:pPr>
        <w:keepLines/>
        <w:suppressAutoHyphens/>
        <w:spacing w:after="80" w:line="240" w:lineRule="auto"/>
        <w:rPr>
          <w:rFonts w:ascii="Arial" w:eastAsia="Times" w:hAnsi="Arial" w:cs="Arial"/>
          <w:b/>
          <w:i/>
          <w:lang w:eastAsia="ar-SA"/>
        </w:rPr>
      </w:pPr>
      <w:r w:rsidRPr="00FE3370">
        <w:rPr>
          <w:rFonts w:ascii="Arial" w:eastAsia="Times" w:hAnsi="Arial" w:cs="Arial"/>
          <w:b/>
          <w:i/>
          <w:lang w:eastAsia="ar-SA"/>
        </w:rPr>
        <w:t>Teaching/learning methods</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color w:val="000000"/>
          <w:lang w:eastAsia="ar-SA"/>
        </w:rPr>
        <w:t xml:space="preserve">Students will design a cultural programme and employ their skills in planning and managing a budget; they will also use develop their </w:t>
      </w:r>
      <w:r w:rsidRPr="00FE3370">
        <w:rPr>
          <w:rFonts w:ascii="Arial" w:eastAsia="Times" w:hAnsi="Arial" w:cs="Arial"/>
          <w:lang w:eastAsia="ar-SA"/>
        </w:rPr>
        <w:t>understanding of the cultural, stylistic, and commercial aspects and implications of their programming choices. Outcomes are achieved through: interactive lectures, including sessions given by guests form industry; tutor-peer discussion in seminars and workshops on specific practical projects both within and beyond campus, e.g. concert management, consultancy; visits, field trips, work-based scenarios and client-based work; autonomous learning.</w:t>
      </w:r>
    </w:p>
    <w:p w:rsidR="00FE3370" w:rsidRPr="00FE3370" w:rsidRDefault="00FE3370" w:rsidP="00FE3370">
      <w:pPr>
        <w:keepLines/>
        <w:suppressAutoHyphens/>
        <w:spacing w:after="80" w:line="240" w:lineRule="auto"/>
        <w:rPr>
          <w:rFonts w:ascii="Arial" w:eastAsia="Times" w:hAnsi="Arial" w:cs="Arial"/>
          <w:sz w:val="18"/>
          <w:lang w:eastAsia="ar-SA"/>
        </w:rPr>
      </w:pPr>
    </w:p>
    <w:p w:rsidR="00FE3370" w:rsidRPr="00FE3370" w:rsidRDefault="00FE3370" w:rsidP="00FE3370">
      <w:pPr>
        <w:keepLines/>
        <w:suppressAutoHyphens/>
        <w:spacing w:after="80" w:line="240" w:lineRule="auto"/>
        <w:rPr>
          <w:rFonts w:ascii="Arial" w:eastAsia="Times" w:hAnsi="Arial" w:cs="Arial"/>
          <w:b/>
          <w:i/>
          <w:lang w:eastAsia="ar-SA"/>
        </w:rPr>
      </w:pPr>
      <w:r w:rsidRPr="00FE3370">
        <w:rPr>
          <w:rFonts w:ascii="Arial" w:eastAsia="Times" w:hAnsi="Arial" w:cs="Arial"/>
          <w:b/>
          <w:i/>
          <w:lang w:eastAsia="ar-SA"/>
        </w:rPr>
        <w:t>Assessment Method</w:t>
      </w:r>
    </w:p>
    <w:p w:rsidR="00FE3370" w:rsidRPr="00FE3370" w:rsidRDefault="00FE3370" w:rsidP="00FE3370">
      <w:pPr>
        <w:tabs>
          <w:tab w:val="left" w:pos="1478"/>
        </w:tabs>
        <w:suppressAutoHyphens/>
        <w:spacing w:after="0" w:line="240" w:lineRule="auto"/>
        <w:rPr>
          <w:rFonts w:ascii="Arial" w:eastAsia="Times" w:hAnsi="Arial" w:cs="Arial"/>
          <w:lang w:eastAsia="ar-SA"/>
        </w:rPr>
      </w:pPr>
      <w:r w:rsidRPr="00FE3370">
        <w:rPr>
          <w:rFonts w:ascii="Arial" w:eastAsia="Times" w:hAnsi="Arial" w:cs="Arial"/>
          <w:lang w:eastAsia="ar-SA"/>
        </w:rPr>
        <w:t xml:space="preserve">Assessment is by evaluation of events designed, planned and managed; submission of critical and analytical essays and reports. </w:t>
      </w:r>
    </w:p>
    <w:p w:rsidR="00FE3370" w:rsidRPr="00FE3370" w:rsidRDefault="00FE3370" w:rsidP="00FE3370">
      <w:pPr>
        <w:keepLines/>
        <w:suppressAutoHyphens/>
        <w:spacing w:before="180" w:after="120" w:line="240" w:lineRule="auto"/>
        <w:rPr>
          <w:rFonts w:ascii="Arial" w:eastAsia="Times" w:hAnsi="Arial" w:cs="Arial"/>
          <w:b/>
          <w:lang w:eastAsia="ar-SA"/>
        </w:rPr>
      </w:pPr>
      <w:r w:rsidRPr="00FE3370">
        <w:rPr>
          <w:rFonts w:ascii="Arial" w:eastAsia="Times" w:hAnsi="Arial" w:cs="Arial"/>
          <w:b/>
          <w:lang w:eastAsia="ar-SA"/>
        </w:rPr>
        <w:t>D. Graduate Skills</w:t>
      </w:r>
    </w:p>
    <w:p w:rsidR="00FE3370" w:rsidRPr="00FE3370" w:rsidRDefault="00FE3370" w:rsidP="00FE3370">
      <w:pPr>
        <w:suppressAutoHyphens/>
        <w:spacing w:after="0" w:line="240" w:lineRule="auto"/>
        <w:ind w:right="-143"/>
        <w:rPr>
          <w:rFonts w:ascii="Arial" w:eastAsia="Times" w:hAnsi="Arial" w:cs="Arial"/>
          <w:lang w:eastAsia="ar-SA"/>
        </w:rPr>
      </w:pPr>
      <w:r w:rsidRPr="00FE3370">
        <w:rPr>
          <w:rFonts w:ascii="Arial" w:eastAsia="Times" w:hAnsi="Arial" w:cs="Arial"/>
          <w:lang w:eastAsia="ar-SA"/>
        </w:rPr>
        <w:t>On completion of this programme the successful student will be able to</w:t>
      </w:r>
      <w:proofErr w:type="gramStart"/>
      <w:r w:rsidRPr="00FE3370">
        <w:rPr>
          <w:rFonts w:ascii="Arial" w:eastAsia="Times" w:hAnsi="Arial" w:cs="Arial"/>
          <w:lang w:eastAsia="ar-SA"/>
        </w:rPr>
        <w:t>:</w:t>
      </w:r>
      <w:proofErr w:type="gramEnd"/>
      <w:r w:rsidRPr="00FE3370">
        <w:rPr>
          <w:rFonts w:ascii="Helvetica Neue" w:eastAsia="Times" w:hAnsi="Helvetica Neue" w:cs="Arial"/>
          <w:lang w:eastAsia="ar-SA"/>
        </w:rPr>
        <w:br/>
      </w:r>
      <w:r w:rsidRPr="00FE3370">
        <w:rPr>
          <w:rFonts w:ascii="Arial" w:eastAsia="Times" w:hAnsi="Arial" w:cs="Arial"/>
          <w:lang w:eastAsia="ar-SA"/>
        </w:rPr>
        <w:t>D1</w:t>
      </w:r>
      <w:r w:rsidRPr="00FE3370">
        <w:rPr>
          <w:rFonts w:ascii="Helvetica Neue" w:eastAsia="Times" w:hAnsi="Helvetica Neue" w:cs="Arial"/>
          <w:lang w:eastAsia="ar-SA"/>
        </w:rPr>
        <w:t xml:space="preserve">: </w:t>
      </w:r>
      <w:r w:rsidRPr="00FE3370">
        <w:rPr>
          <w:rFonts w:ascii="Arial" w:eastAsia="Times" w:hAnsi="Arial" w:cs="Arial"/>
          <w:lang w:eastAsia="ar-SA"/>
        </w:rPr>
        <w:t>Manage personal and career development</w:t>
      </w:r>
      <w:r w:rsidRPr="00FE3370">
        <w:rPr>
          <w:rFonts w:ascii="Helvetica Neue" w:eastAsia="Times" w:hAnsi="Helvetica Neue" w:cs="Arial"/>
          <w:lang w:eastAsia="ar-SA"/>
        </w:rPr>
        <w:br/>
      </w:r>
      <w:r w:rsidRPr="00FE3370">
        <w:rPr>
          <w:rFonts w:ascii="Arial" w:eastAsia="Times" w:hAnsi="Arial" w:cs="Arial"/>
          <w:lang w:eastAsia="ar-SA"/>
        </w:rPr>
        <w:t>D2: Learn effectively</w:t>
      </w:r>
      <w:r w:rsidRPr="00FE3370">
        <w:rPr>
          <w:rFonts w:ascii="Helvetica Neue" w:eastAsia="Times" w:hAnsi="Helvetica Neue" w:cs="Arial"/>
          <w:lang w:eastAsia="ar-SA"/>
        </w:rPr>
        <w:br/>
      </w:r>
      <w:r w:rsidRPr="00FE3370">
        <w:rPr>
          <w:rFonts w:ascii="Arial" w:eastAsia="Times" w:hAnsi="Arial" w:cs="Arial"/>
          <w:lang w:eastAsia="ar-SA"/>
        </w:rPr>
        <w:t>D3</w:t>
      </w:r>
      <w:r w:rsidRPr="00FE3370">
        <w:rPr>
          <w:rFonts w:ascii="Helvetica Neue" w:eastAsia="Times" w:hAnsi="Helvetica Neue" w:cs="Arial"/>
          <w:lang w:eastAsia="ar-SA"/>
        </w:rPr>
        <w:t xml:space="preserve">: </w:t>
      </w:r>
      <w:r w:rsidRPr="00FE3370">
        <w:rPr>
          <w:rFonts w:ascii="Arial" w:eastAsia="Times" w:hAnsi="Arial" w:cs="Arial"/>
          <w:lang w:eastAsia="ar-SA"/>
        </w:rPr>
        <w:t>Communicate effectively</w:t>
      </w:r>
      <w:r w:rsidRPr="00FE3370">
        <w:rPr>
          <w:rFonts w:ascii="Helvetica Neue" w:eastAsia="Times" w:hAnsi="Helvetica Neue" w:cs="Arial"/>
          <w:lang w:eastAsia="ar-SA"/>
        </w:rPr>
        <w:br/>
      </w:r>
      <w:r w:rsidRPr="00FE3370">
        <w:rPr>
          <w:rFonts w:ascii="Arial" w:eastAsia="Times" w:hAnsi="Arial" w:cs="Arial"/>
          <w:lang w:eastAsia="ar-SA"/>
        </w:rPr>
        <w:t>D4</w:t>
      </w:r>
      <w:r w:rsidRPr="00FE3370">
        <w:rPr>
          <w:rFonts w:ascii="Helvetica Neue" w:eastAsia="Times" w:hAnsi="Helvetica Neue" w:cs="Arial"/>
          <w:lang w:eastAsia="ar-SA"/>
        </w:rPr>
        <w:t xml:space="preserve">: </w:t>
      </w:r>
      <w:r w:rsidRPr="00FE3370">
        <w:rPr>
          <w:rFonts w:ascii="Arial" w:eastAsia="Times" w:hAnsi="Arial" w:cs="Arial"/>
          <w:lang w:eastAsia="ar-SA"/>
        </w:rPr>
        <w:t>Work collaboratively</w:t>
      </w:r>
      <w:r w:rsidRPr="00FE3370">
        <w:rPr>
          <w:rFonts w:ascii="Helvetica Neue" w:eastAsia="Times" w:hAnsi="Helvetica Neue" w:cs="Arial"/>
          <w:lang w:eastAsia="ar-SA"/>
        </w:rPr>
        <w:br/>
      </w:r>
      <w:r w:rsidRPr="00FE3370">
        <w:rPr>
          <w:rFonts w:ascii="Arial" w:eastAsia="Times" w:hAnsi="Arial" w:cs="Arial"/>
          <w:lang w:eastAsia="ar-SA"/>
        </w:rPr>
        <w:t>D5</w:t>
      </w:r>
      <w:r w:rsidRPr="00FE3370">
        <w:rPr>
          <w:rFonts w:ascii="Helvetica Neue" w:eastAsia="Times" w:hAnsi="Helvetica Neue" w:cs="Arial"/>
          <w:lang w:eastAsia="ar-SA"/>
        </w:rPr>
        <w:t xml:space="preserve">: </w:t>
      </w:r>
      <w:r w:rsidRPr="00FE3370">
        <w:rPr>
          <w:rFonts w:ascii="Arial" w:eastAsia="Times" w:hAnsi="Arial" w:cs="Arial"/>
          <w:lang w:eastAsia="ar-SA"/>
        </w:rPr>
        <w:t>Use ICT and numeracy appropriately</w:t>
      </w:r>
    </w:p>
    <w:p w:rsidR="00FE3370" w:rsidRPr="00FE3370" w:rsidRDefault="00FE3370" w:rsidP="00FE3370">
      <w:pPr>
        <w:suppressAutoHyphens/>
        <w:spacing w:after="0" w:line="240" w:lineRule="auto"/>
        <w:ind w:right="-143"/>
        <w:rPr>
          <w:rFonts w:ascii="Arial" w:eastAsia="Times" w:hAnsi="Arial" w:cs="Arial"/>
          <w:lang w:eastAsia="ar-SA"/>
        </w:rPr>
      </w:pPr>
    </w:p>
    <w:p w:rsidR="00FE3370" w:rsidRPr="00FE3370" w:rsidRDefault="00FE3370" w:rsidP="00FE3370">
      <w:pPr>
        <w:keepLines/>
        <w:suppressAutoHyphens/>
        <w:spacing w:after="80" w:line="240" w:lineRule="auto"/>
        <w:rPr>
          <w:rFonts w:ascii="Arial" w:eastAsia="Times" w:hAnsi="Arial" w:cs="Arial"/>
          <w:b/>
          <w:i/>
          <w:lang w:eastAsia="ar-SA"/>
        </w:rPr>
      </w:pPr>
      <w:r w:rsidRPr="00FE3370">
        <w:rPr>
          <w:rFonts w:ascii="Arial" w:eastAsia="Times" w:hAnsi="Arial" w:cs="Arial"/>
          <w:b/>
          <w:i/>
          <w:lang w:eastAsia="ar-SA"/>
        </w:rPr>
        <w:t>Teaching/learning methods</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 xml:space="preserve">Students are encouraged to communicate and work collaboratively through their group assignments and in class exercises and discussions. </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tabs>
          <w:tab w:val="left" w:pos="1478"/>
        </w:tabs>
        <w:suppressAutoHyphens/>
        <w:spacing w:after="0" w:line="240" w:lineRule="auto"/>
        <w:rPr>
          <w:rFonts w:ascii="Arial" w:eastAsia="Times" w:hAnsi="Arial" w:cs="Arial"/>
          <w:lang w:eastAsia="ar-SA"/>
        </w:rPr>
      </w:pPr>
      <w:r w:rsidRPr="00FE3370">
        <w:rPr>
          <w:rFonts w:ascii="Arial" w:eastAsia="Times" w:hAnsi="Arial" w:cs="Arial"/>
          <w:lang w:eastAsia="ar-SA"/>
        </w:rPr>
        <w:t>Outcomes are achieved through: interactive lectures and seminars on case study-based exercises; formative assessment in such areas, e.g. mini-assignments; tutorials; group projects on marketing, promotion and management; CV workshops.</w:t>
      </w:r>
    </w:p>
    <w:p w:rsidR="00FE3370" w:rsidRPr="00FE3370" w:rsidRDefault="00FE3370" w:rsidP="00FE3370">
      <w:pPr>
        <w:tabs>
          <w:tab w:val="left" w:pos="1478"/>
        </w:tabs>
        <w:suppressAutoHyphens/>
        <w:spacing w:after="0" w:line="240" w:lineRule="auto"/>
        <w:rPr>
          <w:rFonts w:ascii="Arial" w:eastAsia="Times" w:hAnsi="Arial" w:cs="Arial"/>
          <w:lang w:eastAsia="ar-SA"/>
        </w:rPr>
      </w:pPr>
    </w:p>
    <w:p w:rsidR="00FE3370" w:rsidRPr="00FE3370" w:rsidRDefault="00FE3370" w:rsidP="00FE3370">
      <w:pPr>
        <w:keepLines/>
        <w:suppressAutoHyphens/>
        <w:spacing w:after="80" w:line="240" w:lineRule="auto"/>
        <w:rPr>
          <w:rFonts w:ascii="Arial" w:eastAsia="Times" w:hAnsi="Arial" w:cs="Arial"/>
          <w:lang w:eastAsia="ar-SA"/>
        </w:rPr>
      </w:pPr>
      <w:r w:rsidRPr="00FE3370">
        <w:rPr>
          <w:rFonts w:ascii="Arial" w:eastAsia="Times" w:hAnsi="Arial" w:cs="Arial"/>
          <w:b/>
          <w:i/>
          <w:lang w:eastAsia="ar-SA"/>
        </w:rPr>
        <w:t>Assessment method</w:t>
      </w:r>
    </w:p>
    <w:p w:rsidR="00FE3370" w:rsidRPr="00FE3370" w:rsidRDefault="00FE3370" w:rsidP="00FE3370">
      <w:pPr>
        <w:tabs>
          <w:tab w:val="left" w:pos="1478"/>
        </w:tabs>
        <w:suppressAutoHyphens/>
        <w:spacing w:after="0" w:line="240" w:lineRule="auto"/>
        <w:rPr>
          <w:rFonts w:ascii="Arial" w:eastAsia="Times" w:hAnsi="Arial" w:cs="Arial"/>
          <w:lang w:eastAsia="ar-SA"/>
        </w:rPr>
      </w:pPr>
      <w:r w:rsidRPr="00FE3370">
        <w:rPr>
          <w:rFonts w:ascii="Arial" w:eastAsia="Times" w:hAnsi="Arial" w:cs="Arial"/>
          <w:lang w:eastAsia="ar-SA"/>
        </w:rPr>
        <w:t>Assessment is by presentation and submission of reports—individually and group-written—and reflective essays and portfolios such issues as project management and promotion.</w:t>
      </w:r>
    </w:p>
    <w:p w:rsidR="00FE3370" w:rsidRPr="00FE3370" w:rsidRDefault="00FE3370" w:rsidP="00FE3370">
      <w:pPr>
        <w:suppressAutoHyphens/>
        <w:spacing w:after="0" w:line="240" w:lineRule="auto"/>
        <w:rPr>
          <w:rFonts w:ascii="Arial" w:eastAsia="Times" w:hAnsi="Arial" w:cs="Arial"/>
          <w:lang w:eastAsia="ar-SA"/>
        </w:rPr>
      </w:pPr>
    </w:p>
    <w:tbl>
      <w:tblPr>
        <w:tblW w:w="7283" w:type="dxa"/>
        <w:jc w:val="center"/>
        <w:tblInd w:w="144" w:type="dxa"/>
        <w:tblLayout w:type="fixed"/>
        <w:tblLook w:val="0000" w:firstRow="0" w:lastRow="0" w:firstColumn="0" w:lastColumn="0" w:noHBand="0" w:noVBand="0"/>
      </w:tblPr>
      <w:tblGrid>
        <w:gridCol w:w="7283"/>
      </w:tblGrid>
      <w:tr w:rsidR="00FE3370" w:rsidRPr="00FE3370" w:rsidTr="0054770D">
        <w:trPr>
          <w:trHeight w:val="404"/>
          <w:jc w:val="center"/>
        </w:trPr>
        <w:tc>
          <w:tcPr>
            <w:tcW w:w="7283" w:type="dxa"/>
            <w:tcBorders>
              <w:top w:val="single" w:sz="4" w:space="0" w:color="000000"/>
              <w:left w:val="single" w:sz="4" w:space="0" w:color="000000"/>
              <w:bottom w:val="single" w:sz="4" w:space="0" w:color="000000"/>
              <w:right w:val="single" w:sz="4" w:space="0" w:color="000000"/>
            </w:tcBorders>
            <w:shd w:val="clear" w:color="auto" w:fill="DFDFDF"/>
          </w:tcPr>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12. Programme structure (levels, modules, credits and progression requirements)</w:t>
            </w:r>
          </w:p>
        </w:tc>
      </w:tr>
      <w:tr w:rsidR="00FE3370" w:rsidRPr="00FE3370" w:rsidTr="0054770D">
        <w:trPr>
          <w:trHeight w:val="386"/>
          <w:jc w:val="center"/>
        </w:trPr>
        <w:tc>
          <w:tcPr>
            <w:tcW w:w="7283" w:type="dxa"/>
            <w:tcBorders>
              <w:left w:val="single" w:sz="4" w:space="0" w:color="000000"/>
              <w:right w:val="single" w:sz="4" w:space="0" w:color="000000"/>
            </w:tcBorders>
            <w:shd w:val="clear" w:color="auto" w:fill="DFDFDF"/>
          </w:tcPr>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12. 1 Overall structure of the programme</w:t>
            </w:r>
          </w:p>
        </w:tc>
      </w:tr>
      <w:tr w:rsidR="00FE3370" w:rsidRPr="00FE3370" w:rsidTr="0054770D">
        <w:trPr>
          <w:trHeight w:val="80"/>
          <w:jc w:val="center"/>
        </w:trPr>
        <w:tc>
          <w:tcPr>
            <w:tcW w:w="7283" w:type="dxa"/>
            <w:tcBorders>
              <w:left w:val="single" w:sz="4" w:space="0" w:color="000000"/>
              <w:bottom w:val="single" w:sz="4" w:space="0" w:color="000000"/>
              <w:right w:val="single" w:sz="4" w:space="0" w:color="000000"/>
            </w:tcBorders>
          </w:tcPr>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iCs/>
                <w:lang w:eastAsia="ar-SA"/>
              </w:rPr>
              <w:t>Please consult the Programme Structure diagram earlier in this handbook</w:t>
            </w:r>
          </w:p>
        </w:tc>
      </w:tr>
    </w:tbl>
    <w:p w:rsidR="00FE3370" w:rsidRPr="00FE3370" w:rsidRDefault="00FE3370" w:rsidP="00FE3370">
      <w:pPr>
        <w:suppressAutoHyphens/>
        <w:spacing w:after="0" w:line="240" w:lineRule="auto"/>
        <w:rPr>
          <w:rFonts w:ascii="Arial" w:eastAsia="Times" w:hAnsi="Arial" w:cs="Arial"/>
          <w:lang w:eastAsia="ar-SA"/>
        </w:rPr>
      </w:pPr>
    </w:p>
    <w:tbl>
      <w:tblPr>
        <w:tblW w:w="7258" w:type="dxa"/>
        <w:tblInd w:w="-62" w:type="dxa"/>
        <w:tblLayout w:type="fixed"/>
        <w:tblLook w:val="0000" w:firstRow="0" w:lastRow="0" w:firstColumn="0" w:lastColumn="0" w:noHBand="0" w:noVBand="0"/>
      </w:tblPr>
      <w:tblGrid>
        <w:gridCol w:w="2225"/>
        <w:gridCol w:w="2359"/>
        <w:gridCol w:w="2674"/>
      </w:tblGrid>
      <w:tr w:rsidR="00FE3370" w:rsidRPr="00FE3370" w:rsidTr="0054770D">
        <w:tc>
          <w:tcPr>
            <w:tcW w:w="7258" w:type="dxa"/>
            <w:gridSpan w:val="3"/>
            <w:tcBorders>
              <w:top w:val="single" w:sz="4" w:space="0" w:color="000000"/>
              <w:left w:val="single" w:sz="4" w:space="0" w:color="000000"/>
              <w:bottom w:val="single" w:sz="4" w:space="0" w:color="000000"/>
              <w:right w:val="single" w:sz="4" w:space="0" w:color="000000"/>
            </w:tcBorders>
            <w:shd w:val="clear" w:color="auto" w:fill="D8D8D8"/>
          </w:tcPr>
          <w:p w:rsidR="00FE3370" w:rsidRPr="00FE3370" w:rsidRDefault="00FE3370" w:rsidP="00FE3370">
            <w:pPr>
              <w:suppressAutoHyphens/>
              <w:snapToGrid w:val="0"/>
              <w:spacing w:after="0" w:line="240" w:lineRule="auto"/>
              <w:rPr>
                <w:rFonts w:ascii="Arial" w:eastAsia="Times" w:hAnsi="Arial" w:cs="Arial"/>
                <w:b/>
                <w:lang w:eastAsia="ar-SA"/>
              </w:rPr>
            </w:pPr>
            <w:r w:rsidRPr="00FE3370">
              <w:rPr>
                <w:rFonts w:ascii="Arial" w:eastAsia="Times" w:hAnsi="Arial" w:cs="Arial"/>
                <w:b/>
                <w:lang w:eastAsia="ar-SA"/>
              </w:rPr>
              <w:t xml:space="preserve">12.2 Levels and modules </w:t>
            </w:r>
          </w:p>
        </w:tc>
      </w:tr>
      <w:tr w:rsidR="00FE3370" w:rsidRPr="00FE3370" w:rsidTr="0054770D">
        <w:trPr>
          <w:trHeight w:val="90"/>
        </w:trPr>
        <w:tc>
          <w:tcPr>
            <w:tcW w:w="7258" w:type="dxa"/>
            <w:gridSpan w:val="3"/>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Level 4</w:t>
            </w:r>
          </w:p>
        </w:tc>
      </w:tr>
      <w:tr w:rsidR="00FE3370" w:rsidRPr="00FE3370" w:rsidTr="0054770D">
        <w:tc>
          <w:tcPr>
            <w:tcW w:w="2225"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COMPULSORY</w:t>
            </w:r>
          </w:p>
        </w:tc>
        <w:tc>
          <w:tcPr>
            <w:tcW w:w="2359"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vertAlign w:val="superscript"/>
                <w:lang w:eastAsia="ar-SA"/>
              </w:rPr>
            </w:pPr>
            <w:r w:rsidRPr="00FE3370">
              <w:rPr>
                <w:rFonts w:ascii="Arial" w:eastAsia="Times" w:hAnsi="Arial" w:cs="Arial"/>
                <w:lang w:eastAsia="ar-SA"/>
              </w:rPr>
              <w:t>OPTIONAL</w:t>
            </w:r>
          </w:p>
        </w:tc>
        <w:tc>
          <w:tcPr>
            <w:tcW w:w="2674" w:type="dxa"/>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szCs w:val="16"/>
                <w:lang w:eastAsia="ar-SA"/>
              </w:rPr>
            </w:pPr>
            <w:r w:rsidRPr="00FE3370">
              <w:rPr>
                <w:rFonts w:ascii="Arial" w:eastAsia="Times" w:hAnsi="Arial" w:cs="Arial"/>
                <w:szCs w:val="16"/>
                <w:lang w:eastAsia="ar-SA"/>
              </w:rPr>
              <w:t>PROGRESSION REQUIREMENTS</w:t>
            </w:r>
          </w:p>
        </w:tc>
      </w:tr>
      <w:tr w:rsidR="00FE3370" w:rsidRPr="00FE3370" w:rsidTr="0054770D">
        <w:tc>
          <w:tcPr>
            <w:tcW w:w="2225"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Students must take all of the following:</w:t>
            </w:r>
          </w:p>
          <w:p w:rsidR="00FE3370" w:rsidRPr="00FE3370" w:rsidRDefault="00FE3370" w:rsidP="00FE3370">
            <w:pPr>
              <w:suppressAutoHyphens/>
              <w:snapToGrid w:val="0"/>
              <w:spacing w:after="0" w:line="240" w:lineRule="auto"/>
              <w:rPr>
                <w:rFonts w:ascii="Arial" w:eastAsia="Times" w:hAnsi="Arial" w:cs="Arial"/>
                <w:lang w:eastAsia="ar-SA"/>
              </w:rPr>
            </w:pPr>
          </w:p>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MUS1071, MUS1072,</w:t>
            </w:r>
          </w:p>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MUS1053,</w:t>
            </w:r>
          </w:p>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MUS1238</w:t>
            </w:r>
          </w:p>
          <w:p w:rsidR="00FE3370" w:rsidRPr="00FE3370" w:rsidRDefault="00FE3370" w:rsidP="00FE3370">
            <w:pPr>
              <w:suppressAutoHyphens/>
              <w:spacing w:after="0" w:line="240" w:lineRule="auto"/>
              <w:rPr>
                <w:rFonts w:ascii="Arial" w:eastAsia="Times" w:hAnsi="Arial" w:cs="Arial"/>
                <w:lang w:eastAsia="ar-SA"/>
              </w:rPr>
            </w:pPr>
          </w:p>
        </w:tc>
        <w:tc>
          <w:tcPr>
            <w:tcW w:w="2359" w:type="dxa"/>
            <w:tcBorders>
              <w:left w:val="single" w:sz="4" w:space="0" w:color="000000"/>
              <w:bottom w:val="single" w:sz="4" w:space="0" w:color="000000"/>
            </w:tcBorders>
          </w:tcPr>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lang w:eastAsia="ar-SA"/>
              </w:rPr>
            </w:pPr>
          </w:p>
        </w:tc>
        <w:tc>
          <w:tcPr>
            <w:tcW w:w="2674" w:type="dxa"/>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lang w:eastAsia="ar-SA"/>
              </w:rPr>
            </w:pPr>
          </w:p>
        </w:tc>
      </w:tr>
      <w:tr w:rsidR="00FE3370" w:rsidRPr="00FE3370" w:rsidTr="0054770D">
        <w:tc>
          <w:tcPr>
            <w:tcW w:w="7258" w:type="dxa"/>
            <w:gridSpan w:val="3"/>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Level 5</w:t>
            </w:r>
          </w:p>
        </w:tc>
      </w:tr>
      <w:tr w:rsidR="00FE3370" w:rsidRPr="00FE3370" w:rsidTr="0054770D">
        <w:tc>
          <w:tcPr>
            <w:tcW w:w="2225"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COMPULSORY</w:t>
            </w:r>
          </w:p>
        </w:tc>
        <w:tc>
          <w:tcPr>
            <w:tcW w:w="2359"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OPTIONAL</w:t>
            </w:r>
          </w:p>
        </w:tc>
        <w:tc>
          <w:tcPr>
            <w:tcW w:w="2674" w:type="dxa"/>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PROGRESSION REQUIREMENTS</w:t>
            </w:r>
          </w:p>
        </w:tc>
      </w:tr>
      <w:tr w:rsidR="00FE3370" w:rsidRPr="00FE3370" w:rsidTr="0054770D">
        <w:tc>
          <w:tcPr>
            <w:tcW w:w="2225"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lastRenderedPageBreak/>
              <w:t>Students must take all of the following:</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 xml:space="preserve">MUS2073, </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MUS2066</w:t>
            </w:r>
          </w:p>
          <w:p w:rsidR="00FE3370" w:rsidRPr="00FE3370" w:rsidRDefault="00FE3370" w:rsidP="00FE3370">
            <w:pPr>
              <w:suppressAutoHyphens/>
              <w:spacing w:after="0" w:line="240" w:lineRule="auto"/>
              <w:rPr>
                <w:rFonts w:ascii="Arial" w:eastAsia="Times" w:hAnsi="Arial" w:cs="Arial"/>
                <w:lang w:eastAsia="ar-SA"/>
              </w:rPr>
            </w:pPr>
          </w:p>
        </w:tc>
        <w:tc>
          <w:tcPr>
            <w:tcW w:w="2359"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Students must also choose at least two from the following:</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MUS2072, MBS2012, MUS2056, MUS2053</w:t>
            </w:r>
          </w:p>
          <w:p w:rsidR="00FE3370" w:rsidRPr="00FE3370" w:rsidRDefault="00FE3370" w:rsidP="00FE3370">
            <w:pPr>
              <w:suppressAutoHyphens/>
              <w:spacing w:after="0" w:line="240" w:lineRule="auto"/>
              <w:rPr>
                <w:rFonts w:ascii="Arial" w:eastAsia="Times" w:hAnsi="Arial" w:cs="Arial"/>
                <w:lang w:eastAsia="ar-SA"/>
              </w:rPr>
            </w:pPr>
          </w:p>
        </w:tc>
        <w:tc>
          <w:tcPr>
            <w:tcW w:w="2674" w:type="dxa"/>
            <w:tcBorders>
              <w:left w:val="single" w:sz="4" w:space="0" w:color="000000"/>
              <w:bottom w:val="single" w:sz="4" w:space="0" w:color="000000"/>
              <w:right w:val="single" w:sz="4" w:space="0" w:color="000000"/>
            </w:tcBorders>
          </w:tcPr>
          <w:p w:rsidR="00FE3370" w:rsidRPr="00FE3370" w:rsidRDefault="00FE3370" w:rsidP="00FE3370">
            <w:pPr>
              <w:suppressAutoHyphens/>
              <w:spacing w:after="0" w:line="240" w:lineRule="auto"/>
              <w:rPr>
                <w:rFonts w:ascii="Arial" w:eastAsia="Times" w:hAnsi="Arial" w:cs="Arial"/>
                <w:lang w:eastAsia="ar-SA"/>
              </w:rPr>
            </w:pPr>
          </w:p>
        </w:tc>
      </w:tr>
      <w:tr w:rsidR="00FE3370" w:rsidRPr="00FE3370" w:rsidTr="0054770D">
        <w:tc>
          <w:tcPr>
            <w:tcW w:w="7258" w:type="dxa"/>
            <w:gridSpan w:val="3"/>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Level 6</w:t>
            </w:r>
          </w:p>
        </w:tc>
      </w:tr>
      <w:tr w:rsidR="00FE3370" w:rsidRPr="00FE3370" w:rsidTr="0054770D">
        <w:tc>
          <w:tcPr>
            <w:tcW w:w="2225"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COMPULSORY</w:t>
            </w:r>
          </w:p>
        </w:tc>
        <w:tc>
          <w:tcPr>
            <w:tcW w:w="2359"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vertAlign w:val="superscript"/>
                <w:lang w:eastAsia="ar-SA"/>
              </w:rPr>
            </w:pPr>
            <w:r w:rsidRPr="00FE3370">
              <w:rPr>
                <w:rFonts w:ascii="Arial" w:eastAsia="Times" w:hAnsi="Arial" w:cs="Arial"/>
                <w:lang w:eastAsia="ar-SA"/>
              </w:rPr>
              <w:t>OPTIONAL</w:t>
            </w:r>
          </w:p>
        </w:tc>
        <w:tc>
          <w:tcPr>
            <w:tcW w:w="2674" w:type="dxa"/>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szCs w:val="16"/>
                <w:lang w:eastAsia="ar-SA"/>
              </w:rPr>
            </w:pPr>
            <w:r w:rsidRPr="00FE3370">
              <w:rPr>
                <w:rFonts w:ascii="Arial" w:eastAsia="Times" w:hAnsi="Arial" w:cs="Arial"/>
                <w:szCs w:val="16"/>
                <w:lang w:eastAsia="ar-SA"/>
              </w:rPr>
              <w:t>PROGRESSION REQUIREMENTS</w:t>
            </w:r>
          </w:p>
        </w:tc>
      </w:tr>
      <w:tr w:rsidR="00FE3370" w:rsidRPr="00FE3370" w:rsidTr="0054770D">
        <w:tc>
          <w:tcPr>
            <w:tcW w:w="2225"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Students must take all of the following:</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MUS3078, MUS3073</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lang w:eastAsia="ar-SA"/>
              </w:rPr>
            </w:pPr>
          </w:p>
        </w:tc>
        <w:tc>
          <w:tcPr>
            <w:tcW w:w="2359"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r w:rsidRPr="00FE3370">
              <w:rPr>
                <w:rFonts w:ascii="Arial" w:eastAsia="Times" w:hAnsi="Arial" w:cs="Arial"/>
                <w:lang w:eastAsia="ar-SA"/>
              </w:rPr>
              <w:t>Students must also choose at least two from the following:</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MUS3055, MUS3056, MUS3092, MUS3057, MUS3071</w:t>
            </w:r>
          </w:p>
        </w:tc>
        <w:tc>
          <w:tcPr>
            <w:tcW w:w="2674" w:type="dxa"/>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szCs w:val="16"/>
                <w:lang w:eastAsia="ar-SA"/>
              </w:rPr>
            </w:pPr>
          </w:p>
        </w:tc>
      </w:tr>
    </w:tbl>
    <w:p w:rsidR="00FE3370" w:rsidRPr="00FE3370" w:rsidRDefault="00FE3370" w:rsidP="00FE3370">
      <w:pPr>
        <w:suppressAutoHyphens/>
        <w:spacing w:after="0" w:line="240" w:lineRule="auto"/>
        <w:rPr>
          <w:rFonts w:ascii="Arial" w:eastAsia="Times" w:hAnsi="Arial" w:cs="Arial"/>
          <w:lang w:eastAsia="ar-SA"/>
        </w:rPr>
      </w:pPr>
    </w:p>
    <w:tbl>
      <w:tblPr>
        <w:tblW w:w="7283" w:type="dxa"/>
        <w:jc w:val="center"/>
        <w:tblInd w:w="144" w:type="dxa"/>
        <w:tblLayout w:type="fixed"/>
        <w:tblLook w:val="0000" w:firstRow="0" w:lastRow="0" w:firstColumn="0" w:lastColumn="0" w:noHBand="0" w:noVBand="0"/>
      </w:tblPr>
      <w:tblGrid>
        <w:gridCol w:w="2941"/>
        <w:gridCol w:w="4342"/>
      </w:tblGrid>
      <w:tr w:rsidR="00FE3370" w:rsidRPr="00FE3370" w:rsidTr="0054770D">
        <w:trPr>
          <w:cantSplit/>
          <w:jc w:val="center"/>
        </w:trPr>
        <w:tc>
          <w:tcPr>
            <w:tcW w:w="7283" w:type="dxa"/>
            <w:gridSpan w:val="2"/>
            <w:tcBorders>
              <w:top w:val="single" w:sz="4" w:space="0" w:color="000000"/>
              <w:left w:val="single" w:sz="4" w:space="0" w:color="000000"/>
              <w:bottom w:val="single" w:sz="4" w:space="0" w:color="000000"/>
              <w:right w:val="single" w:sz="4" w:space="0" w:color="000000"/>
            </w:tcBorders>
            <w:shd w:val="clear" w:color="auto" w:fill="D9D9D9"/>
          </w:tcPr>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12.3 Non-</w:t>
            </w:r>
            <w:proofErr w:type="spellStart"/>
            <w:r w:rsidRPr="00FE3370">
              <w:rPr>
                <w:rFonts w:ascii="Arial" w:eastAsia="Times" w:hAnsi="Arial" w:cs="Arial"/>
                <w:b/>
                <w:lang w:eastAsia="ar-SA"/>
              </w:rPr>
              <w:t>compensatable</w:t>
            </w:r>
            <w:proofErr w:type="spellEnd"/>
            <w:r w:rsidRPr="00FE3370">
              <w:rPr>
                <w:rFonts w:ascii="Arial" w:eastAsia="Times" w:hAnsi="Arial" w:cs="Arial"/>
                <w:b/>
                <w:lang w:eastAsia="ar-SA"/>
              </w:rPr>
              <w:t xml:space="preserve"> modules (note statement in 12.2 regarding FHEQ levels)</w:t>
            </w:r>
          </w:p>
        </w:tc>
      </w:tr>
      <w:tr w:rsidR="00FE3370" w:rsidRPr="00FE3370" w:rsidTr="0054770D">
        <w:trPr>
          <w:cantSplit/>
          <w:trHeight w:val="265"/>
          <w:jc w:val="center"/>
        </w:trPr>
        <w:tc>
          <w:tcPr>
            <w:tcW w:w="2941" w:type="dxa"/>
            <w:tcBorders>
              <w:left w:val="single" w:sz="4" w:space="0" w:color="000000"/>
              <w:bottom w:val="single" w:sz="4" w:space="0" w:color="000000"/>
            </w:tcBorders>
            <w:shd w:val="clear" w:color="auto" w:fill="D9D9D9"/>
          </w:tcPr>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Module level</w:t>
            </w:r>
          </w:p>
        </w:tc>
        <w:tc>
          <w:tcPr>
            <w:tcW w:w="4342" w:type="dxa"/>
            <w:tcBorders>
              <w:left w:val="single" w:sz="4" w:space="0" w:color="000000"/>
              <w:bottom w:val="single" w:sz="4" w:space="0" w:color="000000"/>
              <w:right w:val="single" w:sz="4" w:space="0" w:color="000000"/>
            </w:tcBorders>
            <w:shd w:val="clear" w:color="auto" w:fill="D9D9D9"/>
          </w:tcPr>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Module code</w:t>
            </w:r>
          </w:p>
        </w:tc>
      </w:tr>
      <w:tr w:rsidR="00FE3370" w:rsidRPr="00FE3370" w:rsidTr="0054770D">
        <w:trPr>
          <w:cantSplit/>
          <w:trHeight w:val="265"/>
          <w:jc w:val="center"/>
        </w:trPr>
        <w:tc>
          <w:tcPr>
            <w:tcW w:w="2941"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jc w:val="both"/>
              <w:rPr>
                <w:rFonts w:ascii="Arial" w:eastAsia="Times New Roman" w:hAnsi="Arial" w:cs="Arial"/>
                <w:szCs w:val="18"/>
                <w:lang w:eastAsia="ar-SA"/>
              </w:rPr>
            </w:pPr>
            <w:r w:rsidRPr="00FE3370">
              <w:rPr>
                <w:rFonts w:ascii="Arial" w:eastAsia="Times New Roman" w:hAnsi="Arial" w:cs="Arial"/>
                <w:szCs w:val="18"/>
                <w:lang w:eastAsia="ar-SA"/>
              </w:rPr>
              <w:t>4</w:t>
            </w:r>
          </w:p>
        </w:tc>
        <w:tc>
          <w:tcPr>
            <w:tcW w:w="4342" w:type="dxa"/>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jc w:val="both"/>
              <w:rPr>
                <w:rFonts w:ascii="Arial" w:eastAsia="Times New Roman" w:hAnsi="Arial" w:cs="Arial"/>
                <w:szCs w:val="18"/>
                <w:lang w:eastAsia="ar-SA"/>
              </w:rPr>
            </w:pPr>
            <w:r w:rsidRPr="00FE3370">
              <w:rPr>
                <w:rFonts w:ascii="Arial" w:eastAsia="Times New Roman" w:hAnsi="Arial" w:cs="Arial"/>
                <w:szCs w:val="18"/>
                <w:lang w:eastAsia="ar-SA"/>
              </w:rPr>
              <w:t>MUS1071</w:t>
            </w:r>
          </w:p>
        </w:tc>
      </w:tr>
      <w:tr w:rsidR="00FE3370" w:rsidRPr="00FE3370" w:rsidTr="0054770D">
        <w:trPr>
          <w:cantSplit/>
          <w:trHeight w:val="265"/>
          <w:jc w:val="center"/>
        </w:trPr>
        <w:tc>
          <w:tcPr>
            <w:tcW w:w="2941" w:type="dxa"/>
            <w:tcBorders>
              <w:left w:val="single" w:sz="4" w:space="0" w:color="000000"/>
            </w:tcBorders>
          </w:tcPr>
          <w:p w:rsidR="00FE3370" w:rsidRPr="00FE3370" w:rsidRDefault="00FE3370" w:rsidP="00FE3370">
            <w:pPr>
              <w:suppressAutoHyphens/>
              <w:snapToGrid w:val="0"/>
              <w:spacing w:after="0" w:line="240" w:lineRule="auto"/>
              <w:jc w:val="both"/>
              <w:rPr>
                <w:rFonts w:ascii="Arial" w:eastAsia="Times New Roman" w:hAnsi="Arial" w:cs="Arial"/>
                <w:szCs w:val="18"/>
                <w:lang w:eastAsia="ar-SA"/>
              </w:rPr>
            </w:pPr>
            <w:r w:rsidRPr="00FE3370">
              <w:rPr>
                <w:rFonts w:ascii="Arial" w:eastAsia="Times New Roman" w:hAnsi="Arial" w:cs="Arial"/>
                <w:szCs w:val="18"/>
                <w:lang w:eastAsia="ar-SA"/>
              </w:rPr>
              <w:t>5</w:t>
            </w:r>
          </w:p>
        </w:tc>
        <w:tc>
          <w:tcPr>
            <w:tcW w:w="4342" w:type="dxa"/>
            <w:tcBorders>
              <w:left w:val="single" w:sz="4" w:space="0" w:color="000000"/>
              <w:right w:val="single" w:sz="4" w:space="0" w:color="000000"/>
            </w:tcBorders>
          </w:tcPr>
          <w:p w:rsidR="00FE3370" w:rsidRPr="00FE3370" w:rsidRDefault="00FE3370" w:rsidP="00FE3370">
            <w:pPr>
              <w:suppressAutoHyphens/>
              <w:snapToGrid w:val="0"/>
              <w:spacing w:after="0" w:line="240" w:lineRule="auto"/>
              <w:jc w:val="both"/>
              <w:rPr>
                <w:rFonts w:ascii="Arial" w:eastAsia="Times New Roman" w:hAnsi="Arial" w:cs="Arial"/>
                <w:szCs w:val="18"/>
                <w:lang w:eastAsia="ar-SA"/>
              </w:rPr>
            </w:pPr>
            <w:r w:rsidRPr="00FE3370">
              <w:rPr>
                <w:rFonts w:ascii="Arial" w:eastAsia="Times New Roman" w:hAnsi="Arial" w:cs="Arial"/>
                <w:szCs w:val="18"/>
                <w:lang w:eastAsia="ar-SA"/>
              </w:rPr>
              <w:t>MUS2073</w:t>
            </w:r>
          </w:p>
        </w:tc>
      </w:tr>
      <w:tr w:rsidR="00FE3370" w:rsidRPr="00FE3370" w:rsidTr="0054770D">
        <w:trPr>
          <w:cantSplit/>
          <w:trHeight w:val="265"/>
          <w:jc w:val="center"/>
        </w:trPr>
        <w:tc>
          <w:tcPr>
            <w:tcW w:w="2941" w:type="dxa"/>
            <w:tcBorders>
              <w:left w:val="single" w:sz="4" w:space="0" w:color="000000"/>
              <w:bottom w:val="single" w:sz="4" w:space="0" w:color="000000"/>
            </w:tcBorders>
          </w:tcPr>
          <w:p w:rsidR="00FE3370" w:rsidRPr="00FE3370" w:rsidRDefault="00FE3370" w:rsidP="00FE3370">
            <w:pPr>
              <w:suppressAutoHyphens/>
              <w:snapToGrid w:val="0"/>
              <w:spacing w:after="0" w:line="240" w:lineRule="auto"/>
              <w:rPr>
                <w:rFonts w:ascii="Arial" w:eastAsia="Times New Roman" w:hAnsi="Arial" w:cs="Arial"/>
                <w:szCs w:val="18"/>
                <w:lang w:eastAsia="ar-SA"/>
              </w:rPr>
            </w:pPr>
            <w:r w:rsidRPr="00FE3370">
              <w:rPr>
                <w:rFonts w:ascii="Arial" w:eastAsia="Times New Roman" w:hAnsi="Arial" w:cs="Arial"/>
                <w:szCs w:val="18"/>
                <w:lang w:eastAsia="ar-SA"/>
              </w:rPr>
              <w:t>6</w:t>
            </w:r>
          </w:p>
        </w:tc>
        <w:tc>
          <w:tcPr>
            <w:tcW w:w="4342" w:type="dxa"/>
            <w:tcBorders>
              <w:left w:val="single" w:sz="4" w:space="0" w:color="000000"/>
              <w:bottom w:val="single" w:sz="4" w:space="0" w:color="000000"/>
              <w:right w:val="single" w:sz="4" w:space="0" w:color="000000"/>
            </w:tcBorders>
          </w:tcPr>
          <w:p w:rsidR="00FE3370" w:rsidRPr="00FE3370" w:rsidRDefault="00FE3370" w:rsidP="00FE3370">
            <w:pPr>
              <w:suppressAutoHyphens/>
              <w:snapToGrid w:val="0"/>
              <w:spacing w:after="0" w:line="240" w:lineRule="auto"/>
              <w:jc w:val="both"/>
              <w:rPr>
                <w:rFonts w:ascii="Arial" w:eastAsia="Times New Roman" w:hAnsi="Arial" w:cs="Arial"/>
                <w:szCs w:val="18"/>
                <w:lang w:eastAsia="ar-SA"/>
              </w:rPr>
            </w:pPr>
            <w:r w:rsidRPr="00FE3370">
              <w:rPr>
                <w:rFonts w:ascii="Arial" w:eastAsia="Times New Roman" w:hAnsi="Arial" w:cs="Arial"/>
                <w:szCs w:val="18"/>
                <w:lang w:eastAsia="ar-SA"/>
              </w:rPr>
              <w:t>MUS3073</w:t>
            </w:r>
          </w:p>
        </w:tc>
      </w:tr>
    </w:tbl>
    <w:p w:rsidR="00FE3370" w:rsidRPr="00FE3370" w:rsidRDefault="00FE3370" w:rsidP="00FE3370">
      <w:pPr>
        <w:suppressAutoHyphens/>
        <w:spacing w:after="0" w:line="240" w:lineRule="auto"/>
        <w:rPr>
          <w:rFonts w:ascii="Arial" w:eastAsia="Times" w:hAnsi="Arial" w:cs="Arial"/>
          <w:lang w:eastAsia="ar-SA"/>
        </w:rPr>
      </w:pPr>
    </w:p>
    <w:tbl>
      <w:tblPr>
        <w:tblW w:w="7283" w:type="dxa"/>
        <w:jc w:val="center"/>
        <w:tblInd w:w="144" w:type="dxa"/>
        <w:tblLayout w:type="fixed"/>
        <w:tblLook w:val="0000" w:firstRow="0" w:lastRow="0" w:firstColumn="0" w:lastColumn="0" w:noHBand="0" w:noVBand="0"/>
      </w:tblPr>
      <w:tblGrid>
        <w:gridCol w:w="7283"/>
      </w:tblGrid>
      <w:tr w:rsidR="00FE3370" w:rsidRPr="00FE3370" w:rsidTr="0054770D">
        <w:trPr>
          <w:jc w:val="center"/>
        </w:trPr>
        <w:tc>
          <w:tcPr>
            <w:tcW w:w="7283" w:type="dxa"/>
            <w:tcBorders>
              <w:top w:val="single" w:sz="4" w:space="0" w:color="000000"/>
              <w:left w:val="single" w:sz="4" w:space="0" w:color="000000"/>
              <w:right w:val="single" w:sz="4" w:space="0" w:color="000000"/>
            </w:tcBorders>
            <w:shd w:val="clear" w:color="auto" w:fill="DFDFDF"/>
          </w:tcPr>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13. Curriculum map</w:t>
            </w:r>
          </w:p>
        </w:tc>
      </w:tr>
      <w:tr w:rsidR="00FE3370" w:rsidRPr="00FE3370" w:rsidTr="0054770D">
        <w:trPr>
          <w:jc w:val="center"/>
        </w:trPr>
        <w:tc>
          <w:tcPr>
            <w:tcW w:w="7283" w:type="dxa"/>
            <w:tcBorders>
              <w:left w:val="single" w:sz="4" w:space="0" w:color="000000"/>
              <w:bottom w:val="single" w:sz="4" w:space="0" w:color="000000"/>
              <w:right w:val="single" w:sz="4" w:space="0" w:color="000000"/>
            </w:tcBorders>
          </w:tcPr>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 xml:space="preserve">See Curriculum Map attached. </w:t>
            </w:r>
          </w:p>
        </w:tc>
      </w:tr>
    </w:tbl>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14. Information about assessment regulations</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Please see the current University Regulations. Students seeking to defer assessment must consult the Student Office.</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15. Placement opportunities, requirements and support</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Optional: see box below.</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16. Future careers</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color w:val="000000"/>
          <w:szCs w:val="20"/>
          <w:lang w:eastAsia="ar-SA"/>
        </w:rPr>
        <w:lastRenderedPageBreak/>
        <w:t>Students are prepared for their future careers through: advice from Careers Services; careers sessions with visiting managers and professionals; music staff helping students in making career choices; vocational field trips (e.g. MUS1071 Introduction to Arts Administration and Management, MUS2073 Principles of Music Marketing), client-based work (e.g. MBS2012 Consulting to Organisations, MUS3073 Event Management) and opportunities for work experience (MUS3055 Independent Project, an optional Level 6 module).</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17. Particular support for learning</w:t>
      </w:r>
    </w:p>
    <w:p w:rsidR="00FE3370" w:rsidRPr="00FE3370" w:rsidRDefault="00FE3370" w:rsidP="00FE3370">
      <w:pPr>
        <w:numPr>
          <w:ilvl w:val="0"/>
          <w:numId w:val="1"/>
        </w:numPr>
        <w:suppressAutoHyphens/>
        <w:spacing w:after="0" w:line="240" w:lineRule="auto"/>
        <w:ind w:left="346" w:hanging="346"/>
        <w:rPr>
          <w:rFonts w:ascii="Arial" w:eastAsia="Times" w:hAnsi="Arial" w:cs="Arial"/>
          <w:color w:val="000000"/>
          <w:lang w:eastAsia="ar-SA"/>
        </w:rPr>
      </w:pPr>
      <w:r w:rsidRPr="00FE3370">
        <w:rPr>
          <w:rFonts w:ascii="Arial" w:eastAsia="Times" w:hAnsi="Arial" w:cs="Arial"/>
          <w:color w:val="000000"/>
          <w:lang w:eastAsia="ar-SA"/>
        </w:rPr>
        <w:t>Music Handbook</w:t>
      </w:r>
    </w:p>
    <w:p w:rsidR="00FE3370" w:rsidRPr="00FE3370" w:rsidRDefault="00FE3370" w:rsidP="00FE3370">
      <w:pPr>
        <w:numPr>
          <w:ilvl w:val="0"/>
          <w:numId w:val="1"/>
        </w:numPr>
        <w:suppressAutoHyphens/>
        <w:spacing w:after="0" w:line="240" w:lineRule="auto"/>
        <w:ind w:left="346" w:hanging="346"/>
        <w:rPr>
          <w:rFonts w:ascii="Arial" w:eastAsia="Times" w:hAnsi="Arial" w:cs="Arial"/>
          <w:color w:val="000000"/>
          <w:lang w:eastAsia="ar-SA"/>
        </w:rPr>
      </w:pPr>
      <w:r w:rsidRPr="00FE3370">
        <w:rPr>
          <w:rFonts w:ascii="Arial" w:eastAsia="Times" w:hAnsi="Arial" w:cs="Arial"/>
          <w:color w:val="000000"/>
          <w:lang w:eastAsia="ar-SA"/>
        </w:rPr>
        <w:t>Specialist Music Librarian</w:t>
      </w:r>
    </w:p>
    <w:p w:rsidR="00FE3370" w:rsidRPr="00FE3370" w:rsidRDefault="00FE3370" w:rsidP="00FE3370">
      <w:pPr>
        <w:numPr>
          <w:ilvl w:val="0"/>
          <w:numId w:val="1"/>
        </w:numPr>
        <w:suppressAutoHyphens/>
        <w:spacing w:after="0" w:line="240" w:lineRule="auto"/>
        <w:ind w:left="346" w:hanging="346"/>
        <w:rPr>
          <w:rFonts w:ascii="Arial" w:eastAsia="Times" w:hAnsi="Arial" w:cs="Arial"/>
          <w:color w:val="000000"/>
          <w:lang w:eastAsia="ar-SA"/>
        </w:rPr>
      </w:pPr>
      <w:r w:rsidRPr="00FE3370">
        <w:rPr>
          <w:rFonts w:ascii="Arial" w:eastAsia="Times" w:hAnsi="Arial" w:cs="Arial"/>
          <w:color w:val="000000"/>
          <w:lang w:eastAsia="ar-SA"/>
        </w:rPr>
        <w:t>Learning Resource Centre</w:t>
      </w:r>
    </w:p>
    <w:p w:rsidR="00FE3370" w:rsidRPr="00FE3370" w:rsidRDefault="00FE3370" w:rsidP="00FE3370">
      <w:pPr>
        <w:numPr>
          <w:ilvl w:val="0"/>
          <w:numId w:val="1"/>
        </w:numPr>
        <w:suppressAutoHyphens/>
        <w:spacing w:after="0" w:line="240" w:lineRule="auto"/>
        <w:ind w:left="346" w:hanging="346"/>
        <w:rPr>
          <w:rFonts w:ascii="Arial" w:eastAsia="Times" w:hAnsi="Arial" w:cs="Arial"/>
          <w:color w:val="000000"/>
          <w:lang w:eastAsia="ar-SA"/>
        </w:rPr>
      </w:pPr>
      <w:r w:rsidRPr="00FE3370">
        <w:rPr>
          <w:rFonts w:ascii="Arial" w:eastAsia="Times" w:hAnsi="Arial" w:cs="Arial"/>
          <w:color w:val="000000"/>
          <w:lang w:eastAsia="ar-SA"/>
        </w:rPr>
        <w:t>Music Technicians</w:t>
      </w:r>
    </w:p>
    <w:p w:rsidR="00FE3370" w:rsidRPr="00FE3370" w:rsidRDefault="00FE3370" w:rsidP="00FE3370">
      <w:pPr>
        <w:numPr>
          <w:ilvl w:val="0"/>
          <w:numId w:val="1"/>
        </w:numPr>
        <w:suppressAutoHyphens/>
        <w:spacing w:after="0" w:line="240" w:lineRule="auto"/>
        <w:ind w:left="346" w:hanging="346"/>
        <w:rPr>
          <w:rFonts w:ascii="Arial" w:eastAsia="Times" w:hAnsi="Arial" w:cs="Arial"/>
          <w:color w:val="000000"/>
          <w:lang w:eastAsia="ar-SA"/>
        </w:rPr>
      </w:pPr>
      <w:r w:rsidRPr="00FE3370">
        <w:rPr>
          <w:rFonts w:ascii="Arial" w:eastAsia="Times" w:hAnsi="Arial" w:cs="Arial"/>
          <w:color w:val="000000"/>
          <w:lang w:eastAsia="ar-SA"/>
        </w:rPr>
        <w:t>Music Research Fellow</w:t>
      </w:r>
    </w:p>
    <w:p w:rsidR="00FE3370" w:rsidRPr="00FE3370" w:rsidRDefault="00FE3370" w:rsidP="00FE3370">
      <w:pPr>
        <w:numPr>
          <w:ilvl w:val="0"/>
          <w:numId w:val="1"/>
        </w:numPr>
        <w:suppressAutoHyphens/>
        <w:spacing w:after="0" w:line="240" w:lineRule="auto"/>
        <w:ind w:left="346" w:hanging="346"/>
        <w:rPr>
          <w:rFonts w:ascii="Arial" w:eastAsia="Times" w:hAnsi="Arial" w:cs="Arial"/>
          <w:color w:val="000000"/>
          <w:lang w:eastAsia="ar-SA"/>
        </w:rPr>
      </w:pPr>
      <w:r w:rsidRPr="00FE3370">
        <w:rPr>
          <w:rFonts w:ascii="Arial" w:eastAsia="Times" w:hAnsi="Arial" w:cs="Arial"/>
          <w:color w:val="000000"/>
          <w:lang w:eastAsia="ar-SA"/>
        </w:rPr>
        <w:t>Access to Music Technology Resources</w:t>
      </w:r>
    </w:p>
    <w:p w:rsidR="00FE3370" w:rsidRPr="00FE3370" w:rsidRDefault="00FE3370" w:rsidP="00FE3370">
      <w:pPr>
        <w:numPr>
          <w:ilvl w:val="0"/>
          <w:numId w:val="1"/>
        </w:numPr>
        <w:suppressAutoHyphens/>
        <w:spacing w:after="0" w:line="240" w:lineRule="auto"/>
        <w:ind w:left="346" w:hanging="346"/>
        <w:rPr>
          <w:rFonts w:ascii="Arial" w:eastAsia="Times" w:hAnsi="Arial" w:cs="Arial"/>
          <w:color w:val="000000"/>
          <w:lang w:eastAsia="ar-SA"/>
        </w:rPr>
      </w:pPr>
      <w:r w:rsidRPr="00FE3370">
        <w:rPr>
          <w:rFonts w:ascii="Arial" w:eastAsia="Times" w:hAnsi="Arial" w:cs="Arial"/>
          <w:color w:val="000000"/>
          <w:lang w:eastAsia="ar-SA"/>
        </w:rPr>
        <w:t>Induction programme for new students</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tabs>
          <w:tab w:val="left" w:pos="4252"/>
        </w:tabs>
        <w:suppressAutoHyphens/>
        <w:spacing w:after="0" w:line="240" w:lineRule="auto"/>
        <w:rPr>
          <w:rFonts w:ascii="Arial" w:eastAsia="Times" w:hAnsi="Arial" w:cs="Arial"/>
          <w:b/>
          <w:lang w:eastAsia="ar-SA"/>
        </w:rPr>
      </w:pPr>
      <w:r w:rsidRPr="00FE3370">
        <w:rPr>
          <w:rFonts w:ascii="Arial" w:eastAsia="Times" w:hAnsi="Arial" w:cs="Arial"/>
          <w:b/>
          <w:lang w:eastAsia="ar-SA"/>
        </w:rPr>
        <w:t>18. JACS code (or other relevant coding system)</w:t>
      </w:r>
      <w:r w:rsidRPr="00FE3370">
        <w:rPr>
          <w:rFonts w:ascii="Arial" w:eastAsia="Times" w:hAnsi="Arial" w:cs="Arial"/>
          <w:b/>
          <w:lang w:eastAsia="ar-SA"/>
        </w:rPr>
        <w:tab/>
      </w:r>
    </w:p>
    <w:p w:rsidR="00FE3370" w:rsidRPr="00FE3370" w:rsidRDefault="00FE3370" w:rsidP="00FE3370">
      <w:pPr>
        <w:tabs>
          <w:tab w:val="left" w:pos="4252"/>
        </w:tabs>
        <w:suppressAutoHyphens/>
        <w:spacing w:after="0" w:line="240" w:lineRule="auto"/>
        <w:rPr>
          <w:rFonts w:ascii="Arial" w:eastAsia="Times" w:hAnsi="Arial" w:cs="Arial"/>
          <w:lang w:eastAsia="ar-SA"/>
        </w:rPr>
      </w:pPr>
      <w:r w:rsidRPr="00FE3370">
        <w:rPr>
          <w:rFonts w:ascii="Arial" w:eastAsia="Times" w:hAnsi="Arial" w:cs="Arial"/>
          <w:lang w:eastAsia="ar-SA"/>
        </w:rPr>
        <w:t>W3N2</w:t>
      </w:r>
    </w:p>
    <w:p w:rsidR="00FE3370" w:rsidRPr="00FE3370" w:rsidRDefault="00FE3370" w:rsidP="00FE3370">
      <w:pPr>
        <w:tabs>
          <w:tab w:val="left" w:pos="4252"/>
        </w:tabs>
        <w:suppressAutoHyphens/>
        <w:spacing w:after="0" w:line="240" w:lineRule="auto"/>
        <w:rPr>
          <w:rFonts w:ascii="Arial" w:eastAsia="Times" w:hAnsi="Arial" w:cs="Arial"/>
          <w:lang w:eastAsia="ar-SA"/>
        </w:rPr>
      </w:pPr>
    </w:p>
    <w:p w:rsidR="00FE3370" w:rsidRPr="00FE3370" w:rsidRDefault="00FE3370" w:rsidP="00FE3370">
      <w:pPr>
        <w:tabs>
          <w:tab w:val="left" w:pos="4252"/>
        </w:tabs>
        <w:suppressAutoHyphens/>
        <w:spacing w:after="0" w:line="240" w:lineRule="auto"/>
        <w:rPr>
          <w:rFonts w:ascii="Arial" w:eastAsia="Times" w:hAnsi="Arial" w:cs="Arial"/>
          <w:b/>
          <w:lang w:eastAsia="ar-SA"/>
        </w:rPr>
      </w:pPr>
      <w:r w:rsidRPr="00FE3370">
        <w:rPr>
          <w:rFonts w:ascii="Arial" w:eastAsia="Times" w:hAnsi="Arial" w:cs="Arial"/>
          <w:b/>
          <w:lang w:eastAsia="ar-SA"/>
        </w:rPr>
        <w:t>19. Relevant QAA subject benchmark group(s)</w:t>
      </w:r>
      <w:r w:rsidRPr="00FE3370">
        <w:rPr>
          <w:rFonts w:ascii="Arial" w:eastAsia="Times" w:hAnsi="Arial" w:cs="Arial"/>
          <w:b/>
          <w:lang w:eastAsia="ar-SA"/>
        </w:rPr>
        <w:tab/>
      </w:r>
    </w:p>
    <w:p w:rsidR="00FE3370" w:rsidRPr="00FE3370" w:rsidRDefault="00FE3370" w:rsidP="00FE3370">
      <w:pPr>
        <w:tabs>
          <w:tab w:val="left" w:pos="4252"/>
        </w:tabs>
        <w:suppressAutoHyphens/>
        <w:spacing w:after="0" w:line="240" w:lineRule="auto"/>
        <w:rPr>
          <w:rFonts w:ascii="Arial" w:eastAsia="Times" w:hAnsi="Arial" w:cs="Arial"/>
          <w:lang w:eastAsia="ar-SA"/>
        </w:rPr>
      </w:pPr>
      <w:r w:rsidRPr="00FE3370">
        <w:rPr>
          <w:rFonts w:ascii="Arial" w:eastAsia="Times" w:hAnsi="Arial" w:cs="Arial"/>
          <w:lang w:eastAsia="ar-SA"/>
        </w:rPr>
        <w:t>QAA Subject Benchmark Statement for Music</w:t>
      </w:r>
    </w:p>
    <w:p w:rsidR="00FE3370" w:rsidRPr="00FE3370" w:rsidRDefault="00FE3370" w:rsidP="00FE3370">
      <w:pPr>
        <w:suppressAutoHyphens/>
        <w:spacing w:after="0" w:line="240" w:lineRule="auto"/>
        <w:rPr>
          <w:rFonts w:ascii="Arial" w:eastAsia="Times" w:hAnsi="Arial" w:cs="Arial"/>
          <w:lang w:eastAsia="ar-SA"/>
        </w:rPr>
      </w:pPr>
    </w:p>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20. Reference points</w:t>
      </w:r>
    </w:p>
    <w:p w:rsidR="00FE3370" w:rsidRPr="00FE3370" w:rsidRDefault="00FE3370" w:rsidP="00FE3370">
      <w:pPr>
        <w:numPr>
          <w:ilvl w:val="0"/>
          <w:numId w:val="2"/>
        </w:numPr>
        <w:suppressAutoHyphens/>
        <w:spacing w:after="0" w:line="240" w:lineRule="auto"/>
        <w:ind w:left="346" w:hanging="346"/>
        <w:rPr>
          <w:rFonts w:ascii="Arial" w:eastAsia="Times" w:hAnsi="Arial" w:cs="Arial"/>
          <w:lang w:eastAsia="ar-SA"/>
        </w:rPr>
      </w:pPr>
      <w:r w:rsidRPr="00FE3370">
        <w:rPr>
          <w:rFonts w:ascii="Arial" w:eastAsia="Times" w:hAnsi="Arial" w:cs="Arial"/>
          <w:lang w:eastAsia="ar-SA"/>
        </w:rPr>
        <w:t>QAA Subject Benchmark Statement</w:t>
      </w:r>
    </w:p>
    <w:p w:rsidR="00FE3370" w:rsidRPr="00FE3370" w:rsidRDefault="00FE3370" w:rsidP="00FE3370">
      <w:pPr>
        <w:numPr>
          <w:ilvl w:val="0"/>
          <w:numId w:val="2"/>
        </w:numPr>
        <w:suppressAutoHyphens/>
        <w:spacing w:after="0" w:line="240" w:lineRule="auto"/>
        <w:ind w:left="346" w:hanging="346"/>
        <w:rPr>
          <w:rFonts w:ascii="Arial" w:eastAsia="Times" w:hAnsi="Arial" w:cs="Arial"/>
          <w:lang w:eastAsia="ar-SA"/>
        </w:rPr>
      </w:pPr>
      <w:r w:rsidRPr="00FE3370">
        <w:rPr>
          <w:rFonts w:ascii="Arial" w:eastAsia="Times" w:hAnsi="Arial" w:cs="Arial"/>
          <w:lang w:eastAsia="ar-SA"/>
        </w:rPr>
        <w:t>Middlesex University Regulations</w:t>
      </w:r>
    </w:p>
    <w:p w:rsidR="00FE3370" w:rsidRPr="00FE3370" w:rsidRDefault="00FE3370" w:rsidP="00FE3370">
      <w:pPr>
        <w:numPr>
          <w:ilvl w:val="0"/>
          <w:numId w:val="2"/>
        </w:numPr>
        <w:suppressAutoHyphens/>
        <w:spacing w:after="0" w:line="240" w:lineRule="auto"/>
        <w:ind w:left="346" w:hanging="346"/>
        <w:rPr>
          <w:rFonts w:ascii="Arial" w:eastAsia="Times" w:hAnsi="Arial" w:cs="Arial"/>
          <w:lang w:eastAsia="ar-SA"/>
        </w:rPr>
      </w:pPr>
      <w:r w:rsidRPr="00FE3370">
        <w:rPr>
          <w:rFonts w:ascii="Arial" w:eastAsia="Times" w:hAnsi="Arial" w:cs="Arial"/>
          <w:lang w:eastAsia="ar-SA"/>
        </w:rPr>
        <w:t>Middlesex Learning and Quality Enhancement (LQE) Handbook</w:t>
      </w:r>
    </w:p>
    <w:p w:rsidR="00FE3370" w:rsidRPr="00FE3370" w:rsidRDefault="00FE3370" w:rsidP="00FE3370">
      <w:pPr>
        <w:suppressAutoHyphens/>
        <w:spacing w:after="0" w:line="240" w:lineRule="auto"/>
        <w:rPr>
          <w:rFonts w:ascii="Arial" w:eastAsia="Times" w:hAnsi="Arial" w:cs="Arial"/>
          <w:b/>
          <w:lang w:eastAsia="ar-SA"/>
        </w:rPr>
      </w:pPr>
    </w:p>
    <w:p w:rsidR="00FE3370" w:rsidRPr="00FE3370" w:rsidRDefault="00FE3370" w:rsidP="00FE3370">
      <w:pPr>
        <w:suppressAutoHyphens/>
        <w:spacing w:after="0" w:line="240" w:lineRule="auto"/>
        <w:rPr>
          <w:rFonts w:ascii="Arial" w:eastAsia="Times" w:hAnsi="Arial" w:cs="Arial"/>
          <w:b/>
          <w:lang w:eastAsia="ar-SA"/>
        </w:rPr>
      </w:pPr>
      <w:r w:rsidRPr="00FE3370">
        <w:rPr>
          <w:rFonts w:ascii="Arial" w:eastAsia="Times" w:hAnsi="Arial" w:cs="Arial"/>
          <w:b/>
          <w:lang w:eastAsia="ar-SA"/>
        </w:rPr>
        <w:t>21. Other information</w:t>
      </w:r>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Students also benefit through the professional work/links of Music staff.</w:t>
      </w:r>
    </w:p>
    <w:p w:rsidR="00FE3370" w:rsidRPr="00FE3370" w:rsidRDefault="00FE3370" w:rsidP="00FE3370">
      <w:pPr>
        <w:suppressAutoHyphens/>
        <w:spacing w:after="0" w:line="240" w:lineRule="auto"/>
        <w:rPr>
          <w:rFonts w:ascii="Arial" w:eastAsia="Times" w:hAnsi="Arial" w:cs="Arial"/>
          <w:b/>
          <w:lang w:eastAsia="ar-SA"/>
        </w:rPr>
      </w:pPr>
    </w:p>
    <w:p w:rsidR="00FE3370" w:rsidRPr="00FE3370" w:rsidRDefault="00FE3370" w:rsidP="00FE3370">
      <w:pPr>
        <w:suppressAutoHyphens/>
        <w:spacing w:after="0" w:line="240" w:lineRule="auto"/>
        <w:rPr>
          <w:rFonts w:ascii="Arial" w:eastAsia="Times" w:hAnsi="Arial" w:cs="Arial"/>
          <w:lang w:eastAsia="ar-SA"/>
        </w:rPr>
        <w:sectPr w:rsidR="00FE3370" w:rsidRPr="00FE3370" w:rsidSect="00393774">
          <w:footerReference w:type="first" r:id="rId7"/>
          <w:footnotePr>
            <w:pos w:val="beneathText"/>
          </w:footnotePr>
          <w:pgSz w:w="8400" w:h="11900" w:code="11"/>
          <w:pgMar w:top="851" w:right="737" w:bottom="1134" w:left="709" w:header="284" w:footer="720" w:gutter="0"/>
          <w:cols w:space="720"/>
          <w:docGrid w:linePitch="360"/>
        </w:sectPr>
      </w:pPr>
      <w:r w:rsidRPr="00FE3370">
        <w:rPr>
          <w:rFonts w:ascii="Arial" w:eastAsia="Times" w:hAnsi="Arial" w:cs="Arial"/>
          <w:sz w:val="20"/>
          <w:lang w:eastAsia="ar-SA"/>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FE3370" w:rsidRPr="00FE3370" w:rsidRDefault="00FE3370" w:rsidP="00FE3370">
      <w:pPr>
        <w:keepNext/>
        <w:tabs>
          <w:tab w:val="num" w:pos="0"/>
        </w:tabs>
        <w:suppressAutoHyphens/>
        <w:spacing w:after="0" w:line="240" w:lineRule="auto"/>
        <w:outlineLvl w:val="0"/>
        <w:rPr>
          <w:rFonts w:ascii="Arial" w:eastAsia="Times" w:hAnsi="Arial" w:cs="Arial"/>
          <w:b/>
          <w:bCs/>
          <w:kern w:val="1"/>
          <w:sz w:val="40"/>
          <w:szCs w:val="40"/>
          <w:lang w:eastAsia="ar-SA"/>
        </w:rPr>
      </w:pPr>
      <w:bookmarkStart w:id="7" w:name="_Toc393719025"/>
      <w:r w:rsidRPr="00FE3370">
        <w:rPr>
          <w:rFonts w:ascii="Arial" w:eastAsia="Times" w:hAnsi="Arial" w:cs="Arial"/>
          <w:b/>
          <w:bCs/>
          <w:kern w:val="1"/>
          <w:sz w:val="40"/>
          <w:szCs w:val="40"/>
          <w:lang w:eastAsia="ar-SA"/>
        </w:rPr>
        <w:lastRenderedPageBreak/>
        <w:t>Curriculum map</w:t>
      </w:r>
      <w:bookmarkEnd w:id="7"/>
    </w:p>
    <w:p w:rsidR="00FE3370" w:rsidRPr="00FE3370" w:rsidRDefault="00FE3370" w:rsidP="00FE3370">
      <w:pPr>
        <w:suppressAutoHyphens/>
        <w:spacing w:after="0" w:line="240" w:lineRule="auto"/>
        <w:rPr>
          <w:rFonts w:ascii="Arial" w:eastAsia="Times" w:hAnsi="Arial" w:cs="Arial"/>
          <w:lang w:eastAsia="ar-SA"/>
        </w:rPr>
      </w:pPr>
      <w:r w:rsidRPr="00FE3370">
        <w:rPr>
          <w:rFonts w:ascii="Arial" w:eastAsia="Times" w:hAnsi="Arial" w:cs="Arial"/>
          <w:lang w:eastAsia="ar-SA"/>
        </w:rPr>
        <w:t>This section shows the highest level at which programme outcomes are to be achieved by all graduates, and maps programme learning outcomes against the modules in which they are assessed.</w:t>
      </w:r>
    </w:p>
    <w:tbl>
      <w:tblPr>
        <w:tblpPr w:leftFromText="180" w:rightFromText="180" w:vertAnchor="page" w:horzAnchor="margin" w:tblpY="7021"/>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25"/>
        <w:gridCol w:w="629"/>
        <w:gridCol w:w="633"/>
        <w:gridCol w:w="631"/>
        <w:gridCol w:w="631"/>
        <w:gridCol w:w="633"/>
        <w:gridCol w:w="631"/>
        <w:gridCol w:w="631"/>
        <w:gridCol w:w="633"/>
        <w:gridCol w:w="631"/>
        <w:gridCol w:w="631"/>
        <w:gridCol w:w="633"/>
        <w:gridCol w:w="631"/>
        <w:gridCol w:w="631"/>
        <w:gridCol w:w="651"/>
      </w:tblGrid>
      <w:tr w:rsidR="00FE3370" w:rsidRPr="00FE3370" w:rsidTr="0054770D">
        <w:trPr>
          <w:trHeight w:val="271"/>
        </w:trPr>
        <w:tc>
          <w:tcPr>
            <w:tcW w:w="5000" w:type="pct"/>
            <w:gridSpan w:val="16"/>
            <w:shd w:val="clear" w:color="auto" w:fill="D9D9D9"/>
          </w:tcPr>
          <w:p w:rsidR="00FE3370" w:rsidRPr="00FE3370" w:rsidRDefault="00FE3370" w:rsidP="00FE3370">
            <w:pPr>
              <w:suppressAutoHyphens/>
              <w:spacing w:after="0" w:line="240" w:lineRule="auto"/>
              <w:rPr>
                <w:rFonts w:ascii="Arial" w:eastAsia="Times" w:hAnsi="Arial" w:cs="Arial"/>
                <w:bCs/>
                <w:sz w:val="21"/>
                <w:szCs w:val="21"/>
                <w:lang w:eastAsia="ar-SA"/>
              </w:rPr>
            </w:pPr>
            <w:r w:rsidRPr="00FE3370">
              <w:rPr>
                <w:rFonts w:ascii="Arial" w:eastAsia="Times" w:hAnsi="Arial" w:cs="Arial"/>
                <w:bCs/>
                <w:sz w:val="21"/>
                <w:szCs w:val="21"/>
                <w:lang w:eastAsia="ar-SA"/>
              </w:rPr>
              <w:t>Programme outcomes – highest level to be achieved by all graduates</w:t>
            </w:r>
          </w:p>
        </w:tc>
      </w:tr>
      <w:tr w:rsidR="00FE3370" w:rsidRPr="00FE3370" w:rsidTr="0054770D">
        <w:tc>
          <w:tcPr>
            <w:tcW w:w="310"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A1</w:t>
            </w:r>
          </w:p>
        </w:tc>
        <w:tc>
          <w:tcPr>
            <w:tcW w:w="309"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A2</w:t>
            </w:r>
          </w:p>
        </w:tc>
        <w:tc>
          <w:tcPr>
            <w:tcW w:w="311"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A3</w:t>
            </w:r>
          </w:p>
        </w:tc>
        <w:tc>
          <w:tcPr>
            <w:tcW w:w="313"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A4</w:t>
            </w:r>
          </w:p>
        </w:tc>
        <w:tc>
          <w:tcPr>
            <w:tcW w:w="312"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A5</w:t>
            </w:r>
          </w:p>
        </w:tc>
        <w:tc>
          <w:tcPr>
            <w:tcW w:w="312"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B1</w:t>
            </w:r>
          </w:p>
        </w:tc>
        <w:tc>
          <w:tcPr>
            <w:tcW w:w="313"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B2</w:t>
            </w:r>
          </w:p>
        </w:tc>
        <w:tc>
          <w:tcPr>
            <w:tcW w:w="312"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B3</w:t>
            </w:r>
          </w:p>
        </w:tc>
        <w:tc>
          <w:tcPr>
            <w:tcW w:w="312"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C1</w:t>
            </w:r>
          </w:p>
        </w:tc>
        <w:tc>
          <w:tcPr>
            <w:tcW w:w="313"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C2</w:t>
            </w:r>
          </w:p>
        </w:tc>
        <w:tc>
          <w:tcPr>
            <w:tcW w:w="312"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C3</w:t>
            </w:r>
          </w:p>
        </w:tc>
        <w:tc>
          <w:tcPr>
            <w:tcW w:w="312"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D1</w:t>
            </w:r>
          </w:p>
        </w:tc>
        <w:tc>
          <w:tcPr>
            <w:tcW w:w="313"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D2</w:t>
            </w:r>
          </w:p>
        </w:tc>
        <w:tc>
          <w:tcPr>
            <w:tcW w:w="312"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D3</w:t>
            </w:r>
          </w:p>
        </w:tc>
        <w:tc>
          <w:tcPr>
            <w:tcW w:w="312"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D4</w:t>
            </w:r>
          </w:p>
        </w:tc>
        <w:tc>
          <w:tcPr>
            <w:tcW w:w="322" w:type="pct"/>
          </w:tcPr>
          <w:p w:rsidR="00FE3370" w:rsidRPr="00FE3370" w:rsidRDefault="00FE3370" w:rsidP="00FE3370">
            <w:pPr>
              <w:suppressAutoHyphens/>
              <w:spacing w:after="0" w:line="240" w:lineRule="auto"/>
              <w:jc w:val="center"/>
              <w:rPr>
                <w:rFonts w:ascii="Arial" w:eastAsia="Times" w:hAnsi="Arial" w:cs="Arial"/>
                <w:sz w:val="16"/>
                <w:szCs w:val="19"/>
                <w:lang w:eastAsia="ar-SA"/>
              </w:rPr>
            </w:pPr>
            <w:r w:rsidRPr="00FE3370">
              <w:rPr>
                <w:rFonts w:ascii="Arial" w:eastAsia="Times" w:hAnsi="Arial" w:cs="Arial"/>
                <w:sz w:val="16"/>
                <w:szCs w:val="19"/>
                <w:lang w:eastAsia="ar-SA"/>
              </w:rPr>
              <w:t>D5</w:t>
            </w:r>
          </w:p>
        </w:tc>
      </w:tr>
      <w:tr w:rsidR="00FE3370" w:rsidRPr="00FE3370" w:rsidTr="0054770D">
        <w:tc>
          <w:tcPr>
            <w:tcW w:w="310"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09"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1"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3"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2"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2"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3"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2"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2"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3"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2"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2"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3"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2"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12"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c>
          <w:tcPr>
            <w:tcW w:w="322" w:type="pct"/>
            <w:vAlign w:val="center"/>
          </w:tcPr>
          <w:p w:rsidR="00FE3370" w:rsidRPr="00FE3370" w:rsidRDefault="00FE3370" w:rsidP="00FE3370">
            <w:pPr>
              <w:suppressAutoHyphens/>
              <w:spacing w:after="0" w:line="240" w:lineRule="auto"/>
              <w:jc w:val="center"/>
              <w:rPr>
                <w:rFonts w:ascii="Arial" w:eastAsia="Times" w:hAnsi="Arial" w:cs="Arial"/>
                <w:sz w:val="18"/>
                <w:szCs w:val="19"/>
                <w:lang w:eastAsia="ar-SA"/>
              </w:rPr>
            </w:pPr>
            <w:r w:rsidRPr="00FE3370">
              <w:rPr>
                <w:rFonts w:ascii="Arial" w:eastAsia="Times" w:hAnsi="Arial" w:cs="Arial"/>
                <w:sz w:val="18"/>
                <w:szCs w:val="19"/>
                <w:lang w:eastAsia="ar-SA"/>
              </w:rPr>
              <w:t>6</w:t>
            </w:r>
          </w:p>
        </w:tc>
      </w:tr>
    </w:tbl>
    <w:p w:rsidR="00FE3370" w:rsidRPr="00FE3370" w:rsidRDefault="00FE3370" w:rsidP="00FE3370">
      <w:pPr>
        <w:suppressAutoHyphens/>
        <w:spacing w:after="0" w:line="240" w:lineRule="auto"/>
        <w:rPr>
          <w:rFonts w:ascii="Arial" w:eastAsia="Times" w:hAnsi="Arial" w:cs="Arial"/>
          <w:lang w:eastAsia="ar-SA"/>
        </w:rPr>
      </w:pPr>
      <w:r>
        <w:rPr>
          <w:rFonts w:ascii="Arial" w:eastAsia="Times" w:hAnsi="Arial" w:cs="Arial"/>
          <w:noProof/>
        </w:rPr>
        <w:drawing>
          <wp:inline distT="0" distB="0" distL="0" distR="0">
            <wp:extent cx="6334760" cy="3327400"/>
            <wp:effectExtent l="0" t="0" r="8890" b="635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760" cy="3327400"/>
                    </a:xfrm>
                    <a:prstGeom prst="rect">
                      <a:avLst/>
                    </a:prstGeom>
                    <a:noFill/>
                    <a:ln>
                      <a:noFill/>
                    </a:ln>
                  </pic:spPr>
                </pic:pic>
              </a:graphicData>
            </a:graphic>
          </wp:inline>
        </w:drawing>
      </w:r>
    </w:p>
    <w:p w:rsidR="00FE3370" w:rsidRPr="00FE3370" w:rsidRDefault="00FE3370" w:rsidP="00FE3370">
      <w:pPr>
        <w:suppressAutoHyphens/>
        <w:spacing w:after="0" w:line="240" w:lineRule="auto"/>
        <w:rPr>
          <w:rFonts w:ascii="Arial" w:eastAsia="Times" w:hAnsi="Arial" w:cs="Arial"/>
          <w:lang w:eastAsia="ar-SA"/>
        </w:rPr>
        <w:sectPr w:rsidR="00FE3370" w:rsidRPr="00FE3370" w:rsidSect="00603888">
          <w:footerReference w:type="first" r:id="rId9"/>
          <w:footnotePr>
            <w:pos w:val="beneathText"/>
          </w:footnotePr>
          <w:pgSz w:w="11900" w:h="8400" w:orient="landscape" w:code="11"/>
          <w:pgMar w:top="736" w:right="709" w:bottom="709" w:left="851" w:header="420" w:footer="505" w:gutter="0"/>
          <w:cols w:space="720"/>
          <w:titlePg/>
          <w:docGrid w:linePitch="360"/>
        </w:sectPr>
      </w:pPr>
    </w:p>
    <w:p w:rsidR="00FE3370" w:rsidRPr="00FE3370" w:rsidRDefault="00FE3370" w:rsidP="00FE3370">
      <w:pPr>
        <w:suppressAutoHyphens/>
        <w:spacing w:after="0" w:line="240" w:lineRule="auto"/>
        <w:rPr>
          <w:rFonts w:ascii="Arial" w:eastAsia="Times" w:hAnsi="Arial" w:cs="Arial"/>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5"/>
        <w:gridCol w:w="2566"/>
        <w:gridCol w:w="745"/>
        <w:gridCol w:w="345"/>
        <w:gridCol w:w="345"/>
        <w:gridCol w:w="345"/>
        <w:gridCol w:w="345"/>
        <w:gridCol w:w="345"/>
        <w:gridCol w:w="345"/>
        <w:gridCol w:w="345"/>
        <w:gridCol w:w="345"/>
        <w:gridCol w:w="350"/>
        <w:gridCol w:w="350"/>
        <w:gridCol w:w="350"/>
        <w:gridCol w:w="350"/>
        <w:gridCol w:w="350"/>
        <w:gridCol w:w="350"/>
        <w:gridCol w:w="350"/>
        <w:gridCol w:w="374"/>
      </w:tblGrid>
      <w:tr w:rsidR="00FE3370" w:rsidRPr="00FE3370" w:rsidTr="0054770D">
        <w:trPr>
          <w:cantSplit/>
          <w:trHeight w:val="397"/>
        </w:trPr>
        <w:tc>
          <w:tcPr>
            <w:tcW w:w="150" w:type="pct"/>
            <w:vMerge w:val="restart"/>
            <w:tcBorders>
              <w:bottom w:val="nil"/>
            </w:tcBorders>
            <w:shd w:val="pct12" w:color="auto" w:fill="FFFFFF"/>
          </w:tcPr>
          <w:p w:rsidR="00FE3370" w:rsidRPr="00FE3370" w:rsidRDefault="00FE3370" w:rsidP="00FE3370">
            <w:pPr>
              <w:suppressAutoHyphens/>
              <w:spacing w:after="0" w:line="240" w:lineRule="auto"/>
              <w:rPr>
                <w:rFonts w:ascii="Arial" w:eastAsia="Times" w:hAnsi="Arial" w:cs="Arial"/>
                <w:sz w:val="20"/>
                <w:szCs w:val="20"/>
                <w:lang w:eastAsia="ar-SA"/>
              </w:rPr>
            </w:pPr>
          </w:p>
        </w:tc>
        <w:tc>
          <w:tcPr>
            <w:tcW w:w="1399" w:type="pct"/>
            <w:vMerge w:val="restart"/>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20"/>
                <w:szCs w:val="20"/>
                <w:lang w:eastAsia="ar-SA"/>
              </w:rPr>
            </w:pPr>
            <w:r w:rsidRPr="00FE3370">
              <w:rPr>
                <w:rFonts w:ascii="Arial" w:eastAsia="Times" w:hAnsi="Arial" w:cs="Arial"/>
                <w:sz w:val="20"/>
                <w:szCs w:val="20"/>
                <w:lang w:eastAsia="ar-SA"/>
              </w:rPr>
              <w:t>Module Title</w:t>
            </w:r>
          </w:p>
        </w:tc>
        <w:tc>
          <w:tcPr>
            <w:tcW w:w="406" w:type="pct"/>
            <w:vMerge w:val="restar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20"/>
                <w:szCs w:val="20"/>
                <w:lang w:eastAsia="ar-SA"/>
              </w:rPr>
            </w:pPr>
            <w:r w:rsidRPr="00FE3370">
              <w:rPr>
                <w:rFonts w:ascii="Arial" w:eastAsia="Times" w:hAnsi="Arial" w:cs="Arial"/>
                <w:sz w:val="18"/>
                <w:szCs w:val="20"/>
                <w:lang w:eastAsia="ar-SA"/>
              </w:rPr>
              <w:t>Code</w:t>
            </w:r>
          </w:p>
        </w:tc>
        <w:tc>
          <w:tcPr>
            <w:tcW w:w="3046" w:type="pct"/>
            <w:gridSpan w:val="16"/>
            <w:tcBorders>
              <w:bottom w:val="nil"/>
            </w:tcBorders>
            <w:shd w:val="pct12" w:color="auto" w:fill="FFFFFF"/>
            <w:vAlign w:val="center"/>
          </w:tcPr>
          <w:p w:rsidR="00FE3370" w:rsidRPr="00FE3370" w:rsidRDefault="00FE3370" w:rsidP="00FE3370">
            <w:pPr>
              <w:suppressAutoHyphens/>
              <w:spacing w:after="0" w:line="240" w:lineRule="auto"/>
              <w:rPr>
                <w:rFonts w:ascii="Arial" w:eastAsia="Times" w:hAnsi="Arial" w:cs="Arial"/>
                <w:sz w:val="20"/>
                <w:szCs w:val="20"/>
                <w:lang w:eastAsia="ar-SA"/>
              </w:rPr>
            </w:pPr>
            <w:r w:rsidRPr="00FE3370">
              <w:rPr>
                <w:rFonts w:ascii="Arial" w:eastAsia="Times" w:hAnsi="Arial" w:cs="Arial"/>
                <w:sz w:val="20"/>
                <w:szCs w:val="20"/>
                <w:lang w:eastAsia="ar-SA"/>
              </w:rPr>
              <w:t>Programme Outcomes</w:t>
            </w:r>
          </w:p>
        </w:tc>
      </w:tr>
      <w:tr w:rsidR="00FE3370" w:rsidRPr="00FE3370" w:rsidTr="0054770D">
        <w:trPr>
          <w:cantSplit/>
          <w:trHeight w:val="133"/>
        </w:trPr>
        <w:tc>
          <w:tcPr>
            <w:tcW w:w="150" w:type="pct"/>
            <w:vMerge/>
            <w:tcBorders>
              <w:bottom w:val="single" w:sz="4" w:space="0" w:color="auto"/>
            </w:tcBorders>
          </w:tcPr>
          <w:p w:rsidR="00FE3370" w:rsidRPr="00FE3370" w:rsidRDefault="00FE3370" w:rsidP="00FE3370">
            <w:pPr>
              <w:suppressAutoHyphens/>
              <w:spacing w:after="0" w:line="240" w:lineRule="auto"/>
              <w:rPr>
                <w:rFonts w:ascii="Arial" w:eastAsia="Times" w:hAnsi="Arial" w:cs="Arial"/>
                <w:sz w:val="20"/>
                <w:szCs w:val="20"/>
                <w:lang w:eastAsia="ar-SA"/>
              </w:rPr>
            </w:pPr>
          </w:p>
        </w:tc>
        <w:tc>
          <w:tcPr>
            <w:tcW w:w="1399" w:type="pct"/>
            <w:vMerge/>
            <w:tcBorders>
              <w:bottom w:val="nil"/>
            </w:tcBorders>
          </w:tcPr>
          <w:p w:rsidR="00FE3370" w:rsidRPr="00FE3370" w:rsidRDefault="00FE3370" w:rsidP="00FE3370">
            <w:pPr>
              <w:suppressAutoHyphens/>
              <w:spacing w:after="0" w:line="240" w:lineRule="auto"/>
              <w:rPr>
                <w:rFonts w:ascii="Arial" w:eastAsia="Times" w:hAnsi="Arial" w:cs="Arial"/>
                <w:sz w:val="20"/>
                <w:szCs w:val="20"/>
                <w:lang w:eastAsia="ar-SA"/>
              </w:rPr>
            </w:pPr>
          </w:p>
        </w:tc>
        <w:tc>
          <w:tcPr>
            <w:tcW w:w="406" w:type="pct"/>
            <w:vMerge/>
            <w:tcBorders>
              <w:bottom w:val="nil"/>
            </w:tcBorders>
          </w:tcPr>
          <w:p w:rsidR="00FE3370" w:rsidRPr="00FE3370" w:rsidRDefault="00FE3370" w:rsidP="00FE3370">
            <w:pPr>
              <w:suppressAutoHyphens/>
              <w:spacing w:after="0" w:line="240" w:lineRule="auto"/>
              <w:rPr>
                <w:rFonts w:ascii="Arial" w:eastAsia="Times" w:hAnsi="Arial" w:cs="Arial"/>
                <w:sz w:val="20"/>
                <w:szCs w:val="20"/>
                <w:lang w:eastAsia="ar-SA"/>
              </w:rPr>
            </w:pPr>
          </w:p>
        </w:tc>
        <w:tc>
          <w:tcPr>
            <w:tcW w:w="188" w:type="pct"/>
            <w:tcBorders>
              <w:bottom w:val="nil"/>
            </w:tcBorders>
            <w:shd w:val="pct12" w:color="auto" w:fill="FFFFFF"/>
            <w:vAlign w:val="center"/>
          </w:tcPr>
          <w:p w:rsidR="00FE3370" w:rsidRPr="00FE3370" w:rsidRDefault="00FE3370" w:rsidP="00FE3370">
            <w:pPr>
              <w:suppressAutoHyphens/>
              <w:spacing w:after="0" w:line="240" w:lineRule="auto"/>
              <w:rPr>
                <w:rFonts w:ascii="Arial" w:eastAsia="Times" w:hAnsi="Arial" w:cs="Arial"/>
                <w:sz w:val="10"/>
                <w:szCs w:val="10"/>
                <w:lang w:eastAsia="ar-SA"/>
              </w:rPr>
            </w:pPr>
            <w:r w:rsidRPr="00FE3370">
              <w:rPr>
                <w:rFonts w:ascii="Arial" w:eastAsia="Times" w:hAnsi="Arial" w:cs="Arial"/>
                <w:sz w:val="10"/>
                <w:szCs w:val="10"/>
                <w:lang w:eastAsia="ar-SA"/>
              </w:rPr>
              <w:t>A1</w:t>
            </w:r>
          </w:p>
        </w:tc>
        <w:tc>
          <w:tcPr>
            <w:tcW w:w="188"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A2</w:t>
            </w:r>
          </w:p>
        </w:tc>
        <w:tc>
          <w:tcPr>
            <w:tcW w:w="188"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A3</w:t>
            </w:r>
          </w:p>
        </w:tc>
        <w:tc>
          <w:tcPr>
            <w:tcW w:w="188"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A4</w:t>
            </w:r>
          </w:p>
        </w:tc>
        <w:tc>
          <w:tcPr>
            <w:tcW w:w="188"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A5</w:t>
            </w:r>
          </w:p>
        </w:tc>
        <w:tc>
          <w:tcPr>
            <w:tcW w:w="188"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B1</w:t>
            </w:r>
          </w:p>
        </w:tc>
        <w:tc>
          <w:tcPr>
            <w:tcW w:w="188"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B2</w:t>
            </w:r>
          </w:p>
        </w:tc>
        <w:tc>
          <w:tcPr>
            <w:tcW w:w="188"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B3</w:t>
            </w:r>
          </w:p>
        </w:tc>
        <w:tc>
          <w:tcPr>
            <w:tcW w:w="191"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C1</w:t>
            </w:r>
          </w:p>
        </w:tc>
        <w:tc>
          <w:tcPr>
            <w:tcW w:w="191"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C2</w:t>
            </w:r>
          </w:p>
        </w:tc>
        <w:tc>
          <w:tcPr>
            <w:tcW w:w="191"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C3</w:t>
            </w:r>
          </w:p>
        </w:tc>
        <w:tc>
          <w:tcPr>
            <w:tcW w:w="191"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D1</w:t>
            </w:r>
          </w:p>
        </w:tc>
        <w:tc>
          <w:tcPr>
            <w:tcW w:w="191"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D2</w:t>
            </w:r>
          </w:p>
        </w:tc>
        <w:tc>
          <w:tcPr>
            <w:tcW w:w="191"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D3</w:t>
            </w:r>
          </w:p>
        </w:tc>
        <w:tc>
          <w:tcPr>
            <w:tcW w:w="191"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D4</w:t>
            </w:r>
          </w:p>
        </w:tc>
        <w:tc>
          <w:tcPr>
            <w:tcW w:w="204" w:type="pct"/>
            <w:tcBorders>
              <w:bottom w:val="nil"/>
            </w:tcBorders>
            <w:shd w:val="pct12" w:color="auto" w:fill="FFFFFF"/>
            <w:vAlign w:val="center"/>
          </w:tcPr>
          <w:p w:rsidR="00FE3370" w:rsidRPr="00FE3370" w:rsidRDefault="00FE3370" w:rsidP="00FE3370">
            <w:pPr>
              <w:suppressAutoHyphens/>
              <w:spacing w:after="0" w:line="240" w:lineRule="auto"/>
              <w:jc w:val="center"/>
              <w:rPr>
                <w:rFonts w:ascii="Arial" w:eastAsia="Times" w:hAnsi="Arial" w:cs="Arial"/>
                <w:sz w:val="10"/>
                <w:szCs w:val="10"/>
                <w:lang w:eastAsia="ar-SA"/>
              </w:rPr>
            </w:pPr>
            <w:r w:rsidRPr="00FE3370">
              <w:rPr>
                <w:rFonts w:ascii="Arial" w:eastAsia="Times" w:hAnsi="Arial" w:cs="Arial"/>
                <w:sz w:val="10"/>
                <w:szCs w:val="10"/>
                <w:lang w:eastAsia="ar-SA"/>
              </w:rPr>
              <w:t>D5</w:t>
            </w:r>
          </w:p>
        </w:tc>
      </w:tr>
      <w:tr w:rsidR="00FE3370" w:rsidRPr="00FE3370" w:rsidTr="0054770D">
        <w:trPr>
          <w:cantSplit/>
          <w:trHeight w:val="452"/>
        </w:trPr>
        <w:tc>
          <w:tcPr>
            <w:tcW w:w="150" w:type="pct"/>
            <w:vMerge w:val="restart"/>
            <w:tcBorders>
              <w:right w:val="nil"/>
            </w:tcBorders>
            <w:textDirection w:val="btLr"/>
            <w:vAlign w:val="center"/>
          </w:tcPr>
          <w:p w:rsidR="00FE3370" w:rsidRPr="00FE3370" w:rsidRDefault="00FE3370" w:rsidP="00FE3370">
            <w:pPr>
              <w:suppressAutoHyphens/>
              <w:spacing w:after="0" w:line="240" w:lineRule="auto"/>
              <w:ind w:left="113" w:right="113"/>
              <w:jc w:val="center"/>
              <w:rPr>
                <w:rFonts w:ascii="Arial" w:eastAsia="Times" w:hAnsi="Arial" w:cs="Arial"/>
                <w:sz w:val="20"/>
                <w:szCs w:val="20"/>
                <w:lang w:eastAsia="ar-SA"/>
              </w:rPr>
            </w:pPr>
            <w:r w:rsidRPr="00FE3370">
              <w:rPr>
                <w:rFonts w:ascii="Arial" w:eastAsia="Times" w:hAnsi="Arial" w:cs="Arial"/>
                <w:sz w:val="20"/>
                <w:szCs w:val="20"/>
                <w:lang w:eastAsia="ar-SA"/>
              </w:rPr>
              <w:t>Level 4</w:t>
            </w:r>
          </w:p>
        </w:tc>
        <w:tc>
          <w:tcPr>
            <w:tcW w:w="1399" w:type="pct"/>
            <w:tcBorders>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Introduction to Arts Admin and Management</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MUS1091</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r>
      <w:tr w:rsidR="00FE3370" w:rsidRPr="00FE3370" w:rsidTr="0054770D">
        <w:trPr>
          <w:cantSplit/>
          <w:trHeight w:val="453"/>
        </w:trPr>
        <w:tc>
          <w:tcPr>
            <w:tcW w:w="150" w:type="pct"/>
            <w:vMerge/>
            <w:tcBorders>
              <w:right w:val="nil"/>
            </w:tcBorders>
            <w:vAlign w:val="center"/>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Writing about Music and Musicians</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MUS1072</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r>
      <w:tr w:rsidR="00FE3370" w:rsidRPr="00FE3370" w:rsidTr="0054770D">
        <w:trPr>
          <w:cantSplit/>
          <w:trHeight w:val="452"/>
        </w:trPr>
        <w:tc>
          <w:tcPr>
            <w:tcW w:w="150" w:type="pct"/>
            <w:vMerge/>
            <w:tcBorders>
              <w:right w:val="nil"/>
            </w:tcBorders>
            <w:vAlign w:val="center"/>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Perspectives in Music</w:t>
            </w:r>
          </w:p>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History 1</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MUS1053</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r>
      <w:tr w:rsidR="00FE3370" w:rsidRPr="00FE3370" w:rsidTr="0054770D">
        <w:trPr>
          <w:cantSplit/>
          <w:trHeight w:val="453"/>
        </w:trPr>
        <w:tc>
          <w:tcPr>
            <w:tcW w:w="150" w:type="pct"/>
            <w:vMerge/>
            <w:tcBorders>
              <w:right w:val="nil"/>
            </w:tcBorders>
            <w:vAlign w:val="center"/>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Music and the Cultural Industries</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MUS1238</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204"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Garamond" w:eastAsia="Times" w:hAnsi="Garamond" w:cs="Arial"/>
                <w:color w:val="FF0000"/>
                <w:sz w:val="18"/>
                <w:szCs w:val="20"/>
                <w:lang w:eastAsia="ar-SA"/>
              </w:rPr>
            </w:pPr>
          </w:p>
        </w:tc>
      </w:tr>
      <w:tr w:rsidR="00FE3370" w:rsidRPr="00FE3370" w:rsidTr="0054770D">
        <w:trPr>
          <w:cantSplit/>
          <w:trHeight w:val="452"/>
        </w:trPr>
        <w:tc>
          <w:tcPr>
            <w:tcW w:w="150" w:type="pct"/>
            <w:vMerge w:val="restart"/>
            <w:tcBorders>
              <w:right w:val="nil"/>
            </w:tcBorders>
            <w:textDirection w:val="btLr"/>
            <w:vAlign w:val="center"/>
          </w:tcPr>
          <w:p w:rsidR="00FE3370" w:rsidRPr="00FE3370" w:rsidRDefault="00FE3370" w:rsidP="00FE3370">
            <w:pPr>
              <w:suppressAutoHyphens/>
              <w:spacing w:after="0" w:line="240" w:lineRule="auto"/>
              <w:ind w:left="113" w:right="113"/>
              <w:jc w:val="center"/>
              <w:rPr>
                <w:rFonts w:ascii="Arial" w:eastAsia="Times" w:hAnsi="Arial" w:cs="Arial"/>
                <w:sz w:val="20"/>
                <w:szCs w:val="20"/>
                <w:lang w:eastAsia="ar-SA"/>
              </w:rPr>
            </w:pPr>
            <w:r w:rsidRPr="00FE3370">
              <w:rPr>
                <w:rFonts w:ascii="Arial" w:eastAsia="Times" w:hAnsi="Arial" w:cs="Arial"/>
                <w:sz w:val="20"/>
                <w:szCs w:val="20"/>
                <w:lang w:eastAsia="ar-SA"/>
              </w:rPr>
              <w:t>Level 5</w:t>
            </w:r>
          </w:p>
        </w:tc>
        <w:tc>
          <w:tcPr>
            <w:tcW w:w="1399" w:type="pct"/>
            <w:tcBorders>
              <w:right w:val="single" w:sz="4" w:space="0" w:color="auto"/>
            </w:tcBorders>
            <w:vAlign w:val="center"/>
          </w:tcPr>
          <w:p w:rsidR="00FE3370" w:rsidRPr="00FE3370" w:rsidRDefault="00FE3370" w:rsidP="00FE3370">
            <w:pPr>
              <w:suppressAutoHyphens/>
              <w:spacing w:before="40" w:after="40" w:line="240" w:lineRule="auto"/>
              <w:rPr>
                <w:rFonts w:ascii="Arial" w:eastAsia="Times" w:hAnsi="Arial" w:cs="Arial"/>
                <w:sz w:val="18"/>
                <w:szCs w:val="20"/>
                <w:lang w:eastAsia="ar-SA"/>
              </w:rPr>
            </w:pPr>
            <w:r w:rsidRPr="00FE3370">
              <w:rPr>
                <w:rFonts w:ascii="Arial" w:eastAsia="Times" w:hAnsi="Arial" w:cs="Arial"/>
                <w:sz w:val="18"/>
                <w:szCs w:val="20"/>
                <w:lang w:eastAsia="ar-SA"/>
              </w:rPr>
              <w:t>Principles of Music Marketing</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MUS2073</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r>
      <w:tr w:rsidR="00FE3370" w:rsidRPr="00FE3370" w:rsidTr="0054770D">
        <w:trPr>
          <w:cantSplit/>
          <w:trHeight w:val="452"/>
        </w:trPr>
        <w:tc>
          <w:tcPr>
            <w:tcW w:w="150" w:type="pct"/>
            <w:vMerge/>
            <w:tcBorders>
              <w:right w:val="nil"/>
            </w:tcBorders>
            <w:textDirection w:val="btLr"/>
            <w:vAlign w:val="center"/>
          </w:tcPr>
          <w:p w:rsidR="00FE3370" w:rsidRPr="00FE3370" w:rsidRDefault="00FE3370" w:rsidP="00FE3370">
            <w:pPr>
              <w:suppressAutoHyphens/>
              <w:spacing w:after="0" w:line="240" w:lineRule="auto"/>
              <w:ind w:left="113" w:right="113"/>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before="40" w:after="40" w:line="240" w:lineRule="auto"/>
              <w:rPr>
                <w:rFonts w:ascii="Arial" w:eastAsia="Times" w:hAnsi="Arial" w:cs="Arial"/>
                <w:sz w:val="18"/>
                <w:szCs w:val="20"/>
                <w:lang w:eastAsia="ar-SA"/>
              </w:rPr>
            </w:pPr>
            <w:r w:rsidRPr="00FE3370">
              <w:rPr>
                <w:rFonts w:ascii="Arial" w:eastAsia="Times" w:hAnsi="Arial" w:cs="Arial"/>
                <w:sz w:val="18"/>
                <w:szCs w:val="20"/>
                <w:lang w:eastAsia="ar-SA"/>
              </w:rPr>
              <w:t>Live Music Industry</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MUS2066</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r>
      <w:tr w:rsidR="00FE3370" w:rsidRPr="00FE3370" w:rsidTr="0054770D">
        <w:trPr>
          <w:cantSplit/>
          <w:trHeight w:val="453"/>
        </w:trPr>
        <w:tc>
          <w:tcPr>
            <w:tcW w:w="150" w:type="pct"/>
            <w:vMerge/>
            <w:tcBorders>
              <w:right w:val="nil"/>
            </w:tcBorders>
            <w:vAlign w:val="center"/>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bottom w:val="single" w:sz="4" w:space="0" w:color="auto"/>
              <w:right w:val="single" w:sz="4" w:space="0" w:color="auto"/>
            </w:tcBorders>
            <w:vAlign w:val="center"/>
          </w:tcPr>
          <w:p w:rsidR="00FE3370" w:rsidRPr="00FE3370" w:rsidRDefault="00FE3370" w:rsidP="00FE3370">
            <w:pPr>
              <w:suppressAutoHyphens/>
              <w:spacing w:before="40" w:after="40" w:line="240" w:lineRule="auto"/>
              <w:rPr>
                <w:rFonts w:ascii="Arial" w:eastAsia="Times" w:hAnsi="Arial" w:cs="Arial"/>
                <w:sz w:val="18"/>
                <w:szCs w:val="20"/>
                <w:lang w:eastAsia="ar-SA"/>
              </w:rPr>
            </w:pPr>
            <w:r w:rsidRPr="00FE3370">
              <w:rPr>
                <w:rFonts w:ascii="Arial" w:eastAsia="Times" w:hAnsi="Arial" w:cs="Arial"/>
                <w:sz w:val="18"/>
                <w:szCs w:val="20"/>
                <w:lang w:eastAsia="ar-SA"/>
              </w:rPr>
              <w:t>Music Entrepreneurship</w:t>
            </w:r>
          </w:p>
        </w:tc>
        <w:tc>
          <w:tcPr>
            <w:tcW w:w="406"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MUS2072</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r>
      <w:tr w:rsidR="00FE3370" w:rsidRPr="00FE3370" w:rsidTr="0054770D">
        <w:trPr>
          <w:cantSplit/>
          <w:trHeight w:val="453"/>
        </w:trPr>
        <w:tc>
          <w:tcPr>
            <w:tcW w:w="150" w:type="pct"/>
            <w:vMerge/>
            <w:tcBorders>
              <w:right w:val="nil"/>
            </w:tcBorders>
            <w:vAlign w:val="center"/>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bottom w:val="single" w:sz="4" w:space="0" w:color="auto"/>
              <w:right w:val="single" w:sz="4" w:space="0" w:color="auto"/>
            </w:tcBorders>
            <w:vAlign w:val="center"/>
          </w:tcPr>
          <w:p w:rsidR="00FE3370" w:rsidRPr="00FE3370" w:rsidRDefault="00FE3370" w:rsidP="00FE3370">
            <w:pPr>
              <w:suppressAutoHyphens/>
              <w:spacing w:before="40" w:after="40" w:line="240" w:lineRule="auto"/>
              <w:rPr>
                <w:rFonts w:ascii="Arial" w:eastAsia="Times" w:hAnsi="Arial" w:cs="Arial"/>
                <w:sz w:val="18"/>
                <w:szCs w:val="20"/>
                <w:lang w:eastAsia="ar-SA"/>
              </w:rPr>
            </w:pPr>
            <w:r w:rsidRPr="00FE3370">
              <w:rPr>
                <w:rFonts w:ascii="Arial" w:eastAsia="Times" w:hAnsi="Arial" w:cs="Arial"/>
                <w:sz w:val="18"/>
                <w:szCs w:val="20"/>
                <w:lang w:eastAsia="ar-SA"/>
              </w:rPr>
              <w:t>Consulting to Organisations</w:t>
            </w:r>
          </w:p>
        </w:tc>
        <w:tc>
          <w:tcPr>
            <w:tcW w:w="406"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MBS2012</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204"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r>
      <w:tr w:rsidR="00FE3370" w:rsidRPr="00FE3370" w:rsidTr="0054770D">
        <w:trPr>
          <w:cantSplit/>
          <w:trHeight w:val="452"/>
        </w:trPr>
        <w:tc>
          <w:tcPr>
            <w:tcW w:w="150" w:type="pct"/>
            <w:vMerge/>
            <w:tcBorders>
              <w:right w:val="nil"/>
            </w:tcBorders>
            <w:vAlign w:val="center"/>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Perspectives in Music History 2</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MUS2053</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r>
      <w:tr w:rsidR="00FE3370" w:rsidRPr="00FE3370" w:rsidTr="0054770D">
        <w:trPr>
          <w:cantSplit/>
          <w:trHeight w:val="453"/>
        </w:trPr>
        <w:tc>
          <w:tcPr>
            <w:tcW w:w="150" w:type="pct"/>
            <w:vMerge/>
            <w:tcBorders>
              <w:right w:val="nil"/>
            </w:tcBorders>
            <w:vAlign w:val="center"/>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before="40" w:after="40" w:line="240" w:lineRule="auto"/>
              <w:rPr>
                <w:rFonts w:ascii="Arial" w:eastAsia="Times" w:hAnsi="Arial" w:cs="Arial"/>
                <w:sz w:val="18"/>
                <w:szCs w:val="20"/>
                <w:lang w:eastAsia="ar-SA"/>
              </w:rPr>
            </w:pPr>
            <w:r w:rsidRPr="00FE3370">
              <w:rPr>
                <w:rFonts w:ascii="Arial" w:eastAsia="Times" w:hAnsi="Arial" w:cs="Arial"/>
                <w:sz w:val="18"/>
                <w:szCs w:val="20"/>
                <w:lang w:eastAsia="ar-SA"/>
              </w:rPr>
              <w:t>Applied Music Technologies</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MUS2056</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204"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r>
      <w:tr w:rsidR="00FE3370" w:rsidRPr="00FE3370" w:rsidTr="0054770D">
        <w:trPr>
          <w:cantSplit/>
          <w:trHeight w:val="452"/>
        </w:trPr>
        <w:tc>
          <w:tcPr>
            <w:tcW w:w="150" w:type="pct"/>
            <w:vMerge w:val="restart"/>
            <w:tcBorders>
              <w:right w:val="nil"/>
            </w:tcBorders>
            <w:textDirection w:val="btLr"/>
            <w:vAlign w:val="center"/>
          </w:tcPr>
          <w:p w:rsidR="00FE3370" w:rsidRPr="00FE3370" w:rsidRDefault="00FE3370" w:rsidP="00FE3370">
            <w:pPr>
              <w:suppressAutoHyphens/>
              <w:spacing w:after="0" w:line="240" w:lineRule="auto"/>
              <w:ind w:left="113" w:right="113"/>
              <w:jc w:val="center"/>
              <w:rPr>
                <w:rFonts w:ascii="Arial" w:eastAsia="Times" w:hAnsi="Arial" w:cs="Arial"/>
                <w:sz w:val="20"/>
                <w:szCs w:val="20"/>
                <w:lang w:eastAsia="ar-SA"/>
              </w:rPr>
            </w:pPr>
            <w:r w:rsidRPr="00FE3370">
              <w:rPr>
                <w:rFonts w:ascii="Arial" w:eastAsia="Times" w:hAnsi="Arial" w:cs="Arial"/>
                <w:sz w:val="20"/>
                <w:szCs w:val="20"/>
                <w:lang w:eastAsia="ar-SA"/>
              </w:rPr>
              <w:t>Level 6</w:t>
            </w:r>
          </w:p>
        </w:tc>
        <w:tc>
          <w:tcPr>
            <w:tcW w:w="1399" w:type="pct"/>
            <w:tcBorders>
              <w:bottom w:val="single" w:sz="4" w:space="0" w:color="auto"/>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Critical Studies in Music Business and Arts Management</w:t>
            </w:r>
          </w:p>
        </w:tc>
        <w:tc>
          <w:tcPr>
            <w:tcW w:w="406"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MUS3078</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r>
      <w:tr w:rsidR="00FE3370" w:rsidRPr="00FE3370" w:rsidTr="0054770D">
        <w:trPr>
          <w:cantSplit/>
          <w:trHeight w:val="452"/>
        </w:trPr>
        <w:tc>
          <w:tcPr>
            <w:tcW w:w="150" w:type="pct"/>
            <w:vMerge/>
            <w:tcBorders>
              <w:right w:val="nil"/>
            </w:tcBorders>
            <w:textDirection w:val="btLr"/>
            <w:vAlign w:val="center"/>
          </w:tcPr>
          <w:p w:rsidR="00FE3370" w:rsidRPr="00FE3370" w:rsidRDefault="00FE3370" w:rsidP="00FE3370">
            <w:pPr>
              <w:suppressAutoHyphens/>
              <w:spacing w:after="0" w:line="240" w:lineRule="auto"/>
              <w:ind w:left="113" w:right="113"/>
              <w:jc w:val="center"/>
              <w:rPr>
                <w:rFonts w:ascii="Arial" w:eastAsia="Times" w:hAnsi="Arial" w:cs="Arial"/>
                <w:sz w:val="20"/>
                <w:szCs w:val="20"/>
                <w:lang w:eastAsia="ar-SA"/>
              </w:rPr>
            </w:pPr>
          </w:p>
        </w:tc>
        <w:tc>
          <w:tcPr>
            <w:tcW w:w="1399" w:type="pct"/>
            <w:tcBorders>
              <w:bottom w:val="single" w:sz="4" w:space="0" w:color="auto"/>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Events Management</w:t>
            </w:r>
          </w:p>
        </w:tc>
        <w:tc>
          <w:tcPr>
            <w:tcW w:w="406"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MUS3073</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204"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r>
      <w:tr w:rsidR="00FE3370" w:rsidRPr="00FE3370" w:rsidTr="0054770D">
        <w:trPr>
          <w:cantSplit/>
          <w:trHeight w:val="452"/>
        </w:trPr>
        <w:tc>
          <w:tcPr>
            <w:tcW w:w="150" w:type="pct"/>
            <w:vMerge/>
            <w:tcBorders>
              <w:right w:val="nil"/>
            </w:tcBorders>
            <w:textDirection w:val="btLr"/>
            <w:vAlign w:val="center"/>
          </w:tcPr>
          <w:p w:rsidR="00FE3370" w:rsidRPr="00FE3370" w:rsidRDefault="00FE3370" w:rsidP="00FE3370">
            <w:pPr>
              <w:suppressAutoHyphens/>
              <w:spacing w:after="0" w:line="240" w:lineRule="auto"/>
              <w:ind w:left="113" w:right="113"/>
              <w:jc w:val="center"/>
              <w:rPr>
                <w:rFonts w:ascii="Arial" w:eastAsia="Times" w:hAnsi="Arial" w:cs="Arial"/>
                <w:sz w:val="20"/>
                <w:szCs w:val="20"/>
                <w:lang w:eastAsia="ar-SA"/>
              </w:rPr>
            </w:pPr>
          </w:p>
        </w:tc>
        <w:tc>
          <w:tcPr>
            <w:tcW w:w="1399" w:type="pct"/>
            <w:tcBorders>
              <w:bottom w:val="single" w:sz="4" w:space="0" w:color="auto"/>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Independent Project</w:t>
            </w:r>
          </w:p>
        </w:tc>
        <w:tc>
          <w:tcPr>
            <w:tcW w:w="406"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MUS3055</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bottom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r>
      <w:tr w:rsidR="00FE3370" w:rsidRPr="00FE3370" w:rsidTr="0054770D">
        <w:trPr>
          <w:cantSplit/>
          <w:trHeight w:val="453"/>
        </w:trPr>
        <w:tc>
          <w:tcPr>
            <w:tcW w:w="150" w:type="pct"/>
            <w:vMerge/>
            <w:tcBorders>
              <w:right w:val="nil"/>
            </w:tcBorders>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Advanced Popular Music Studies</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MUS3092</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r>
      <w:tr w:rsidR="00FE3370" w:rsidRPr="00FE3370" w:rsidTr="0054770D">
        <w:trPr>
          <w:cantSplit/>
          <w:trHeight w:val="452"/>
        </w:trPr>
        <w:tc>
          <w:tcPr>
            <w:tcW w:w="150" w:type="pct"/>
            <w:vMerge/>
            <w:tcBorders>
              <w:right w:val="nil"/>
            </w:tcBorders>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Music Post-1950</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MUS3056</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p>
        </w:tc>
      </w:tr>
      <w:tr w:rsidR="00FE3370" w:rsidRPr="00FE3370" w:rsidTr="0054770D">
        <w:trPr>
          <w:cantSplit/>
          <w:trHeight w:val="453"/>
        </w:trPr>
        <w:tc>
          <w:tcPr>
            <w:tcW w:w="150" w:type="pct"/>
            <w:vMerge/>
            <w:tcBorders>
              <w:right w:val="nil"/>
            </w:tcBorders>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Music in the 19th Century</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MUS3057</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r>
      <w:tr w:rsidR="00FE3370" w:rsidRPr="00FE3370" w:rsidTr="0054770D">
        <w:trPr>
          <w:cantSplit/>
          <w:trHeight w:val="453"/>
        </w:trPr>
        <w:tc>
          <w:tcPr>
            <w:tcW w:w="150" w:type="pct"/>
            <w:vMerge/>
            <w:tcBorders>
              <w:right w:val="nil"/>
            </w:tcBorders>
          </w:tcPr>
          <w:p w:rsidR="00FE3370" w:rsidRPr="00FE3370" w:rsidRDefault="00FE3370" w:rsidP="00FE3370">
            <w:pPr>
              <w:suppressAutoHyphens/>
              <w:spacing w:after="0" w:line="240" w:lineRule="auto"/>
              <w:jc w:val="center"/>
              <w:rPr>
                <w:rFonts w:ascii="Arial" w:eastAsia="Times" w:hAnsi="Arial" w:cs="Arial"/>
                <w:sz w:val="20"/>
                <w:szCs w:val="20"/>
                <w:lang w:eastAsia="ar-SA"/>
              </w:rPr>
            </w:pPr>
          </w:p>
        </w:tc>
        <w:tc>
          <w:tcPr>
            <w:tcW w:w="1399" w:type="pct"/>
            <w:tcBorders>
              <w:right w:val="single" w:sz="4" w:space="0" w:color="auto"/>
            </w:tcBorders>
            <w:vAlign w:val="center"/>
          </w:tcPr>
          <w:p w:rsidR="00FE3370" w:rsidRPr="00FE3370" w:rsidRDefault="00FE3370" w:rsidP="00FE3370">
            <w:pPr>
              <w:suppressAutoHyphens/>
              <w:spacing w:after="0" w:line="240" w:lineRule="auto"/>
              <w:rPr>
                <w:rFonts w:ascii="Arial" w:eastAsia="Times" w:hAnsi="Arial" w:cs="Arial"/>
                <w:sz w:val="18"/>
                <w:szCs w:val="20"/>
                <w:lang w:eastAsia="ar-SA"/>
              </w:rPr>
            </w:pPr>
            <w:r w:rsidRPr="00FE3370">
              <w:rPr>
                <w:rFonts w:ascii="Arial" w:eastAsia="Times" w:hAnsi="Arial" w:cs="Arial"/>
                <w:sz w:val="18"/>
                <w:szCs w:val="20"/>
                <w:lang w:eastAsia="ar-SA"/>
              </w:rPr>
              <w:t>Music Contracts and Copyrights</w:t>
            </w:r>
          </w:p>
        </w:tc>
        <w:tc>
          <w:tcPr>
            <w:tcW w:w="406" w:type="pct"/>
            <w:tcBorders>
              <w:left w:val="single" w:sz="4" w:space="0" w:color="auto"/>
              <w:right w:val="single" w:sz="4" w:space="0" w:color="auto"/>
            </w:tcBorders>
            <w:vAlign w:val="center"/>
          </w:tcPr>
          <w:p w:rsidR="00FE3370" w:rsidRPr="00FE3370" w:rsidRDefault="00FE3370" w:rsidP="00FE3370">
            <w:pPr>
              <w:suppressAutoHyphens/>
              <w:spacing w:after="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MUS3071</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88"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191"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p>
        </w:tc>
        <w:tc>
          <w:tcPr>
            <w:tcW w:w="204" w:type="pct"/>
            <w:tcBorders>
              <w:left w:val="single" w:sz="4" w:space="0" w:color="auto"/>
              <w:right w:val="single" w:sz="4" w:space="0" w:color="auto"/>
            </w:tcBorders>
            <w:vAlign w:val="center"/>
          </w:tcPr>
          <w:p w:rsidR="00FE3370" w:rsidRPr="00FE3370" w:rsidRDefault="00FE3370" w:rsidP="00FE3370">
            <w:pPr>
              <w:suppressAutoHyphens/>
              <w:spacing w:before="40" w:after="40" w:line="240" w:lineRule="auto"/>
              <w:jc w:val="center"/>
              <w:rPr>
                <w:rFonts w:ascii="Arial" w:eastAsia="Times" w:hAnsi="Arial" w:cs="Arial"/>
                <w:sz w:val="18"/>
                <w:szCs w:val="20"/>
                <w:lang w:eastAsia="ar-SA"/>
              </w:rPr>
            </w:pPr>
            <w:r w:rsidRPr="00FE3370">
              <w:rPr>
                <w:rFonts w:ascii="Arial" w:eastAsia="Times" w:hAnsi="Arial" w:cs="Arial"/>
                <w:sz w:val="18"/>
                <w:szCs w:val="20"/>
                <w:lang w:eastAsia="ar-SA"/>
              </w:rPr>
              <w:t>X</w:t>
            </w:r>
          </w:p>
        </w:tc>
      </w:tr>
    </w:tbl>
    <w:p w:rsidR="004A667D" w:rsidRDefault="004A667D">
      <w:bookmarkStart w:id="8" w:name="_GoBack"/>
      <w:bookmarkEnd w:id="8"/>
    </w:p>
    <w:sectPr w:rsidR="004A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Neue">
    <w:altName w:val="New York"/>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FD" w:rsidRPr="003C34B7" w:rsidRDefault="00FE3370" w:rsidP="00F52BA6">
    <w:pPr>
      <w:pStyle w:val="Footer"/>
      <w:ind w:right="-45"/>
      <w:rPr>
        <w:sz w:val="20"/>
        <w:szCs w:val="20"/>
      </w:rPr>
    </w:pPr>
    <w:r w:rsidRPr="00C8247E">
      <w:rPr>
        <w:b/>
        <w:i/>
        <w:color w:val="800080"/>
        <w:sz w:val="20"/>
        <w:szCs w:val="20"/>
      </w:rPr>
      <w:t>P</w:t>
    </w:r>
    <w:r w:rsidRPr="00C8247E">
      <w:rPr>
        <w:b/>
        <w:i/>
        <w:color w:val="800080"/>
        <w:sz w:val="20"/>
        <w:szCs w:val="20"/>
      </w:rPr>
      <w:t>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Arabic  \* MERGEFORMAT </w:instrText>
    </w:r>
    <w:r>
      <w:fldChar w:fldCharType="separate"/>
    </w:r>
    <w:r w:rsidRPr="002317FA">
      <w:rPr>
        <w:noProof/>
        <w:sz w:val="20"/>
        <w:szCs w:val="20"/>
      </w:rP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A2" w:rsidRPr="003C34B7" w:rsidRDefault="00FE3370" w:rsidP="00675BEA">
    <w:pPr>
      <w:pStyle w:val="Footer"/>
      <w:ind w:right="-45"/>
      <w:rPr>
        <w:sz w:val="20"/>
        <w:szCs w:val="20"/>
      </w:rPr>
    </w:pPr>
    <w:r>
      <w:rPr>
        <w:sz w:val="20"/>
        <w:szCs w:val="20"/>
      </w:rPr>
      <w:t>p</w:t>
    </w:r>
    <w:r>
      <w:rPr>
        <w:sz w:val="20"/>
        <w:szCs w:val="20"/>
      </w:rPr>
      <w:t>.</w:t>
    </w:r>
    <w:r w:rsidRPr="00C8247E">
      <w:rPr>
        <w:sz w:val="20"/>
        <w:szCs w:val="20"/>
      </w:rPr>
      <w:t xml:space="preserv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7</w:t>
    </w:r>
    <w:r w:rsidRPr="00C8247E">
      <w:rP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023B"/>
    <w:multiLevelType w:val="hybridMultilevel"/>
    <w:tmpl w:val="803C23C2"/>
    <w:lvl w:ilvl="0" w:tplc="90709840">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0F8436D"/>
    <w:multiLevelType w:val="hybridMultilevel"/>
    <w:tmpl w:val="CFE4F69C"/>
    <w:lvl w:ilvl="0" w:tplc="90709840">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ambri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mbria"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70"/>
    <w:rsid w:val="00002E30"/>
    <w:rsid w:val="0000653A"/>
    <w:rsid w:val="0005503F"/>
    <w:rsid w:val="00061DB0"/>
    <w:rsid w:val="0008386F"/>
    <w:rsid w:val="000A60FB"/>
    <w:rsid w:val="000B0B4E"/>
    <w:rsid w:val="000B4E1E"/>
    <w:rsid w:val="00110F0E"/>
    <w:rsid w:val="001124D2"/>
    <w:rsid w:val="001216D8"/>
    <w:rsid w:val="001370BA"/>
    <w:rsid w:val="0018531E"/>
    <w:rsid w:val="00191B21"/>
    <w:rsid w:val="0019788C"/>
    <w:rsid w:val="001A4C81"/>
    <w:rsid w:val="001C7443"/>
    <w:rsid w:val="001D72C2"/>
    <w:rsid w:val="001F56AA"/>
    <w:rsid w:val="00214B5B"/>
    <w:rsid w:val="00230694"/>
    <w:rsid w:val="00241B8F"/>
    <w:rsid w:val="0028240E"/>
    <w:rsid w:val="00282FF4"/>
    <w:rsid w:val="002B67A3"/>
    <w:rsid w:val="002D1748"/>
    <w:rsid w:val="002E3147"/>
    <w:rsid w:val="002E500C"/>
    <w:rsid w:val="002E5DCA"/>
    <w:rsid w:val="002E672D"/>
    <w:rsid w:val="002E7D2D"/>
    <w:rsid w:val="003013D7"/>
    <w:rsid w:val="003106F5"/>
    <w:rsid w:val="00324E70"/>
    <w:rsid w:val="00352A84"/>
    <w:rsid w:val="00364C5F"/>
    <w:rsid w:val="00397AFE"/>
    <w:rsid w:val="003B5EDC"/>
    <w:rsid w:val="003D1738"/>
    <w:rsid w:val="00433EA4"/>
    <w:rsid w:val="00441568"/>
    <w:rsid w:val="00463650"/>
    <w:rsid w:val="00470AAE"/>
    <w:rsid w:val="004761A9"/>
    <w:rsid w:val="004916E1"/>
    <w:rsid w:val="0049769A"/>
    <w:rsid w:val="004A5597"/>
    <w:rsid w:val="004A667D"/>
    <w:rsid w:val="004B5B01"/>
    <w:rsid w:val="004C306E"/>
    <w:rsid w:val="004C7DCC"/>
    <w:rsid w:val="004D058B"/>
    <w:rsid w:val="00500A65"/>
    <w:rsid w:val="00505453"/>
    <w:rsid w:val="00506D9A"/>
    <w:rsid w:val="0051169E"/>
    <w:rsid w:val="005202A5"/>
    <w:rsid w:val="005233CC"/>
    <w:rsid w:val="005354D3"/>
    <w:rsid w:val="00555964"/>
    <w:rsid w:val="005677F8"/>
    <w:rsid w:val="0058458E"/>
    <w:rsid w:val="00590C44"/>
    <w:rsid w:val="00591304"/>
    <w:rsid w:val="00592899"/>
    <w:rsid w:val="005B1053"/>
    <w:rsid w:val="005B266E"/>
    <w:rsid w:val="005B6ED7"/>
    <w:rsid w:val="005B76E8"/>
    <w:rsid w:val="005E0E14"/>
    <w:rsid w:val="005E3F4F"/>
    <w:rsid w:val="00604248"/>
    <w:rsid w:val="00624C62"/>
    <w:rsid w:val="006403AD"/>
    <w:rsid w:val="006430DC"/>
    <w:rsid w:val="006502A0"/>
    <w:rsid w:val="00662D0C"/>
    <w:rsid w:val="00682905"/>
    <w:rsid w:val="00690676"/>
    <w:rsid w:val="006B103B"/>
    <w:rsid w:val="006B33E5"/>
    <w:rsid w:val="006B38DC"/>
    <w:rsid w:val="006C0AE5"/>
    <w:rsid w:val="006D0E0D"/>
    <w:rsid w:val="006F2A87"/>
    <w:rsid w:val="00706176"/>
    <w:rsid w:val="007104FE"/>
    <w:rsid w:val="007205E2"/>
    <w:rsid w:val="00735509"/>
    <w:rsid w:val="00744920"/>
    <w:rsid w:val="00745EEB"/>
    <w:rsid w:val="00751D11"/>
    <w:rsid w:val="007608B1"/>
    <w:rsid w:val="00765CD2"/>
    <w:rsid w:val="00790BF4"/>
    <w:rsid w:val="00791A5E"/>
    <w:rsid w:val="007A6892"/>
    <w:rsid w:val="007D38A0"/>
    <w:rsid w:val="007E0673"/>
    <w:rsid w:val="00800C89"/>
    <w:rsid w:val="008329BE"/>
    <w:rsid w:val="0084799B"/>
    <w:rsid w:val="00873551"/>
    <w:rsid w:val="0089102E"/>
    <w:rsid w:val="008B147A"/>
    <w:rsid w:val="008B284A"/>
    <w:rsid w:val="008C523F"/>
    <w:rsid w:val="008D77B9"/>
    <w:rsid w:val="008E1A95"/>
    <w:rsid w:val="008F7FB6"/>
    <w:rsid w:val="00970F64"/>
    <w:rsid w:val="0099605B"/>
    <w:rsid w:val="009A2BA2"/>
    <w:rsid w:val="009A6FE9"/>
    <w:rsid w:val="009C447E"/>
    <w:rsid w:val="009C4FB1"/>
    <w:rsid w:val="009C6C53"/>
    <w:rsid w:val="009D616D"/>
    <w:rsid w:val="009E0745"/>
    <w:rsid w:val="00A02A77"/>
    <w:rsid w:val="00A519CA"/>
    <w:rsid w:val="00A60140"/>
    <w:rsid w:val="00A71E63"/>
    <w:rsid w:val="00AA105B"/>
    <w:rsid w:val="00AC2E78"/>
    <w:rsid w:val="00AE0D0D"/>
    <w:rsid w:val="00AF41BE"/>
    <w:rsid w:val="00B157DA"/>
    <w:rsid w:val="00B30E82"/>
    <w:rsid w:val="00B524FB"/>
    <w:rsid w:val="00B74D24"/>
    <w:rsid w:val="00B872C3"/>
    <w:rsid w:val="00B91F2B"/>
    <w:rsid w:val="00B974C3"/>
    <w:rsid w:val="00BA6963"/>
    <w:rsid w:val="00BB03D9"/>
    <w:rsid w:val="00BB74E1"/>
    <w:rsid w:val="00BD137E"/>
    <w:rsid w:val="00C17165"/>
    <w:rsid w:val="00C35A87"/>
    <w:rsid w:val="00C56B4F"/>
    <w:rsid w:val="00C60A75"/>
    <w:rsid w:val="00C624F4"/>
    <w:rsid w:val="00C86D91"/>
    <w:rsid w:val="00C91576"/>
    <w:rsid w:val="00CD097C"/>
    <w:rsid w:val="00CE6B6D"/>
    <w:rsid w:val="00CF2992"/>
    <w:rsid w:val="00D27C0E"/>
    <w:rsid w:val="00D363C0"/>
    <w:rsid w:val="00D47989"/>
    <w:rsid w:val="00D62038"/>
    <w:rsid w:val="00D63B20"/>
    <w:rsid w:val="00DA6372"/>
    <w:rsid w:val="00E208B8"/>
    <w:rsid w:val="00E4175F"/>
    <w:rsid w:val="00E47389"/>
    <w:rsid w:val="00E509D2"/>
    <w:rsid w:val="00E5211C"/>
    <w:rsid w:val="00E75CE6"/>
    <w:rsid w:val="00E90718"/>
    <w:rsid w:val="00E90E5E"/>
    <w:rsid w:val="00E9358B"/>
    <w:rsid w:val="00F068A9"/>
    <w:rsid w:val="00F10D1F"/>
    <w:rsid w:val="00F50B6F"/>
    <w:rsid w:val="00F60276"/>
    <w:rsid w:val="00F612FB"/>
    <w:rsid w:val="00F651AF"/>
    <w:rsid w:val="00F67E90"/>
    <w:rsid w:val="00F70679"/>
    <w:rsid w:val="00F70C7C"/>
    <w:rsid w:val="00F82559"/>
    <w:rsid w:val="00FA1C90"/>
    <w:rsid w:val="00FB47F4"/>
    <w:rsid w:val="00FE33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E33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370"/>
  </w:style>
  <w:style w:type="paragraph" w:styleId="BalloonText">
    <w:name w:val="Balloon Text"/>
    <w:basedOn w:val="Normal"/>
    <w:link w:val="BalloonTextChar"/>
    <w:uiPriority w:val="99"/>
    <w:semiHidden/>
    <w:unhideWhenUsed/>
    <w:rsid w:val="00FE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E33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370"/>
  </w:style>
  <w:style w:type="paragraph" w:styleId="BalloonText">
    <w:name w:val="Balloon Text"/>
    <w:basedOn w:val="Normal"/>
    <w:link w:val="BalloonTextChar"/>
    <w:uiPriority w:val="99"/>
    <w:semiHidden/>
    <w:unhideWhenUsed/>
    <w:rsid w:val="00FE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Nikeforou</dc:creator>
  <cp:lastModifiedBy>Nicholas Nikeforou</cp:lastModifiedBy>
  <cp:revision>1</cp:revision>
  <dcterms:created xsi:type="dcterms:W3CDTF">2014-10-06T10:35:00Z</dcterms:created>
  <dcterms:modified xsi:type="dcterms:W3CDTF">2014-10-06T10:36:00Z</dcterms:modified>
</cp:coreProperties>
</file>