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0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8"/>
        <w:gridCol w:w="6366"/>
        <w:gridCol w:w="9390"/>
      </w:tblGrid>
      <w:tr w:rsidR="008F583A" w:rsidTr="00506E41">
        <w:trPr>
          <w:trHeight w:val="368"/>
        </w:trPr>
        <w:tc>
          <w:tcPr>
            <w:tcW w:w="22044" w:type="dxa"/>
            <w:gridSpan w:val="3"/>
            <w:tcBorders>
              <w:top w:val="nil"/>
              <w:left w:val="nil"/>
              <w:bottom w:val="single" w:sz="18" w:space="0" w:color="auto"/>
              <w:right w:val="nil"/>
            </w:tcBorders>
          </w:tcPr>
          <w:p w:rsidR="0032537A" w:rsidRDefault="00506E41" w:rsidP="0032537A">
            <w:pPr>
              <w:jc w:val="right"/>
              <w:rPr>
                <w:rFonts w:ascii="Calibri" w:hAnsi="Calibri"/>
                <w:b/>
                <w:sz w:val="28"/>
                <w:szCs w:val="28"/>
              </w:rPr>
            </w:pPr>
            <w:r>
              <w:rPr>
                <w:rFonts w:ascii="Calibri" w:hAnsi="Calibri"/>
                <w:b/>
                <w:sz w:val="28"/>
                <w:szCs w:val="28"/>
              </w:rPr>
              <w:t>Appendix 3</w:t>
            </w:r>
            <w:r w:rsidR="00CE05DC">
              <w:rPr>
                <w:rFonts w:ascii="Calibri" w:hAnsi="Calibri"/>
                <w:b/>
                <w:sz w:val="28"/>
                <w:szCs w:val="28"/>
              </w:rPr>
              <w:t>k</w:t>
            </w:r>
          </w:p>
          <w:p w:rsidR="0032537A" w:rsidRPr="006C3F7A" w:rsidRDefault="0032537A" w:rsidP="0032537A">
            <w:pPr>
              <w:rPr>
                <w:rFonts w:ascii="Calibri" w:hAnsi="Calibri"/>
                <w:b/>
                <w:sz w:val="32"/>
                <w:szCs w:val="32"/>
              </w:rPr>
            </w:pPr>
          </w:p>
          <w:p w:rsidR="008F583A" w:rsidRPr="00397F46" w:rsidRDefault="006C3F7A" w:rsidP="00C138CD">
            <w:pPr>
              <w:rPr>
                <w:rFonts w:ascii="Calibri" w:hAnsi="Calibri"/>
                <w:b/>
                <w:sz w:val="28"/>
                <w:szCs w:val="28"/>
              </w:rPr>
            </w:pPr>
            <w:r w:rsidRPr="006C3F7A">
              <w:rPr>
                <w:rFonts w:ascii="Calibri" w:hAnsi="Calibri"/>
                <w:b/>
                <w:sz w:val="32"/>
                <w:szCs w:val="32"/>
              </w:rPr>
              <w:t>Graduate Framework Mapping Grid</w:t>
            </w:r>
            <w:r w:rsidR="00C138CD">
              <w:rPr>
                <w:rFonts w:ascii="Calibri" w:hAnsi="Calibri"/>
                <w:b/>
                <w:sz w:val="32"/>
                <w:szCs w:val="32"/>
              </w:rPr>
              <w:t xml:space="preserve"> - </w:t>
            </w:r>
            <w:r w:rsidR="00C138CD" w:rsidRPr="009B5BA9">
              <w:rPr>
                <w:rFonts w:ascii="Calibri" w:hAnsi="Calibri"/>
                <w:b/>
                <w:i/>
                <w:iCs/>
                <w:color w:val="FF0000"/>
                <w:sz w:val="32"/>
                <w:szCs w:val="32"/>
              </w:rPr>
              <w:t>INSERT PROGRAMME TITLE</w:t>
            </w:r>
          </w:p>
        </w:tc>
      </w:tr>
      <w:tr w:rsidR="00566812" w:rsidRPr="00C92F70" w:rsidTr="00506E41">
        <w:trPr>
          <w:trHeight w:val="1880"/>
        </w:trPr>
        <w:tc>
          <w:tcPr>
            <w:tcW w:w="6288" w:type="dxa"/>
            <w:tcBorders>
              <w:top w:val="single" w:sz="18" w:space="0" w:color="auto"/>
              <w:left w:val="single" w:sz="18" w:space="0" w:color="auto"/>
              <w:bottom w:val="single" w:sz="12" w:space="0" w:color="auto"/>
              <w:right w:val="single" w:sz="18" w:space="0" w:color="auto"/>
            </w:tcBorders>
          </w:tcPr>
          <w:p w:rsidR="00566812" w:rsidRPr="00C92F70" w:rsidRDefault="00566812" w:rsidP="008F583A">
            <w:pPr>
              <w:ind w:left="180"/>
              <w:rPr>
                <w:rFonts w:ascii="Calibri" w:hAnsi="Calibri"/>
                <w:color w:val="C00000"/>
                <w:sz w:val="22"/>
                <w:szCs w:val="22"/>
              </w:rPr>
            </w:pPr>
          </w:p>
          <w:p w:rsidR="00566812" w:rsidRPr="00C92F70" w:rsidRDefault="00566812" w:rsidP="008F583A">
            <w:pPr>
              <w:ind w:left="180"/>
              <w:rPr>
                <w:rFonts w:ascii="Calibri" w:hAnsi="Calibri"/>
                <w:b/>
                <w:color w:val="C00000"/>
                <w:sz w:val="22"/>
                <w:szCs w:val="22"/>
              </w:rPr>
            </w:pPr>
            <w:r w:rsidRPr="00C92F70">
              <w:rPr>
                <w:rFonts w:ascii="Calibri" w:hAnsi="Calibri"/>
                <w:b/>
                <w:color w:val="C00000"/>
                <w:sz w:val="22"/>
                <w:szCs w:val="22"/>
              </w:rPr>
              <w:t>Attribute</w:t>
            </w:r>
            <w:r w:rsidRPr="00C92F70">
              <w:rPr>
                <w:rFonts w:ascii="Calibri" w:hAnsi="Calibri"/>
                <w:b/>
                <w:color w:val="C00000"/>
                <w:sz w:val="22"/>
                <w:szCs w:val="22"/>
              </w:rPr>
              <w:tab/>
            </w:r>
          </w:p>
          <w:p w:rsidR="00566812" w:rsidRPr="00C92F70" w:rsidRDefault="00566812" w:rsidP="008F583A">
            <w:pPr>
              <w:ind w:left="180"/>
              <w:rPr>
                <w:rFonts w:ascii="Calibri" w:hAnsi="Calibri"/>
                <w:color w:val="C00000"/>
                <w:sz w:val="22"/>
                <w:szCs w:val="22"/>
              </w:rPr>
            </w:pPr>
            <w:r w:rsidRPr="00C92F70">
              <w:rPr>
                <w:rFonts w:ascii="Calibri" w:hAnsi="Calibri"/>
                <w:color w:val="C00000"/>
                <w:sz w:val="22"/>
                <w:szCs w:val="22"/>
              </w:rPr>
              <w:t>The examples in brackets below are intended to be indicative, not exhaustive.</w:t>
            </w:r>
          </w:p>
        </w:tc>
        <w:tc>
          <w:tcPr>
            <w:tcW w:w="6366" w:type="dxa"/>
            <w:tcBorders>
              <w:top w:val="single" w:sz="18" w:space="0" w:color="auto"/>
              <w:left w:val="single" w:sz="18" w:space="0" w:color="auto"/>
              <w:bottom w:val="single" w:sz="12" w:space="0" w:color="auto"/>
              <w:right w:val="single" w:sz="18" w:space="0" w:color="auto"/>
            </w:tcBorders>
          </w:tcPr>
          <w:p w:rsidR="00566812" w:rsidRPr="00C92F70" w:rsidRDefault="00566812" w:rsidP="00F4378F">
            <w:pPr>
              <w:ind w:left="180"/>
              <w:rPr>
                <w:rFonts w:ascii="Calibri" w:hAnsi="Calibri"/>
                <w:color w:val="C00000"/>
                <w:sz w:val="22"/>
                <w:szCs w:val="22"/>
              </w:rPr>
            </w:pPr>
          </w:p>
          <w:p w:rsidR="00566812" w:rsidRPr="00C92F70" w:rsidRDefault="00566812" w:rsidP="00AB367E">
            <w:pPr>
              <w:tabs>
                <w:tab w:val="left" w:pos="5742"/>
                <w:tab w:val="left" w:pos="6521"/>
              </w:tabs>
              <w:rPr>
                <w:rFonts w:ascii="Calibri" w:hAnsi="Calibri"/>
                <w:b/>
                <w:color w:val="C00000"/>
                <w:sz w:val="22"/>
                <w:szCs w:val="22"/>
              </w:rPr>
            </w:pPr>
            <w:r w:rsidRPr="00C92F70">
              <w:rPr>
                <w:rFonts w:ascii="Calibri" w:hAnsi="Calibri"/>
                <w:b/>
                <w:color w:val="C00000"/>
                <w:sz w:val="22"/>
                <w:szCs w:val="22"/>
              </w:rPr>
              <w:t>Where is this developed?</w:t>
            </w:r>
          </w:p>
          <w:p w:rsidR="00566812" w:rsidRPr="00C92F70" w:rsidRDefault="00566812" w:rsidP="00AB367E">
            <w:pPr>
              <w:tabs>
                <w:tab w:val="left" w:pos="5742"/>
                <w:tab w:val="left" w:pos="6521"/>
              </w:tabs>
              <w:rPr>
                <w:rFonts w:ascii="Calibri" w:hAnsi="Calibri"/>
                <w:color w:val="C00000"/>
                <w:sz w:val="22"/>
                <w:szCs w:val="22"/>
              </w:rPr>
            </w:pPr>
            <w:r w:rsidRPr="00C92F70">
              <w:rPr>
                <w:rFonts w:ascii="Calibri" w:hAnsi="Calibri"/>
                <w:color w:val="C00000"/>
                <w:sz w:val="22"/>
                <w:szCs w:val="22"/>
              </w:rPr>
              <w:t>Give example of how and where in the programme students are supported in achieving this attribute?</w:t>
            </w:r>
            <w:r w:rsidRPr="00C92F70">
              <w:rPr>
                <w:rFonts w:ascii="Calibri" w:hAnsi="Calibri"/>
                <w:color w:val="C00000"/>
                <w:sz w:val="22"/>
                <w:szCs w:val="22"/>
              </w:rPr>
              <w:br/>
              <w:t>Identify your approach to this across the (normally) three years of the programme.</w:t>
            </w:r>
          </w:p>
          <w:p w:rsidR="00566812" w:rsidRPr="00C92F70" w:rsidRDefault="00566812" w:rsidP="00F4378F">
            <w:pPr>
              <w:rPr>
                <w:rFonts w:ascii="Calibri" w:hAnsi="Calibri"/>
                <w:color w:val="C00000"/>
                <w:sz w:val="22"/>
                <w:szCs w:val="22"/>
              </w:rPr>
            </w:pPr>
          </w:p>
        </w:tc>
        <w:tc>
          <w:tcPr>
            <w:tcW w:w="9390" w:type="dxa"/>
            <w:tcBorders>
              <w:top w:val="single" w:sz="18" w:space="0" w:color="auto"/>
              <w:left w:val="single" w:sz="18" w:space="0" w:color="auto"/>
              <w:bottom w:val="single" w:sz="12" w:space="0" w:color="auto"/>
              <w:right w:val="single" w:sz="18" w:space="0" w:color="auto"/>
            </w:tcBorders>
          </w:tcPr>
          <w:p w:rsidR="00566812" w:rsidRPr="00C92F70" w:rsidRDefault="00566812" w:rsidP="00F4378F">
            <w:pPr>
              <w:rPr>
                <w:rFonts w:ascii="Calibri" w:hAnsi="Calibri"/>
                <w:color w:val="C00000"/>
                <w:sz w:val="22"/>
                <w:szCs w:val="22"/>
              </w:rPr>
            </w:pPr>
          </w:p>
          <w:p w:rsidR="00566812" w:rsidRPr="00C92F70" w:rsidRDefault="00566812" w:rsidP="00AB367E">
            <w:pPr>
              <w:rPr>
                <w:rFonts w:ascii="Calibri" w:hAnsi="Calibri"/>
                <w:b/>
                <w:color w:val="C00000"/>
                <w:sz w:val="22"/>
                <w:szCs w:val="22"/>
              </w:rPr>
            </w:pPr>
            <w:r w:rsidRPr="00C92F70">
              <w:rPr>
                <w:rFonts w:ascii="Calibri" w:hAnsi="Calibri"/>
                <w:b/>
                <w:color w:val="C00000"/>
                <w:sz w:val="22"/>
                <w:szCs w:val="22"/>
              </w:rPr>
              <w:t>Where and how is evidence of this attribute assessed?</w:t>
            </w:r>
          </w:p>
          <w:p w:rsidR="00566812" w:rsidRPr="00C92F70" w:rsidRDefault="00566812" w:rsidP="00AB367E">
            <w:pPr>
              <w:rPr>
                <w:rFonts w:ascii="Calibri" w:hAnsi="Calibri"/>
                <w:color w:val="C00000"/>
                <w:sz w:val="22"/>
                <w:szCs w:val="22"/>
              </w:rPr>
            </w:pPr>
            <w:r w:rsidRPr="00C92F70">
              <w:rPr>
                <w:rFonts w:ascii="Calibri" w:hAnsi="Calibri"/>
                <w:color w:val="C00000"/>
                <w:sz w:val="22"/>
                <w:szCs w:val="22"/>
              </w:rPr>
              <w:t>Include module and task.</w:t>
            </w:r>
          </w:p>
        </w:tc>
      </w:tr>
      <w:tr w:rsidR="00566812" w:rsidTr="00506E41">
        <w:trPr>
          <w:trHeight w:val="1880"/>
        </w:trPr>
        <w:tc>
          <w:tcPr>
            <w:tcW w:w="6288" w:type="dxa"/>
            <w:tcBorders>
              <w:top w:val="single" w:sz="12" w:space="0" w:color="auto"/>
              <w:left w:val="single" w:sz="18" w:space="0" w:color="auto"/>
              <w:bottom w:val="single" w:sz="12" w:space="0" w:color="auto"/>
              <w:right w:val="single" w:sz="18" w:space="0" w:color="auto"/>
            </w:tcBorders>
          </w:tcPr>
          <w:p w:rsidR="00566812" w:rsidRDefault="00566812" w:rsidP="008F583A">
            <w:pPr>
              <w:ind w:left="180"/>
              <w:rPr>
                <w:rFonts w:ascii="Calibri" w:hAnsi="Calibri" w:cs="Calibri"/>
                <w:sz w:val="22"/>
                <w:szCs w:val="22"/>
                <w:lang w:val="en-US"/>
              </w:rPr>
            </w:pPr>
          </w:p>
          <w:p w:rsidR="00566812" w:rsidRPr="006C734B" w:rsidRDefault="00566812" w:rsidP="008F583A">
            <w:pPr>
              <w:ind w:left="180"/>
              <w:rPr>
                <w:rFonts w:ascii="Calibri" w:hAnsi="Calibri" w:cs="Calibri"/>
                <w:b/>
                <w:sz w:val="22"/>
                <w:szCs w:val="22"/>
                <w:lang w:val="en-US"/>
              </w:rPr>
            </w:pPr>
            <w:r w:rsidRPr="006C734B">
              <w:rPr>
                <w:rFonts w:ascii="Calibri" w:hAnsi="Calibri" w:cs="Calibri"/>
                <w:b/>
                <w:sz w:val="22"/>
                <w:szCs w:val="22"/>
                <w:lang w:val="en-US"/>
              </w:rPr>
              <w:t>Strong communicators</w:t>
            </w:r>
          </w:p>
          <w:p w:rsidR="00566812" w:rsidRPr="001D7069" w:rsidRDefault="00566812" w:rsidP="00C138CD">
            <w:pPr>
              <w:ind w:left="180"/>
              <w:rPr>
                <w:rFonts w:ascii="Calibri" w:hAnsi="Calibri" w:cs="Calibri"/>
                <w:sz w:val="22"/>
                <w:szCs w:val="22"/>
                <w:lang w:val="en-US"/>
              </w:rPr>
            </w:pPr>
            <w:r>
              <w:rPr>
                <w:rFonts w:ascii="Calibri" w:hAnsi="Calibri" w:cs="Calibri"/>
                <w:sz w:val="22"/>
                <w:szCs w:val="22"/>
                <w:lang w:val="en-US"/>
              </w:rPr>
              <w:t xml:space="preserve">(includes </w:t>
            </w:r>
            <w:r w:rsidRPr="001D7069">
              <w:rPr>
                <w:rFonts w:ascii="Calibri" w:hAnsi="Calibri" w:cs="Calibri"/>
                <w:sz w:val="22"/>
                <w:szCs w:val="22"/>
                <w:lang w:val="en-US"/>
              </w:rPr>
              <w:t>both written and verbal</w:t>
            </w:r>
            <w:r>
              <w:rPr>
                <w:rFonts w:ascii="Calibri" w:hAnsi="Calibri" w:cs="Calibri"/>
                <w:sz w:val="22"/>
                <w:szCs w:val="22"/>
                <w:lang w:val="en-US"/>
              </w:rPr>
              <w:t xml:space="preserve"> </w:t>
            </w:r>
            <w:r w:rsidRPr="001D7069">
              <w:rPr>
                <w:rFonts w:ascii="Calibri" w:hAnsi="Calibri" w:cs="Calibri"/>
                <w:sz w:val="22"/>
                <w:szCs w:val="22"/>
                <w:lang w:val="en-US"/>
              </w:rPr>
              <w:t>communication and demonstrating an appreciation of the need for active listening and the appropriate sourcing of information</w:t>
            </w:r>
            <w:r>
              <w:rPr>
                <w:rFonts w:ascii="Calibri" w:hAnsi="Calibri" w:cs="Calibri"/>
                <w:sz w:val="22"/>
                <w:szCs w:val="22"/>
                <w:lang w:val="en-US"/>
              </w:rPr>
              <w:t>)</w:t>
            </w:r>
          </w:p>
          <w:p w:rsidR="00566812" w:rsidRPr="00C138CD" w:rsidRDefault="00566812" w:rsidP="00F4378F">
            <w:pPr>
              <w:rPr>
                <w:rFonts w:ascii="Calibri" w:hAnsi="Calibri"/>
                <w:sz w:val="22"/>
                <w:szCs w:val="22"/>
                <w:lang w:val="en-US"/>
              </w:rPr>
            </w:pPr>
          </w:p>
        </w:tc>
        <w:tc>
          <w:tcPr>
            <w:tcW w:w="6366" w:type="dxa"/>
            <w:tcBorders>
              <w:top w:val="single" w:sz="12" w:space="0" w:color="auto"/>
              <w:left w:val="single" w:sz="18" w:space="0" w:color="auto"/>
              <w:bottom w:val="single" w:sz="12" w:space="0" w:color="auto"/>
              <w:right w:val="single" w:sz="18" w:space="0" w:color="auto"/>
            </w:tcBorders>
          </w:tcPr>
          <w:p w:rsidR="00566812" w:rsidRPr="00D111D2" w:rsidRDefault="00566812" w:rsidP="008F583A">
            <w:pPr>
              <w:rPr>
                <w:rFonts w:ascii="Calibri" w:hAnsi="Calibri"/>
                <w:sz w:val="22"/>
                <w:szCs w:val="22"/>
                <w:lang w:val="en-US"/>
              </w:rPr>
            </w:pPr>
          </w:p>
        </w:tc>
        <w:tc>
          <w:tcPr>
            <w:tcW w:w="9390" w:type="dxa"/>
            <w:tcBorders>
              <w:top w:val="single" w:sz="12" w:space="0" w:color="auto"/>
              <w:left w:val="single" w:sz="18" w:space="0" w:color="auto"/>
              <w:bottom w:val="single" w:sz="12" w:space="0" w:color="auto"/>
              <w:right w:val="single" w:sz="18" w:space="0" w:color="auto"/>
            </w:tcBorders>
          </w:tcPr>
          <w:p w:rsidR="00566812" w:rsidRDefault="00566812" w:rsidP="00AB367E">
            <w:pPr>
              <w:rPr>
                <w:rFonts w:ascii="Calibri" w:hAnsi="Calibri"/>
                <w:sz w:val="22"/>
                <w:szCs w:val="22"/>
              </w:rPr>
            </w:pPr>
          </w:p>
        </w:tc>
      </w:tr>
      <w:tr w:rsidR="00566812" w:rsidTr="00506E41">
        <w:trPr>
          <w:trHeight w:val="1880"/>
        </w:trPr>
        <w:tc>
          <w:tcPr>
            <w:tcW w:w="6288" w:type="dxa"/>
            <w:tcBorders>
              <w:top w:val="single" w:sz="12" w:space="0" w:color="auto"/>
              <w:left w:val="single" w:sz="18" w:space="0" w:color="auto"/>
              <w:bottom w:val="single" w:sz="12" w:space="0" w:color="auto"/>
              <w:right w:val="single" w:sz="18" w:space="0" w:color="auto"/>
            </w:tcBorders>
          </w:tcPr>
          <w:p w:rsidR="00566812" w:rsidRDefault="00566812" w:rsidP="008F583A">
            <w:pPr>
              <w:ind w:left="180"/>
              <w:rPr>
                <w:rFonts w:ascii="Calibri" w:hAnsi="Calibri" w:cs="Calibri"/>
                <w:sz w:val="22"/>
                <w:szCs w:val="22"/>
                <w:lang w:val="en-US"/>
              </w:rPr>
            </w:pPr>
          </w:p>
          <w:p w:rsidR="00566812" w:rsidRPr="006C734B" w:rsidRDefault="00566812" w:rsidP="008F583A">
            <w:pPr>
              <w:ind w:left="180"/>
              <w:rPr>
                <w:rFonts w:ascii="Calibri" w:hAnsi="Calibri" w:cs="Calibri"/>
                <w:b/>
                <w:sz w:val="22"/>
                <w:szCs w:val="22"/>
                <w:lang w:val="en-US"/>
              </w:rPr>
            </w:pPr>
            <w:r w:rsidRPr="006C734B">
              <w:rPr>
                <w:rFonts w:ascii="Calibri" w:hAnsi="Calibri" w:cs="Calibri"/>
                <w:b/>
                <w:sz w:val="22"/>
                <w:szCs w:val="22"/>
                <w:lang w:val="en-US"/>
              </w:rPr>
              <w:t>Effective team players</w:t>
            </w:r>
          </w:p>
          <w:p w:rsidR="00566812" w:rsidRDefault="00566812" w:rsidP="008F583A">
            <w:pPr>
              <w:ind w:left="180"/>
              <w:rPr>
                <w:rFonts w:ascii="Calibri" w:hAnsi="Calibri" w:cs="Calibri"/>
                <w:sz w:val="22"/>
                <w:szCs w:val="22"/>
                <w:lang w:val="en-US"/>
              </w:rPr>
            </w:pPr>
            <w:r>
              <w:rPr>
                <w:rFonts w:ascii="Calibri" w:hAnsi="Calibri" w:cs="Calibri"/>
                <w:sz w:val="22"/>
                <w:szCs w:val="22"/>
                <w:lang w:val="en-US"/>
              </w:rPr>
              <w:t>(includes one or more of</w:t>
            </w:r>
            <w:r w:rsidRPr="001D7069">
              <w:rPr>
                <w:rFonts w:ascii="Calibri" w:hAnsi="Calibri" w:cs="Calibri"/>
                <w:sz w:val="22"/>
                <w:szCs w:val="22"/>
                <w:lang w:val="en-US"/>
              </w:rPr>
              <w:t xml:space="preserve"> interpersonal skills </w:t>
            </w:r>
          </w:p>
          <w:p w:rsidR="00566812" w:rsidRPr="001D7069" w:rsidRDefault="00566812" w:rsidP="008F583A">
            <w:pPr>
              <w:ind w:left="180"/>
              <w:rPr>
                <w:rFonts w:ascii="Calibri" w:hAnsi="Calibri" w:cs="Calibri"/>
                <w:sz w:val="22"/>
                <w:szCs w:val="22"/>
                <w:lang w:val="en-US"/>
              </w:rPr>
            </w:pPr>
            <w:r w:rsidRPr="001D7069">
              <w:rPr>
                <w:rFonts w:ascii="Calibri" w:hAnsi="Calibri" w:cs="Calibri"/>
                <w:sz w:val="22"/>
                <w:szCs w:val="22"/>
                <w:lang w:val="en-US"/>
              </w:rPr>
              <w:t>including nego</w:t>
            </w:r>
            <w:r>
              <w:rPr>
                <w:rFonts w:ascii="Calibri" w:hAnsi="Calibri" w:cs="Calibri"/>
                <w:sz w:val="22"/>
                <w:szCs w:val="22"/>
                <w:lang w:val="en-US"/>
              </w:rPr>
              <w:t>tiation and collaboration)</w:t>
            </w:r>
          </w:p>
          <w:p w:rsidR="00566812" w:rsidRPr="001D7069" w:rsidRDefault="00566812" w:rsidP="00F4378F">
            <w:pPr>
              <w:rPr>
                <w:rFonts w:ascii="Calibri" w:hAnsi="Calibri" w:cs="Calibri"/>
                <w:sz w:val="22"/>
                <w:szCs w:val="22"/>
                <w:lang w:val="en-US"/>
              </w:rPr>
            </w:pPr>
          </w:p>
        </w:tc>
        <w:tc>
          <w:tcPr>
            <w:tcW w:w="6366" w:type="dxa"/>
            <w:tcBorders>
              <w:top w:val="single" w:sz="12" w:space="0" w:color="auto"/>
              <w:left w:val="single" w:sz="18" w:space="0" w:color="auto"/>
              <w:bottom w:val="single" w:sz="12" w:space="0" w:color="auto"/>
              <w:right w:val="single" w:sz="18" w:space="0" w:color="auto"/>
            </w:tcBorders>
          </w:tcPr>
          <w:p w:rsidR="00566812" w:rsidRDefault="00566812" w:rsidP="008F583A">
            <w:pPr>
              <w:rPr>
                <w:rFonts w:ascii="Calibri" w:hAnsi="Calibri"/>
                <w:sz w:val="22"/>
                <w:szCs w:val="22"/>
              </w:rPr>
            </w:pPr>
          </w:p>
        </w:tc>
        <w:tc>
          <w:tcPr>
            <w:tcW w:w="9390" w:type="dxa"/>
            <w:tcBorders>
              <w:top w:val="single" w:sz="12" w:space="0" w:color="auto"/>
              <w:left w:val="single" w:sz="18" w:space="0" w:color="auto"/>
              <w:bottom w:val="single" w:sz="12" w:space="0" w:color="auto"/>
              <w:right w:val="single" w:sz="18" w:space="0" w:color="auto"/>
            </w:tcBorders>
          </w:tcPr>
          <w:p w:rsidR="00566812" w:rsidRDefault="00566812" w:rsidP="00AB367E">
            <w:pPr>
              <w:rPr>
                <w:rFonts w:ascii="Calibri" w:hAnsi="Calibri"/>
                <w:sz w:val="22"/>
                <w:szCs w:val="22"/>
              </w:rPr>
            </w:pPr>
          </w:p>
        </w:tc>
      </w:tr>
      <w:tr w:rsidR="00566812" w:rsidTr="00506E41">
        <w:trPr>
          <w:trHeight w:val="1880"/>
        </w:trPr>
        <w:tc>
          <w:tcPr>
            <w:tcW w:w="6288" w:type="dxa"/>
            <w:tcBorders>
              <w:top w:val="single" w:sz="12" w:space="0" w:color="auto"/>
              <w:left w:val="single" w:sz="18" w:space="0" w:color="auto"/>
              <w:bottom w:val="single" w:sz="18" w:space="0" w:color="auto"/>
              <w:right w:val="single" w:sz="18" w:space="0" w:color="auto"/>
            </w:tcBorders>
          </w:tcPr>
          <w:p w:rsidR="00566812" w:rsidRDefault="00566812" w:rsidP="008F583A">
            <w:pPr>
              <w:ind w:left="180"/>
              <w:rPr>
                <w:rFonts w:ascii="Calibri" w:hAnsi="Calibri" w:cs="Calibri"/>
                <w:sz w:val="22"/>
                <w:szCs w:val="22"/>
                <w:lang w:val="en-US"/>
              </w:rPr>
            </w:pPr>
          </w:p>
          <w:p w:rsidR="00566812" w:rsidRPr="006C734B" w:rsidRDefault="00566812" w:rsidP="008F583A">
            <w:pPr>
              <w:ind w:left="180"/>
              <w:rPr>
                <w:rFonts w:ascii="Calibri" w:hAnsi="Calibri" w:cs="Calibri"/>
                <w:b/>
                <w:sz w:val="22"/>
                <w:szCs w:val="22"/>
                <w:lang w:val="en-US"/>
              </w:rPr>
            </w:pPr>
            <w:r w:rsidRPr="006C734B">
              <w:rPr>
                <w:rFonts w:ascii="Calibri" w:hAnsi="Calibri" w:cs="Calibri"/>
                <w:b/>
                <w:sz w:val="22"/>
                <w:szCs w:val="22"/>
                <w:lang w:val="en-US"/>
              </w:rPr>
              <w:t>Digitally literate</w:t>
            </w:r>
          </w:p>
          <w:p w:rsidR="00566812" w:rsidRPr="001D7069" w:rsidRDefault="00566812" w:rsidP="008F583A">
            <w:pPr>
              <w:ind w:left="180"/>
              <w:rPr>
                <w:rFonts w:ascii="Calibri" w:hAnsi="Calibri" w:cs="Calibri"/>
                <w:sz w:val="22"/>
                <w:szCs w:val="22"/>
                <w:lang w:val="en-US"/>
              </w:rPr>
            </w:pPr>
            <w:r>
              <w:rPr>
                <w:rFonts w:ascii="Calibri" w:hAnsi="Calibri" w:cs="Calibri"/>
                <w:sz w:val="22"/>
                <w:szCs w:val="22"/>
                <w:lang w:val="en-US"/>
              </w:rPr>
              <w:t>(</w:t>
            </w:r>
            <w:r w:rsidRPr="001D7069">
              <w:rPr>
                <w:rFonts w:ascii="Calibri" w:hAnsi="Calibri" w:cs="Calibri"/>
                <w:sz w:val="22"/>
                <w:szCs w:val="22"/>
                <w:lang w:val="en-US"/>
              </w:rPr>
              <w:t>maintaining currency in the</w:t>
            </w:r>
            <w:r>
              <w:rPr>
                <w:rFonts w:ascii="Calibri" w:hAnsi="Calibri" w:cs="Calibri"/>
                <w:sz w:val="22"/>
                <w:szCs w:val="22"/>
                <w:lang w:val="en-US"/>
              </w:rPr>
              <w:t xml:space="preserve"> selection and use of IT, confident use of social media and other digital platforms to foster communication) </w:t>
            </w:r>
          </w:p>
          <w:p w:rsidR="00566812" w:rsidRPr="001D7069" w:rsidRDefault="00566812" w:rsidP="00F4378F">
            <w:pPr>
              <w:rPr>
                <w:rFonts w:ascii="Calibri" w:hAnsi="Calibri" w:cs="Calibri"/>
                <w:sz w:val="22"/>
                <w:szCs w:val="22"/>
                <w:lang w:val="en-US"/>
              </w:rPr>
            </w:pPr>
          </w:p>
        </w:tc>
        <w:tc>
          <w:tcPr>
            <w:tcW w:w="6366" w:type="dxa"/>
            <w:tcBorders>
              <w:top w:val="single" w:sz="12" w:space="0" w:color="auto"/>
              <w:left w:val="single" w:sz="18" w:space="0" w:color="auto"/>
              <w:bottom w:val="single" w:sz="18" w:space="0" w:color="auto"/>
              <w:right w:val="single" w:sz="18" w:space="0" w:color="auto"/>
            </w:tcBorders>
          </w:tcPr>
          <w:p w:rsidR="00566812" w:rsidRDefault="00566812" w:rsidP="008F583A">
            <w:pPr>
              <w:rPr>
                <w:rFonts w:ascii="Calibri" w:hAnsi="Calibri"/>
                <w:sz w:val="22"/>
                <w:szCs w:val="22"/>
              </w:rPr>
            </w:pPr>
          </w:p>
        </w:tc>
        <w:tc>
          <w:tcPr>
            <w:tcW w:w="9390" w:type="dxa"/>
            <w:tcBorders>
              <w:top w:val="single" w:sz="12" w:space="0" w:color="auto"/>
              <w:left w:val="single" w:sz="18" w:space="0" w:color="auto"/>
              <w:bottom w:val="single" w:sz="18" w:space="0" w:color="auto"/>
              <w:right w:val="single" w:sz="18" w:space="0" w:color="auto"/>
            </w:tcBorders>
          </w:tcPr>
          <w:p w:rsidR="00566812" w:rsidRDefault="00566812" w:rsidP="00AB367E">
            <w:pPr>
              <w:rPr>
                <w:rFonts w:ascii="Calibri" w:hAnsi="Calibri"/>
                <w:sz w:val="22"/>
                <w:szCs w:val="22"/>
              </w:rPr>
            </w:pPr>
          </w:p>
        </w:tc>
      </w:tr>
      <w:tr w:rsidR="00566812" w:rsidTr="00506E41">
        <w:trPr>
          <w:trHeight w:val="1880"/>
        </w:trPr>
        <w:tc>
          <w:tcPr>
            <w:tcW w:w="6288" w:type="dxa"/>
            <w:tcBorders>
              <w:top w:val="single" w:sz="18" w:space="0" w:color="auto"/>
              <w:left w:val="single" w:sz="18" w:space="0" w:color="auto"/>
              <w:bottom w:val="single" w:sz="18" w:space="0" w:color="auto"/>
              <w:right w:val="single" w:sz="12" w:space="0" w:color="auto"/>
            </w:tcBorders>
          </w:tcPr>
          <w:p w:rsidR="00566812" w:rsidRDefault="00566812" w:rsidP="008F583A">
            <w:pPr>
              <w:ind w:left="180"/>
              <w:rPr>
                <w:rFonts w:ascii="Calibri" w:hAnsi="Calibri" w:cs="Calibri"/>
                <w:sz w:val="22"/>
                <w:szCs w:val="22"/>
                <w:lang w:val="en-US"/>
              </w:rPr>
            </w:pPr>
          </w:p>
          <w:p w:rsidR="00566812" w:rsidRPr="006C734B" w:rsidRDefault="00566812" w:rsidP="008F583A">
            <w:pPr>
              <w:ind w:left="180"/>
              <w:rPr>
                <w:rFonts w:ascii="Calibri" w:hAnsi="Calibri" w:cs="Calibri"/>
                <w:b/>
                <w:sz w:val="22"/>
                <w:szCs w:val="22"/>
                <w:lang w:val="en-US"/>
              </w:rPr>
            </w:pPr>
            <w:r w:rsidRPr="006C734B">
              <w:rPr>
                <w:rFonts w:ascii="Calibri" w:hAnsi="Calibri" w:cs="Calibri"/>
                <w:b/>
                <w:sz w:val="22"/>
                <w:szCs w:val="22"/>
                <w:lang w:val="en-US"/>
              </w:rPr>
              <w:t xml:space="preserve">Ethically informed </w:t>
            </w:r>
          </w:p>
          <w:p w:rsidR="00566812" w:rsidRPr="001D7069" w:rsidRDefault="00566812" w:rsidP="00AB367E">
            <w:pPr>
              <w:ind w:left="180"/>
              <w:rPr>
                <w:rFonts w:ascii="Calibri" w:hAnsi="Calibri" w:cs="Calibri"/>
                <w:sz w:val="22"/>
                <w:szCs w:val="22"/>
                <w:lang w:val="en-US"/>
              </w:rPr>
            </w:pPr>
            <w:r>
              <w:rPr>
                <w:rFonts w:ascii="Calibri" w:hAnsi="Calibri" w:cs="Calibri"/>
                <w:sz w:val="22"/>
                <w:szCs w:val="22"/>
                <w:lang w:val="en-US"/>
              </w:rPr>
              <w:t xml:space="preserve">(includes one or more of </w:t>
            </w:r>
            <w:r w:rsidRPr="001D7069">
              <w:rPr>
                <w:rFonts w:ascii="Calibri" w:hAnsi="Calibri" w:cs="Calibri"/>
                <w:sz w:val="22"/>
                <w:szCs w:val="22"/>
                <w:lang w:val="en-US"/>
              </w:rPr>
              <w:t xml:space="preserve">appreciation of </w:t>
            </w:r>
            <w:r>
              <w:rPr>
                <w:rFonts w:ascii="Calibri" w:hAnsi="Calibri" w:cs="Calibri"/>
                <w:sz w:val="22"/>
                <w:szCs w:val="22"/>
                <w:lang w:val="en-US"/>
              </w:rPr>
              <w:t xml:space="preserve">citizenship, </w:t>
            </w:r>
            <w:r w:rsidRPr="001D7069">
              <w:rPr>
                <w:rFonts w:ascii="Calibri" w:hAnsi="Calibri" w:cs="Calibri"/>
                <w:sz w:val="22"/>
                <w:szCs w:val="22"/>
                <w:lang w:val="en-US"/>
              </w:rPr>
              <w:t>social responsibility;</w:t>
            </w:r>
            <w:r>
              <w:rPr>
                <w:rFonts w:ascii="Calibri" w:hAnsi="Calibri" w:cs="Calibri"/>
                <w:sz w:val="22"/>
                <w:szCs w:val="22"/>
                <w:lang w:val="en-US"/>
              </w:rPr>
              <w:t xml:space="preserve"> sustainability)</w:t>
            </w:r>
          </w:p>
          <w:p w:rsidR="00566812" w:rsidRPr="001D7069" w:rsidRDefault="00566812" w:rsidP="00F4378F">
            <w:pPr>
              <w:rPr>
                <w:rFonts w:ascii="Calibri" w:hAnsi="Calibri" w:cs="Calibri"/>
                <w:sz w:val="22"/>
                <w:szCs w:val="22"/>
                <w:lang w:val="en-US"/>
              </w:rPr>
            </w:pPr>
          </w:p>
        </w:tc>
        <w:tc>
          <w:tcPr>
            <w:tcW w:w="6366" w:type="dxa"/>
            <w:tcBorders>
              <w:top w:val="single" w:sz="18" w:space="0" w:color="auto"/>
              <w:left w:val="single" w:sz="12" w:space="0" w:color="auto"/>
              <w:bottom w:val="single" w:sz="18" w:space="0" w:color="auto"/>
              <w:right w:val="single" w:sz="12" w:space="0" w:color="auto"/>
            </w:tcBorders>
          </w:tcPr>
          <w:p w:rsidR="00566812" w:rsidRDefault="00566812" w:rsidP="008F583A">
            <w:pPr>
              <w:rPr>
                <w:rFonts w:ascii="Calibri" w:hAnsi="Calibri"/>
                <w:sz w:val="22"/>
                <w:szCs w:val="22"/>
              </w:rPr>
            </w:pPr>
          </w:p>
        </w:tc>
        <w:tc>
          <w:tcPr>
            <w:tcW w:w="9390" w:type="dxa"/>
            <w:tcBorders>
              <w:top w:val="single" w:sz="18" w:space="0" w:color="auto"/>
              <w:left w:val="single" w:sz="12" w:space="0" w:color="auto"/>
              <w:bottom w:val="single" w:sz="18" w:space="0" w:color="auto"/>
              <w:right w:val="single" w:sz="12" w:space="0" w:color="auto"/>
            </w:tcBorders>
          </w:tcPr>
          <w:p w:rsidR="00566812" w:rsidRDefault="00566812" w:rsidP="00AB367E">
            <w:pPr>
              <w:rPr>
                <w:rFonts w:ascii="Calibri" w:hAnsi="Calibri"/>
                <w:sz w:val="22"/>
                <w:szCs w:val="22"/>
              </w:rPr>
            </w:pPr>
          </w:p>
        </w:tc>
      </w:tr>
      <w:tr w:rsidR="00566812" w:rsidTr="00506E41">
        <w:trPr>
          <w:trHeight w:val="1880"/>
        </w:trPr>
        <w:tc>
          <w:tcPr>
            <w:tcW w:w="6288" w:type="dxa"/>
            <w:tcBorders>
              <w:top w:val="single" w:sz="18" w:space="0" w:color="auto"/>
              <w:left w:val="single" w:sz="18" w:space="0" w:color="auto"/>
              <w:bottom w:val="single" w:sz="18" w:space="0" w:color="auto"/>
              <w:right w:val="single" w:sz="12" w:space="0" w:color="auto"/>
            </w:tcBorders>
          </w:tcPr>
          <w:p w:rsidR="00566812" w:rsidRDefault="00566812" w:rsidP="008F583A">
            <w:pPr>
              <w:ind w:left="180"/>
              <w:rPr>
                <w:rFonts w:ascii="Calibri" w:hAnsi="Calibri" w:cs="Calibri"/>
                <w:sz w:val="22"/>
                <w:szCs w:val="22"/>
                <w:lang w:val="en-US"/>
              </w:rPr>
            </w:pPr>
          </w:p>
          <w:p w:rsidR="00566812" w:rsidRPr="006C734B" w:rsidRDefault="00566812" w:rsidP="008F583A">
            <w:pPr>
              <w:ind w:left="180"/>
              <w:rPr>
                <w:rFonts w:ascii="Calibri" w:hAnsi="Calibri" w:cs="Calibri"/>
                <w:b/>
                <w:sz w:val="22"/>
                <w:szCs w:val="22"/>
                <w:lang w:val="en-US"/>
              </w:rPr>
            </w:pPr>
            <w:r w:rsidRPr="006C734B">
              <w:rPr>
                <w:rFonts w:ascii="Calibri" w:hAnsi="Calibri" w:cs="Calibri"/>
                <w:b/>
                <w:sz w:val="22"/>
                <w:szCs w:val="22"/>
                <w:lang w:val="en-US"/>
              </w:rPr>
              <w:t>Culturally competent</w:t>
            </w:r>
          </w:p>
          <w:p w:rsidR="00566812" w:rsidRPr="001D7069" w:rsidRDefault="00566812" w:rsidP="007B344E">
            <w:pPr>
              <w:ind w:left="180"/>
              <w:rPr>
                <w:rFonts w:ascii="Calibri" w:hAnsi="Calibri" w:cs="Calibri"/>
                <w:sz w:val="22"/>
                <w:szCs w:val="22"/>
                <w:lang w:val="en-US"/>
              </w:rPr>
            </w:pPr>
            <w:r>
              <w:rPr>
                <w:rFonts w:ascii="Calibri" w:hAnsi="Calibri" w:cs="Calibri"/>
                <w:sz w:val="22"/>
                <w:szCs w:val="22"/>
                <w:lang w:val="en-US"/>
              </w:rPr>
              <w:t xml:space="preserve">(includes one or more of </w:t>
            </w:r>
            <w:proofErr w:type="spellStart"/>
            <w:r>
              <w:rPr>
                <w:rFonts w:ascii="Calibri" w:hAnsi="Calibri" w:cs="Calibri"/>
                <w:sz w:val="22"/>
                <w:szCs w:val="22"/>
                <w:lang w:val="en-US"/>
              </w:rPr>
              <w:t>internationalisation</w:t>
            </w:r>
            <w:proofErr w:type="spellEnd"/>
            <w:r>
              <w:rPr>
                <w:rFonts w:ascii="Calibri" w:hAnsi="Calibri" w:cs="Calibri"/>
                <w:sz w:val="22"/>
                <w:szCs w:val="22"/>
                <w:lang w:val="en-US"/>
              </w:rPr>
              <w:t>,</w:t>
            </w:r>
            <w:r w:rsidRPr="001D7069">
              <w:rPr>
                <w:rFonts w:ascii="Calibri" w:hAnsi="Calibri" w:cs="Calibri"/>
                <w:sz w:val="22"/>
                <w:szCs w:val="22"/>
                <w:lang w:val="en-US"/>
              </w:rPr>
              <w:t xml:space="preserve"> self and social awareness,</w:t>
            </w:r>
            <w:r>
              <w:rPr>
                <w:rFonts w:ascii="Calibri" w:hAnsi="Calibri" w:cs="Calibri"/>
                <w:sz w:val="22"/>
                <w:szCs w:val="22"/>
                <w:lang w:val="en-US"/>
              </w:rPr>
              <w:t xml:space="preserve"> knowledge, emotional empathy and respect)</w:t>
            </w:r>
          </w:p>
          <w:p w:rsidR="00566812" w:rsidRPr="001D7069" w:rsidRDefault="00566812" w:rsidP="00F4378F">
            <w:pPr>
              <w:rPr>
                <w:rFonts w:ascii="Calibri" w:hAnsi="Calibri" w:cs="Calibri"/>
                <w:sz w:val="22"/>
                <w:szCs w:val="22"/>
                <w:lang w:val="en-US"/>
              </w:rPr>
            </w:pPr>
          </w:p>
        </w:tc>
        <w:tc>
          <w:tcPr>
            <w:tcW w:w="6366" w:type="dxa"/>
            <w:tcBorders>
              <w:top w:val="single" w:sz="18" w:space="0" w:color="auto"/>
              <w:left w:val="single" w:sz="12" w:space="0" w:color="auto"/>
              <w:bottom w:val="single" w:sz="18" w:space="0" w:color="auto"/>
              <w:right w:val="single" w:sz="12" w:space="0" w:color="auto"/>
            </w:tcBorders>
          </w:tcPr>
          <w:p w:rsidR="00566812" w:rsidRDefault="00566812" w:rsidP="008F583A">
            <w:pPr>
              <w:rPr>
                <w:rFonts w:ascii="Calibri" w:hAnsi="Calibri"/>
                <w:sz w:val="22"/>
                <w:szCs w:val="22"/>
              </w:rPr>
            </w:pPr>
          </w:p>
        </w:tc>
        <w:tc>
          <w:tcPr>
            <w:tcW w:w="9390" w:type="dxa"/>
            <w:tcBorders>
              <w:top w:val="single" w:sz="18" w:space="0" w:color="auto"/>
              <w:left w:val="single" w:sz="12" w:space="0" w:color="auto"/>
              <w:bottom w:val="single" w:sz="18" w:space="0" w:color="auto"/>
              <w:right w:val="single" w:sz="12" w:space="0" w:color="auto"/>
            </w:tcBorders>
          </w:tcPr>
          <w:p w:rsidR="00566812" w:rsidRDefault="00566812" w:rsidP="00AB367E">
            <w:pPr>
              <w:rPr>
                <w:rFonts w:ascii="Calibri" w:hAnsi="Calibri"/>
                <w:sz w:val="22"/>
                <w:szCs w:val="22"/>
              </w:rPr>
            </w:pPr>
          </w:p>
        </w:tc>
      </w:tr>
      <w:tr w:rsidR="00566812" w:rsidTr="00506E41">
        <w:trPr>
          <w:trHeight w:val="1880"/>
        </w:trPr>
        <w:tc>
          <w:tcPr>
            <w:tcW w:w="6288" w:type="dxa"/>
            <w:tcBorders>
              <w:top w:val="single" w:sz="18" w:space="0" w:color="auto"/>
              <w:left w:val="single" w:sz="12" w:space="0" w:color="auto"/>
              <w:bottom w:val="single" w:sz="12" w:space="0" w:color="auto"/>
              <w:right w:val="single" w:sz="12" w:space="0" w:color="auto"/>
            </w:tcBorders>
          </w:tcPr>
          <w:p w:rsidR="00566812" w:rsidRDefault="00566812" w:rsidP="008F583A">
            <w:pPr>
              <w:ind w:left="180"/>
              <w:rPr>
                <w:rFonts w:ascii="Calibri" w:hAnsi="Calibri" w:cs="Calibri"/>
                <w:sz w:val="22"/>
                <w:szCs w:val="22"/>
                <w:lang w:val="en-US"/>
              </w:rPr>
            </w:pPr>
          </w:p>
          <w:p w:rsidR="00566812" w:rsidRPr="006C734B" w:rsidRDefault="00566812" w:rsidP="008F583A">
            <w:pPr>
              <w:ind w:left="180"/>
              <w:rPr>
                <w:rFonts w:ascii="Calibri" w:hAnsi="Calibri" w:cs="Calibri"/>
                <w:b/>
                <w:sz w:val="22"/>
                <w:szCs w:val="22"/>
                <w:lang w:val="en-US"/>
              </w:rPr>
            </w:pPr>
            <w:r w:rsidRPr="006C734B">
              <w:rPr>
                <w:rFonts w:ascii="Calibri" w:hAnsi="Calibri" w:cs="Calibri"/>
                <w:b/>
                <w:sz w:val="22"/>
                <w:szCs w:val="22"/>
                <w:lang w:val="en-US"/>
              </w:rPr>
              <w:t>Resourceful</w:t>
            </w:r>
          </w:p>
          <w:p w:rsidR="00566812" w:rsidRPr="001D7069" w:rsidRDefault="00566812" w:rsidP="008F583A">
            <w:pPr>
              <w:ind w:left="180"/>
              <w:rPr>
                <w:rFonts w:ascii="Calibri" w:hAnsi="Calibri" w:cs="Calibri"/>
                <w:sz w:val="22"/>
                <w:szCs w:val="22"/>
                <w:lang w:val="en-US"/>
              </w:rPr>
            </w:pPr>
            <w:r>
              <w:rPr>
                <w:rFonts w:ascii="Calibri" w:hAnsi="Calibri" w:cs="Calibri"/>
                <w:sz w:val="22"/>
                <w:szCs w:val="22"/>
                <w:lang w:val="en-US"/>
              </w:rPr>
              <w:t xml:space="preserve">(Includes one or more of complex </w:t>
            </w:r>
            <w:r w:rsidRPr="001D7069">
              <w:rPr>
                <w:rFonts w:ascii="Calibri" w:hAnsi="Calibri" w:cs="Calibri"/>
                <w:sz w:val="22"/>
                <w:szCs w:val="22"/>
                <w:lang w:val="en-US"/>
              </w:rPr>
              <w:t xml:space="preserve">problem solving and critical thinking, research and enquiry, </w:t>
            </w:r>
            <w:r>
              <w:rPr>
                <w:rFonts w:ascii="Calibri" w:hAnsi="Calibri" w:cs="Calibri"/>
                <w:sz w:val="22"/>
                <w:szCs w:val="22"/>
                <w:lang w:val="en-US"/>
              </w:rPr>
              <w:t xml:space="preserve">development of autonomy, </w:t>
            </w:r>
            <w:r w:rsidRPr="001D7069">
              <w:rPr>
                <w:rFonts w:ascii="Calibri" w:hAnsi="Calibri" w:cs="Calibri"/>
                <w:sz w:val="22"/>
                <w:szCs w:val="22"/>
                <w:lang w:val="en-US"/>
              </w:rPr>
              <w:t>time management, a</w:t>
            </w:r>
            <w:r>
              <w:rPr>
                <w:rFonts w:ascii="Calibri" w:hAnsi="Calibri" w:cs="Calibri"/>
                <w:sz w:val="22"/>
                <w:szCs w:val="22"/>
                <w:lang w:val="en-US"/>
              </w:rPr>
              <w:t>nalysis and evaluation, ability to respond well to change)</w:t>
            </w:r>
          </w:p>
          <w:p w:rsidR="00566812" w:rsidRDefault="00566812" w:rsidP="00F4378F">
            <w:pPr>
              <w:rPr>
                <w:rFonts w:ascii="Calibri" w:hAnsi="Calibri" w:cs="Calibri"/>
                <w:sz w:val="22"/>
                <w:szCs w:val="22"/>
                <w:lang w:val="en-US"/>
              </w:rPr>
            </w:pPr>
          </w:p>
        </w:tc>
        <w:tc>
          <w:tcPr>
            <w:tcW w:w="6366" w:type="dxa"/>
            <w:tcBorders>
              <w:top w:val="single" w:sz="18" w:space="0" w:color="auto"/>
              <w:left w:val="single" w:sz="12" w:space="0" w:color="auto"/>
              <w:bottom w:val="single" w:sz="12" w:space="0" w:color="auto"/>
              <w:right w:val="single" w:sz="12" w:space="0" w:color="auto"/>
            </w:tcBorders>
          </w:tcPr>
          <w:p w:rsidR="00566812" w:rsidRDefault="00566812" w:rsidP="008F583A">
            <w:pPr>
              <w:rPr>
                <w:rFonts w:ascii="Calibri" w:hAnsi="Calibri"/>
                <w:sz w:val="22"/>
                <w:szCs w:val="22"/>
              </w:rPr>
            </w:pPr>
          </w:p>
        </w:tc>
        <w:tc>
          <w:tcPr>
            <w:tcW w:w="9390" w:type="dxa"/>
            <w:tcBorders>
              <w:top w:val="single" w:sz="18" w:space="0" w:color="auto"/>
              <w:left w:val="single" w:sz="12" w:space="0" w:color="auto"/>
              <w:bottom w:val="single" w:sz="12" w:space="0" w:color="auto"/>
              <w:right w:val="single" w:sz="12" w:space="0" w:color="auto"/>
            </w:tcBorders>
          </w:tcPr>
          <w:p w:rsidR="00566812" w:rsidRDefault="00566812" w:rsidP="00AB367E">
            <w:pPr>
              <w:rPr>
                <w:rFonts w:ascii="Calibri" w:hAnsi="Calibri"/>
                <w:sz w:val="22"/>
                <w:szCs w:val="22"/>
              </w:rPr>
            </w:pPr>
          </w:p>
        </w:tc>
      </w:tr>
      <w:tr w:rsidR="00566812" w:rsidTr="00506E41">
        <w:trPr>
          <w:trHeight w:val="1880"/>
        </w:trPr>
        <w:tc>
          <w:tcPr>
            <w:tcW w:w="6288" w:type="dxa"/>
            <w:tcBorders>
              <w:top w:val="single" w:sz="18" w:space="0" w:color="auto"/>
              <w:left w:val="single" w:sz="18" w:space="0" w:color="auto"/>
              <w:bottom w:val="single" w:sz="18" w:space="0" w:color="auto"/>
              <w:right w:val="single" w:sz="18" w:space="0" w:color="auto"/>
            </w:tcBorders>
          </w:tcPr>
          <w:p w:rsidR="00566812" w:rsidRDefault="00566812" w:rsidP="008F583A">
            <w:pPr>
              <w:ind w:left="180"/>
              <w:rPr>
                <w:rFonts w:ascii="Calibri" w:hAnsi="Calibri" w:cs="Calibri"/>
                <w:sz w:val="22"/>
                <w:szCs w:val="22"/>
                <w:lang w:val="en-US"/>
              </w:rPr>
            </w:pPr>
          </w:p>
          <w:p w:rsidR="00566812" w:rsidRDefault="00566812" w:rsidP="008F583A">
            <w:pPr>
              <w:ind w:left="180"/>
              <w:rPr>
                <w:rFonts w:ascii="Calibri" w:hAnsi="Calibri" w:cs="Calibri"/>
                <w:sz w:val="22"/>
                <w:szCs w:val="22"/>
                <w:lang w:val="en-US"/>
              </w:rPr>
            </w:pPr>
            <w:r w:rsidRPr="006C734B">
              <w:rPr>
                <w:rFonts w:ascii="Calibri" w:hAnsi="Calibri" w:cs="Calibri"/>
                <w:b/>
                <w:sz w:val="22"/>
                <w:szCs w:val="22"/>
                <w:lang w:val="en-US"/>
              </w:rPr>
              <w:t>Creative</w:t>
            </w:r>
          </w:p>
          <w:p w:rsidR="00566812" w:rsidRDefault="00566812" w:rsidP="008F583A">
            <w:pPr>
              <w:ind w:left="180"/>
              <w:rPr>
                <w:rFonts w:ascii="Calibri" w:hAnsi="Calibri" w:cs="Calibri"/>
                <w:sz w:val="22"/>
                <w:szCs w:val="22"/>
                <w:lang w:val="en-US"/>
              </w:rPr>
            </w:pPr>
            <w:r>
              <w:rPr>
                <w:rFonts w:ascii="Calibri" w:hAnsi="Calibri" w:cs="Calibri"/>
                <w:sz w:val="22"/>
                <w:szCs w:val="22"/>
                <w:lang w:val="en-US"/>
              </w:rPr>
              <w:t>(</w:t>
            </w:r>
            <w:r w:rsidRPr="001D7069">
              <w:rPr>
                <w:rFonts w:ascii="Calibri" w:hAnsi="Calibri" w:cs="Calibri"/>
                <w:sz w:val="22"/>
                <w:szCs w:val="22"/>
                <w:lang w:val="en-US"/>
              </w:rPr>
              <w:t>capable of generating new ideas, cognitive flexibility, synthesis and/or entrepreneurship</w:t>
            </w:r>
            <w:r>
              <w:rPr>
                <w:rFonts w:ascii="Calibri" w:hAnsi="Calibri" w:cs="Calibri"/>
                <w:sz w:val="22"/>
                <w:szCs w:val="22"/>
                <w:lang w:val="en-US"/>
              </w:rPr>
              <w:t xml:space="preserve"> and initiative)</w:t>
            </w:r>
          </w:p>
          <w:p w:rsidR="00566812" w:rsidRPr="001D7069" w:rsidRDefault="00566812" w:rsidP="00F4378F">
            <w:pPr>
              <w:rPr>
                <w:rFonts w:ascii="Calibri" w:hAnsi="Calibri" w:cs="Calibri"/>
                <w:sz w:val="22"/>
                <w:szCs w:val="22"/>
                <w:lang w:val="en-US"/>
              </w:rPr>
            </w:pPr>
          </w:p>
        </w:tc>
        <w:tc>
          <w:tcPr>
            <w:tcW w:w="6366" w:type="dxa"/>
            <w:tcBorders>
              <w:top w:val="single" w:sz="18" w:space="0" w:color="auto"/>
              <w:left w:val="single" w:sz="18" w:space="0" w:color="auto"/>
              <w:bottom w:val="single" w:sz="18" w:space="0" w:color="auto"/>
              <w:right w:val="single" w:sz="18" w:space="0" w:color="auto"/>
            </w:tcBorders>
          </w:tcPr>
          <w:p w:rsidR="00566812" w:rsidRDefault="00566812" w:rsidP="008F583A">
            <w:pPr>
              <w:rPr>
                <w:rFonts w:ascii="Calibri" w:hAnsi="Calibri"/>
                <w:sz w:val="22"/>
                <w:szCs w:val="22"/>
              </w:rPr>
            </w:pPr>
          </w:p>
        </w:tc>
        <w:tc>
          <w:tcPr>
            <w:tcW w:w="9390" w:type="dxa"/>
            <w:tcBorders>
              <w:top w:val="single" w:sz="18" w:space="0" w:color="auto"/>
              <w:left w:val="single" w:sz="18" w:space="0" w:color="auto"/>
              <w:bottom w:val="single" w:sz="18" w:space="0" w:color="auto"/>
              <w:right w:val="single" w:sz="18" w:space="0" w:color="auto"/>
            </w:tcBorders>
          </w:tcPr>
          <w:p w:rsidR="00566812" w:rsidRDefault="00566812" w:rsidP="00AB367E">
            <w:pPr>
              <w:rPr>
                <w:rFonts w:ascii="Calibri" w:hAnsi="Calibri"/>
                <w:sz w:val="22"/>
                <w:szCs w:val="22"/>
              </w:rPr>
            </w:pPr>
          </w:p>
        </w:tc>
      </w:tr>
      <w:tr w:rsidR="00566812" w:rsidTr="00506E41">
        <w:trPr>
          <w:trHeight w:val="1880"/>
        </w:trPr>
        <w:tc>
          <w:tcPr>
            <w:tcW w:w="6288" w:type="dxa"/>
            <w:tcBorders>
              <w:top w:val="single" w:sz="18" w:space="0" w:color="auto"/>
              <w:left w:val="single" w:sz="18" w:space="0" w:color="auto"/>
              <w:bottom w:val="single" w:sz="18" w:space="0" w:color="auto"/>
              <w:right w:val="single" w:sz="18" w:space="0" w:color="auto"/>
            </w:tcBorders>
          </w:tcPr>
          <w:p w:rsidR="00566812" w:rsidRDefault="00566812" w:rsidP="008F583A">
            <w:pPr>
              <w:ind w:left="180"/>
              <w:rPr>
                <w:rFonts w:ascii="Calibri" w:hAnsi="Calibri" w:cs="Calibri"/>
                <w:sz w:val="22"/>
                <w:szCs w:val="22"/>
                <w:lang w:val="en-US"/>
              </w:rPr>
            </w:pPr>
          </w:p>
          <w:p w:rsidR="00566812" w:rsidRPr="00D024AD" w:rsidRDefault="00566812" w:rsidP="008F583A">
            <w:pPr>
              <w:ind w:left="180"/>
              <w:rPr>
                <w:rFonts w:ascii="Calibri" w:hAnsi="Calibri" w:cs="Calibri"/>
                <w:b/>
                <w:sz w:val="22"/>
                <w:szCs w:val="22"/>
                <w:lang w:val="en-US"/>
              </w:rPr>
            </w:pPr>
            <w:r w:rsidRPr="00D024AD">
              <w:rPr>
                <w:rFonts w:ascii="Calibri" w:hAnsi="Calibri" w:cs="Calibri"/>
                <w:b/>
                <w:sz w:val="22"/>
                <w:szCs w:val="22"/>
                <w:lang w:val="en-US"/>
              </w:rPr>
              <w:t>Numerate</w:t>
            </w:r>
          </w:p>
          <w:p w:rsidR="00566812" w:rsidRDefault="00566812" w:rsidP="008F583A">
            <w:pPr>
              <w:ind w:left="180"/>
              <w:rPr>
                <w:rFonts w:ascii="Calibri" w:hAnsi="Calibri" w:cs="Calibri"/>
                <w:sz w:val="22"/>
                <w:szCs w:val="22"/>
                <w:lang w:val="en-US"/>
              </w:rPr>
            </w:pPr>
            <w:r>
              <w:rPr>
                <w:rFonts w:ascii="Calibri" w:hAnsi="Calibri" w:cs="Calibri"/>
                <w:sz w:val="22"/>
                <w:szCs w:val="22"/>
                <w:lang w:val="en-US"/>
              </w:rPr>
              <w:t>(</w:t>
            </w:r>
            <w:r>
              <w:rPr>
                <w:rFonts w:asciiTheme="majorHAnsi" w:hAnsiTheme="majorHAnsi" w:cs="Calibri"/>
                <w:sz w:val="22"/>
                <w:szCs w:val="22"/>
                <w:lang w:val="en-US"/>
              </w:rPr>
              <w:t>showing</w:t>
            </w:r>
            <w:r>
              <w:rPr>
                <w:rFonts w:ascii="Consolas" w:hAnsi="Consolas" w:cs="Consolas"/>
                <w:lang w:val="en-US"/>
              </w:rPr>
              <w:t xml:space="preserve"> </w:t>
            </w:r>
            <w:r w:rsidRPr="00D0641C">
              <w:rPr>
                <w:rFonts w:ascii="Calibri" w:hAnsi="Calibri" w:cs="Consolas"/>
                <w:sz w:val="22"/>
                <w:szCs w:val="22"/>
                <w:lang w:val="en-US"/>
              </w:rPr>
              <w:t>the ability to work with numbers, such as data gathering, analysis, presentation and interpretation according t</w:t>
            </w:r>
            <w:r>
              <w:rPr>
                <w:rFonts w:ascii="Calibri" w:hAnsi="Calibri" w:cs="Consolas"/>
                <w:sz w:val="22"/>
                <w:szCs w:val="22"/>
                <w:lang w:val="en-US"/>
              </w:rPr>
              <w:t>o the needs of their discipline)</w:t>
            </w:r>
          </w:p>
          <w:p w:rsidR="00566812" w:rsidRDefault="00566812" w:rsidP="008F583A">
            <w:pPr>
              <w:ind w:left="180"/>
              <w:rPr>
                <w:rFonts w:ascii="Calibri" w:hAnsi="Calibri" w:cs="Calibri"/>
                <w:sz w:val="22"/>
                <w:szCs w:val="22"/>
                <w:lang w:val="en-US"/>
              </w:rPr>
            </w:pPr>
          </w:p>
          <w:p w:rsidR="00566812" w:rsidRPr="001D7069" w:rsidRDefault="00566812" w:rsidP="00F4378F">
            <w:pPr>
              <w:rPr>
                <w:rFonts w:ascii="Calibri" w:hAnsi="Calibri" w:cs="Calibri"/>
                <w:sz w:val="22"/>
                <w:szCs w:val="22"/>
                <w:lang w:val="en-US"/>
              </w:rPr>
            </w:pPr>
          </w:p>
        </w:tc>
        <w:tc>
          <w:tcPr>
            <w:tcW w:w="6366" w:type="dxa"/>
            <w:tcBorders>
              <w:top w:val="single" w:sz="18" w:space="0" w:color="auto"/>
              <w:left w:val="single" w:sz="18" w:space="0" w:color="auto"/>
              <w:bottom w:val="single" w:sz="18" w:space="0" w:color="auto"/>
              <w:right w:val="single" w:sz="18" w:space="0" w:color="auto"/>
            </w:tcBorders>
          </w:tcPr>
          <w:p w:rsidR="00566812" w:rsidRDefault="00566812" w:rsidP="008F583A">
            <w:pPr>
              <w:rPr>
                <w:rFonts w:ascii="Calibri" w:hAnsi="Calibri"/>
                <w:sz w:val="22"/>
                <w:szCs w:val="22"/>
              </w:rPr>
            </w:pPr>
          </w:p>
        </w:tc>
        <w:tc>
          <w:tcPr>
            <w:tcW w:w="9390" w:type="dxa"/>
            <w:tcBorders>
              <w:top w:val="single" w:sz="18" w:space="0" w:color="auto"/>
              <w:left w:val="single" w:sz="18" w:space="0" w:color="auto"/>
              <w:bottom w:val="single" w:sz="18" w:space="0" w:color="auto"/>
              <w:right w:val="single" w:sz="18" w:space="0" w:color="auto"/>
            </w:tcBorders>
          </w:tcPr>
          <w:p w:rsidR="00566812" w:rsidRDefault="00566812" w:rsidP="00AB367E">
            <w:pPr>
              <w:rPr>
                <w:rFonts w:ascii="Calibri" w:hAnsi="Calibri"/>
                <w:sz w:val="22"/>
                <w:szCs w:val="22"/>
              </w:rPr>
            </w:pPr>
          </w:p>
        </w:tc>
      </w:tr>
    </w:tbl>
    <w:p w:rsidR="001D7069" w:rsidRPr="001D7069" w:rsidRDefault="001D7069" w:rsidP="001D7069">
      <w:pPr>
        <w:rPr>
          <w:rFonts w:ascii="Calibri" w:hAnsi="Calibri" w:cs="Calibri"/>
          <w:sz w:val="22"/>
          <w:szCs w:val="22"/>
          <w:lang w:val="en-US"/>
        </w:rPr>
      </w:pPr>
    </w:p>
    <w:p w:rsidR="001D7069" w:rsidRPr="001D7069" w:rsidRDefault="001D7069" w:rsidP="001D7069">
      <w:pPr>
        <w:rPr>
          <w:rFonts w:ascii="Calibri" w:hAnsi="Calibri" w:cs="Calibri"/>
          <w:sz w:val="22"/>
          <w:szCs w:val="22"/>
          <w:lang w:val="en-US"/>
        </w:rPr>
      </w:pPr>
    </w:p>
    <w:p w:rsidR="001D7069" w:rsidRPr="001D7069" w:rsidRDefault="001D7069" w:rsidP="001D7069">
      <w:pPr>
        <w:rPr>
          <w:rFonts w:ascii="Calibri" w:hAnsi="Calibri" w:cs="Calibri"/>
          <w:sz w:val="22"/>
          <w:szCs w:val="22"/>
          <w:lang w:val="en-US"/>
        </w:rPr>
      </w:pPr>
    </w:p>
    <w:p w:rsidR="001D7069" w:rsidRPr="006C3F7A" w:rsidRDefault="006C3F7A" w:rsidP="006C3F7A">
      <w:pPr>
        <w:pStyle w:val="ListParagraph"/>
        <w:numPr>
          <w:ilvl w:val="0"/>
          <w:numId w:val="1"/>
        </w:numPr>
        <w:rPr>
          <w:rFonts w:ascii="Calibri" w:hAnsi="Calibri" w:cs="Calibri"/>
          <w:sz w:val="22"/>
          <w:szCs w:val="22"/>
          <w:lang w:val="en-US"/>
        </w:rPr>
      </w:pPr>
      <w:r w:rsidRPr="006C3F7A">
        <w:rPr>
          <w:rFonts w:ascii="Calibri" w:hAnsi="Calibri" w:cs="Calibri"/>
          <w:sz w:val="22"/>
          <w:szCs w:val="22"/>
          <w:lang w:val="en-US"/>
        </w:rPr>
        <w:t>Colleagues are asked to identify the degree to which they believe the attribute is clearly developed and delivered within their programme</w:t>
      </w:r>
      <w:r>
        <w:rPr>
          <w:rFonts w:ascii="Calibri" w:hAnsi="Calibri" w:cs="Calibri"/>
          <w:sz w:val="22"/>
          <w:szCs w:val="22"/>
          <w:lang w:val="en-US"/>
        </w:rPr>
        <w:t>, and allocate a score, 1-5, as indicated</w:t>
      </w:r>
      <w:r w:rsidRPr="006C3F7A">
        <w:rPr>
          <w:rFonts w:ascii="Calibri" w:hAnsi="Calibri" w:cs="Calibri"/>
          <w:sz w:val="22"/>
          <w:szCs w:val="22"/>
          <w:lang w:val="en-US"/>
        </w:rPr>
        <w:t>:</w:t>
      </w:r>
    </w:p>
    <w:p w:rsidR="006C3F7A" w:rsidRDefault="006C3F7A" w:rsidP="006C3F7A">
      <w:pPr>
        <w:pStyle w:val="ListParagraph"/>
        <w:numPr>
          <w:ilvl w:val="1"/>
          <w:numId w:val="1"/>
        </w:numPr>
        <w:rPr>
          <w:rFonts w:ascii="Calibri" w:hAnsi="Calibri" w:cs="Calibri"/>
          <w:sz w:val="22"/>
          <w:szCs w:val="22"/>
          <w:lang w:val="en-US"/>
        </w:rPr>
      </w:pPr>
      <w:r>
        <w:rPr>
          <w:rFonts w:ascii="Calibri" w:hAnsi="Calibri" w:cs="Calibri"/>
          <w:sz w:val="22"/>
          <w:szCs w:val="22"/>
          <w:lang w:val="en-US"/>
        </w:rPr>
        <w:t>1 – there is no consideration of this particular attribute within the current curriculum</w:t>
      </w:r>
    </w:p>
    <w:p w:rsidR="006C3F7A" w:rsidRDefault="006C3F7A" w:rsidP="006C3F7A">
      <w:pPr>
        <w:pStyle w:val="ListParagraph"/>
        <w:numPr>
          <w:ilvl w:val="1"/>
          <w:numId w:val="1"/>
        </w:numPr>
        <w:rPr>
          <w:rFonts w:ascii="Calibri" w:hAnsi="Calibri" w:cs="Calibri"/>
          <w:sz w:val="22"/>
          <w:szCs w:val="22"/>
          <w:lang w:val="en-US"/>
        </w:rPr>
      </w:pPr>
      <w:r>
        <w:rPr>
          <w:rFonts w:ascii="Calibri" w:hAnsi="Calibri" w:cs="Calibri"/>
          <w:sz w:val="22"/>
          <w:szCs w:val="22"/>
          <w:lang w:val="en-US"/>
        </w:rPr>
        <w:t>2 – the attribute is acknowledged as being beneficial but it is not directly assessed within the current curriculum</w:t>
      </w:r>
    </w:p>
    <w:p w:rsidR="006C3F7A" w:rsidRDefault="006C3F7A" w:rsidP="006C3F7A">
      <w:pPr>
        <w:pStyle w:val="ListParagraph"/>
        <w:numPr>
          <w:ilvl w:val="1"/>
          <w:numId w:val="1"/>
        </w:numPr>
        <w:rPr>
          <w:rFonts w:ascii="Calibri" w:hAnsi="Calibri" w:cs="Calibri"/>
          <w:sz w:val="22"/>
          <w:szCs w:val="22"/>
          <w:lang w:val="en-US"/>
        </w:rPr>
      </w:pPr>
      <w:r>
        <w:rPr>
          <w:rFonts w:ascii="Calibri" w:hAnsi="Calibri" w:cs="Calibri"/>
          <w:sz w:val="22"/>
          <w:szCs w:val="22"/>
          <w:lang w:val="en-US"/>
        </w:rPr>
        <w:t>3 -</w:t>
      </w:r>
      <w:r w:rsidRPr="006C3F7A">
        <w:rPr>
          <w:rFonts w:ascii="Calibri" w:hAnsi="Calibri" w:cs="Calibri"/>
          <w:sz w:val="22"/>
          <w:szCs w:val="22"/>
          <w:lang w:val="en-US"/>
        </w:rPr>
        <w:t xml:space="preserve"> </w:t>
      </w:r>
      <w:r>
        <w:rPr>
          <w:rFonts w:ascii="Calibri" w:hAnsi="Calibri" w:cs="Calibri"/>
          <w:sz w:val="22"/>
          <w:szCs w:val="22"/>
          <w:lang w:val="en-US"/>
        </w:rPr>
        <w:t xml:space="preserve">the attribute is considered core to the success of graduates, students understand what it is, it is assessed, </w:t>
      </w:r>
    </w:p>
    <w:p w:rsidR="006C3F7A" w:rsidRDefault="006C3F7A" w:rsidP="006C3F7A">
      <w:pPr>
        <w:pStyle w:val="ListParagraph"/>
        <w:numPr>
          <w:ilvl w:val="1"/>
          <w:numId w:val="1"/>
        </w:numPr>
        <w:rPr>
          <w:rFonts w:ascii="Calibri" w:hAnsi="Calibri" w:cs="Calibri"/>
          <w:sz w:val="22"/>
          <w:szCs w:val="22"/>
          <w:lang w:val="en-US"/>
        </w:rPr>
      </w:pPr>
      <w:r>
        <w:rPr>
          <w:rFonts w:ascii="Calibri" w:hAnsi="Calibri" w:cs="Calibri"/>
          <w:sz w:val="22"/>
          <w:szCs w:val="22"/>
          <w:lang w:val="en-US"/>
        </w:rPr>
        <w:t>4</w:t>
      </w:r>
      <w:r w:rsidRPr="006C3F7A">
        <w:rPr>
          <w:rFonts w:ascii="Calibri" w:hAnsi="Calibri" w:cs="Calibri"/>
          <w:sz w:val="22"/>
          <w:szCs w:val="22"/>
          <w:lang w:val="en-US"/>
        </w:rPr>
        <w:t xml:space="preserve"> </w:t>
      </w:r>
      <w:r>
        <w:rPr>
          <w:rFonts w:ascii="Calibri" w:hAnsi="Calibri" w:cs="Calibri"/>
          <w:sz w:val="22"/>
          <w:szCs w:val="22"/>
          <w:lang w:val="en-US"/>
        </w:rPr>
        <w:t>- the attribute is considered core to the success of graduates, students understand what it is, it is assessed, it is clear to students how they can develop and demonstrate this attribute but no taught curriculum time is put to the development of this attribute.</w:t>
      </w:r>
    </w:p>
    <w:p w:rsidR="006C3F7A" w:rsidRPr="006C3F7A" w:rsidRDefault="006C3F7A" w:rsidP="006C3F7A">
      <w:pPr>
        <w:pStyle w:val="ListParagraph"/>
        <w:numPr>
          <w:ilvl w:val="1"/>
          <w:numId w:val="1"/>
        </w:numPr>
        <w:rPr>
          <w:rFonts w:ascii="Calibri" w:hAnsi="Calibri" w:cs="Calibri"/>
          <w:sz w:val="22"/>
          <w:szCs w:val="22"/>
          <w:lang w:val="en-US"/>
        </w:rPr>
      </w:pPr>
      <w:r>
        <w:rPr>
          <w:rFonts w:ascii="Calibri" w:hAnsi="Calibri" w:cs="Calibri"/>
          <w:sz w:val="22"/>
          <w:szCs w:val="22"/>
          <w:lang w:val="en-US"/>
        </w:rPr>
        <w:t>5 – the attribute is considered core to the success of graduates, students understand what it is, it is assessed, supporting students in developing this attribute is part of the curriculum</w:t>
      </w:r>
    </w:p>
    <w:p w:rsidR="00F4378F" w:rsidRDefault="00F4378F" w:rsidP="001D7069">
      <w:pPr>
        <w:rPr>
          <w:rFonts w:ascii="Calibri" w:hAnsi="Calibri" w:cs="Calibri"/>
          <w:sz w:val="22"/>
          <w:szCs w:val="22"/>
          <w:lang w:val="en-US"/>
        </w:rPr>
      </w:pPr>
    </w:p>
    <w:p w:rsidR="00F4378F" w:rsidRDefault="00F4378F" w:rsidP="001D7069">
      <w:pPr>
        <w:rPr>
          <w:rFonts w:ascii="Calibri" w:hAnsi="Calibri" w:cs="Calibri"/>
          <w:sz w:val="22"/>
          <w:szCs w:val="22"/>
          <w:lang w:val="en-US"/>
        </w:rPr>
      </w:pPr>
    </w:p>
    <w:p w:rsidR="00F4378F" w:rsidRDefault="00F4378F" w:rsidP="001D7069">
      <w:pPr>
        <w:rPr>
          <w:rFonts w:ascii="Calibri" w:hAnsi="Calibri" w:cs="Calibri"/>
          <w:sz w:val="22"/>
          <w:szCs w:val="22"/>
          <w:lang w:val="en-US"/>
        </w:rPr>
      </w:pPr>
    </w:p>
    <w:p w:rsidR="00F4378F" w:rsidRDefault="00F4378F" w:rsidP="001D7069">
      <w:pPr>
        <w:rPr>
          <w:rFonts w:ascii="Calibri" w:hAnsi="Calibri" w:cs="Calibri"/>
          <w:sz w:val="22"/>
          <w:szCs w:val="22"/>
          <w:lang w:val="en-US"/>
        </w:rPr>
      </w:pPr>
    </w:p>
    <w:p w:rsidR="00F4378F" w:rsidRDefault="00F4378F" w:rsidP="001D7069">
      <w:pPr>
        <w:rPr>
          <w:rFonts w:ascii="Calibri" w:hAnsi="Calibri" w:cs="Calibri"/>
          <w:sz w:val="22"/>
          <w:szCs w:val="22"/>
          <w:lang w:val="en-US"/>
        </w:rPr>
      </w:pPr>
    </w:p>
    <w:p w:rsidR="00F4378F" w:rsidRDefault="00F4378F" w:rsidP="001D7069">
      <w:pPr>
        <w:rPr>
          <w:rFonts w:ascii="Calibri" w:hAnsi="Calibri" w:cs="Calibri"/>
          <w:sz w:val="22"/>
          <w:szCs w:val="22"/>
          <w:lang w:val="en-US"/>
        </w:rPr>
      </w:pPr>
    </w:p>
    <w:p w:rsidR="00F4378F" w:rsidRDefault="00F4378F" w:rsidP="001D7069">
      <w:pPr>
        <w:rPr>
          <w:rFonts w:ascii="Calibri" w:hAnsi="Calibri" w:cs="Calibri"/>
          <w:sz w:val="22"/>
          <w:szCs w:val="22"/>
          <w:lang w:val="en-US"/>
        </w:rPr>
      </w:pPr>
    </w:p>
    <w:p w:rsidR="00F4378F" w:rsidRDefault="00F4378F" w:rsidP="001D7069">
      <w:pPr>
        <w:rPr>
          <w:rFonts w:ascii="Calibri" w:hAnsi="Calibri" w:cs="Calibri"/>
          <w:sz w:val="22"/>
          <w:szCs w:val="22"/>
          <w:lang w:val="en-US"/>
        </w:rPr>
      </w:pPr>
    </w:p>
    <w:p w:rsidR="009F7808" w:rsidRDefault="009F7808" w:rsidP="001D7069">
      <w:pPr>
        <w:rPr>
          <w:rFonts w:ascii="Calibri" w:hAnsi="Calibri" w:cs="Calibri"/>
          <w:sz w:val="22"/>
          <w:szCs w:val="22"/>
          <w:lang w:val="en-US"/>
        </w:rPr>
      </w:pPr>
    </w:p>
    <w:p w:rsidR="009F7808" w:rsidRDefault="009F7808" w:rsidP="001D7069">
      <w:pPr>
        <w:rPr>
          <w:rFonts w:ascii="Calibri" w:hAnsi="Calibri" w:cs="Calibri"/>
          <w:sz w:val="22"/>
          <w:szCs w:val="22"/>
          <w:lang w:val="en-US"/>
        </w:rPr>
      </w:pPr>
    </w:p>
    <w:p w:rsidR="009F7808" w:rsidRDefault="009F7808" w:rsidP="001D7069">
      <w:pPr>
        <w:rPr>
          <w:rFonts w:ascii="Calibri" w:hAnsi="Calibri" w:cs="Calibri"/>
          <w:sz w:val="22"/>
          <w:szCs w:val="22"/>
          <w:lang w:val="en-US"/>
        </w:rPr>
      </w:pPr>
    </w:p>
    <w:p w:rsidR="009F7808" w:rsidRDefault="009F7808" w:rsidP="001D7069">
      <w:pPr>
        <w:rPr>
          <w:rFonts w:ascii="Calibri" w:hAnsi="Calibri" w:cs="Calibri"/>
          <w:sz w:val="22"/>
          <w:szCs w:val="22"/>
          <w:lang w:val="en-US"/>
        </w:rPr>
      </w:pPr>
    </w:p>
    <w:p w:rsidR="00F4378F" w:rsidRPr="001D7069" w:rsidRDefault="001646BE">
      <w:pPr>
        <w:rPr>
          <w:rFonts w:ascii="Calibri" w:hAnsi="Calibri"/>
          <w:sz w:val="22"/>
          <w:szCs w:val="22"/>
        </w:rPr>
      </w:pPr>
      <w:r>
        <w:rPr>
          <w:rFonts w:ascii="Calibri" w:hAnsi="Calibri"/>
          <w:sz w:val="22"/>
          <w:szCs w:val="22"/>
        </w:rPr>
        <w:br w:type="page"/>
      </w:r>
    </w:p>
    <w:tbl>
      <w:tblPr>
        <w:tblW w:w="221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2"/>
        <w:gridCol w:w="8927"/>
        <w:gridCol w:w="1184"/>
        <w:gridCol w:w="5959"/>
      </w:tblGrid>
      <w:tr w:rsidR="00F4378F" w:rsidTr="00504F3A">
        <w:trPr>
          <w:trHeight w:val="368"/>
        </w:trPr>
        <w:tc>
          <w:tcPr>
            <w:tcW w:w="22152" w:type="dxa"/>
            <w:gridSpan w:val="4"/>
            <w:tcBorders>
              <w:top w:val="nil"/>
              <w:left w:val="nil"/>
              <w:bottom w:val="single" w:sz="18" w:space="0" w:color="auto"/>
              <w:right w:val="nil"/>
            </w:tcBorders>
          </w:tcPr>
          <w:p w:rsidR="00F4378F" w:rsidRDefault="00F4378F" w:rsidP="007A0BD4">
            <w:pPr>
              <w:rPr>
                <w:rFonts w:ascii="Calibri" w:hAnsi="Calibri"/>
                <w:sz w:val="22"/>
                <w:szCs w:val="22"/>
              </w:rPr>
            </w:pPr>
          </w:p>
        </w:tc>
      </w:tr>
      <w:tr w:rsidR="00C92F70" w:rsidRPr="00C92F70" w:rsidTr="003B74D8">
        <w:trPr>
          <w:trHeight w:val="342"/>
        </w:trPr>
        <w:tc>
          <w:tcPr>
            <w:tcW w:w="6316" w:type="dxa"/>
            <w:tcBorders>
              <w:top w:val="single" w:sz="18" w:space="0" w:color="auto"/>
              <w:left w:val="single" w:sz="18" w:space="0" w:color="auto"/>
              <w:bottom w:val="single" w:sz="18" w:space="0" w:color="auto"/>
              <w:right w:val="single" w:sz="18" w:space="0" w:color="auto"/>
            </w:tcBorders>
          </w:tcPr>
          <w:p w:rsidR="00F4378F" w:rsidRPr="00C92F70" w:rsidRDefault="00F4378F" w:rsidP="007A0BD4">
            <w:pPr>
              <w:ind w:left="180"/>
              <w:rPr>
                <w:rFonts w:ascii="Calibri" w:hAnsi="Calibri"/>
                <w:color w:val="C00000"/>
                <w:sz w:val="22"/>
                <w:szCs w:val="22"/>
              </w:rPr>
            </w:pPr>
          </w:p>
          <w:p w:rsidR="00F4378F" w:rsidRPr="00C92F70" w:rsidRDefault="00B77CD1" w:rsidP="0021327F">
            <w:pPr>
              <w:ind w:left="180"/>
              <w:rPr>
                <w:rFonts w:ascii="Calibri" w:hAnsi="Calibri"/>
                <w:b/>
                <w:color w:val="C00000"/>
                <w:sz w:val="22"/>
                <w:szCs w:val="22"/>
              </w:rPr>
            </w:pPr>
            <w:r w:rsidRPr="00C92F70">
              <w:rPr>
                <w:rFonts w:ascii="Calibri" w:hAnsi="Calibri"/>
                <w:b/>
                <w:color w:val="C00000"/>
                <w:sz w:val="22"/>
                <w:szCs w:val="22"/>
              </w:rPr>
              <w:t>Curricular</w:t>
            </w:r>
            <w:r w:rsidR="00F4378F" w:rsidRPr="00C92F70">
              <w:rPr>
                <w:rFonts w:ascii="Calibri" w:hAnsi="Calibri"/>
                <w:b/>
                <w:color w:val="C00000"/>
                <w:sz w:val="22"/>
                <w:szCs w:val="22"/>
              </w:rPr>
              <w:t xml:space="preserve"> Practice</w:t>
            </w:r>
            <w:r w:rsidR="00F4378F" w:rsidRPr="00C92F70">
              <w:rPr>
                <w:rFonts w:ascii="Calibri" w:hAnsi="Calibri"/>
                <w:b/>
                <w:color w:val="C00000"/>
                <w:sz w:val="22"/>
                <w:szCs w:val="22"/>
              </w:rPr>
              <w:tab/>
            </w:r>
          </w:p>
          <w:p w:rsidR="00504F3A" w:rsidRPr="00C92F70" w:rsidRDefault="00504F3A" w:rsidP="0021327F">
            <w:pPr>
              <w:ind w:left="180"/>
              <w:rPr>
                <w:rFonts w:ascii="Calibri" w:hAnsi="Calibri"/>
                <w:color w:val="C00000"/>
                <w:sz w:val="22"/>
                <w:szCs w:val="22"/>
              </w:rPr>
            </w:pPr>
            <w:r w:rsidRPr="00C92F70">
              <w:rPr>
                <w:rFonts w:ascii="Calibri" w:hAnsi="Calibri"/>
                <w:color w:val="C00000"/>
                <w:sz w:val="22"/>
                <w:szCs w:val="22"/>
              </w:rPr>
              <w:t>In each category, colleagues are asked to respond considering both face to face and online curriculum activity</w:t>
            </w:r>
            <w:r w:rsidR="00C92F70" w:rsidRPr="00C92F70">
              <w:rPr>
                <w:rFonts w:ascii="Calibri" w:hAnsi="Calibri"/>
                <w:color w:val="C00000"/>
                <w:sz w:val="22"/>
                <w:szCs w:val="22"/>
              </w:rPr>
              <w:t>.</w:t>
            </w:r>
          </w:p>
        </w:tc>
        <w:tc>
          <w:tcPr>
            <w:tcW w:w="9353" w:type="dxa"/>
            <w:tcBorders>
              <w:top w:val="single" w:sz="18" w:space="0" w:color="auto"/>
              <w:left w:val="single" w:sz="18" w:space="0" w:color="auto"/>
              <w:bottom w:val="single" w:sz="18" w:space="0" w:color="auto"/>
              <w:right w:val="single" w:sz="18" w:space="0" w:color="auto"/>
            </w:tcBorders>
          </w:tcPr>
          <w:p w:rsidR="00F4378F" w:rsidRPr="00C92F70" w:rsidRDefault="00F4378F" w:rsidP="007A0BD4">
            <w:pPr>
              <w:ind w:left="180"/>
              <w:rPr>
                <w:rFonts w:ascii="Calibri" w:hAnsi="Calibri"/>
                <w:color w:val="C00000"/>
                <w:sz w:val="22"/>
                <w:szCs w:val="22"/>
              </w:rPr>
            </w:pPr>
          </w:p>
          <w:p w:rsidR="00F4378F" w:rsidRPr="00C92F70" w:rsidRDefault="00504F3A" w:rsidP="007A0BD4">
            <w:pPr>
              <w:tabs>
                <w:tab w:val="left" w:pos="5742"/>
                <w:tab w:val="left" w:pos="6521"/>
              </w:tabs>
              <w:ind w:left="180"/>
              <w:rPr>
                <w:rFonts w:ascii="Calibri" w:hAnsi="Calibri"/>
                <w:b/>
                <w:color w:val="C00000"/>
                <w:sz w:val="22"/>
                <w:szCs w:val="22"/>
              </w:rPr>
            </w:pPr>
            <w:r w:rsidRPr="00C92F70">
              <w:rPr>
                <w:rFonts w:ascii="Calibri" w:hAnsi="Calibri"/>
                <w:b/>
                <w:color w:val="C00000"/>
                <w:sz w:val="22"/>
                <w:szCs w:val="22"/>
              </w:rPr>
              <w:t>Where in the programme is this demonstrated?</w:t>
            </w:r>
          </w:p>
          <w:p w:rsidR="00504F3A" w:rsidRPr="00C92F70" w:rsidRDefault="00504F3A" w:rsidP="007A0BD4">
            <w:pPr>
              <w:tabs>
                <w:tab w:val="left" w:pos="5742"/>
                <w:tab w:val="left" w:pos="6521"/>
              </w:tabs>
              <w:ind w:left="180"/>
              <w:rPr>
                <w:rFonts w:ascii="Calibri" w:hAnsi="Calibri"/>
                <w:b/>
                <w:color w:val="C00000"/>
                <w:sz w:val="22"/>
                <w:szCs w:val="22"/>
              </w:rPr>
            </w:pPr>
            <w:r w:rsidRPr="00C92F70">
              <w:rPr>
                <w:rFonts w:ascii="Calibri" w:hAnsi="Calibri"/>
                <w:b/>
                <w:color w:val="C00000"/>
                <w:sz w:val="22"/>
                <w:szCs w:val="22"/>
              </w:rPr>
              <w:t>How does it inform the learning and teaching strategy of the programme</w:t>
            </w:r>
            <w:r w:rsidR="00397F46" w:rsidRPr="00C92F70">
              <w:rPr>
                <w:rFonts w:ascii="Calibri" w:hAnsi="Calibri"/>
                <w:b/>
                <w:color w:val="C00000"/>
                <w:sz w:val="22"/>
                <w:szCs w:val="22"/>
              </w:rPr>
              <w:t>?</w:t>
            </w:r>
          </w:p>
          <w:p w:rsidR="00504F3A" w:rsidRPr="00C92F70" w:rsidRDefault="00504F3A" w:rsidP="007A0BD4">
            <w:pPr>
              <w:tabs>
                <w:tab w:val="left" w:pos="5742"/>
                <w:tab w:val="left" w:pos="6521"/>
              </w:tabs>
              <w:ind w:left="180"/>
              <w:rPr>
                <w:rFonts w:ascii="Calibri" w:hAnsi="Calibri"/>
                <w:color w:val="C00000"/>
                <w:sz w:val="22"/>
                <w:szCs w:val="22"/>
              </w:rPr>
            </w:pPr>
          </w:p>
          <w:p w:rsidR="00F4378F" w:rsidRPr="00C92F70" w:rsidRDefault="00F4378F" w:rsidP="007A0BD4">
            <w:pPr>
              <w:rPr>
                <w:rFonts w:ascii="Calibri" w:hAnsi="Calibri"/>
                <w:color w:val="C00000"/>
                <w:sz w:val="22"/>
                <w:szCs w:val="22"/>
              </w:rPr>
            </w:pPr>
          </w:p>
        </w:tc>
        <w:tc>
          <w:tcPr>
            <w:tcW w:w="1084" w:type="dxa"/>
            <w:tcBorders>
              <w:top w:val="single" w:sz="18" w:space="0" w:color="auto"/>
              <w:left w:val="single" w:sz="18" w:space="0" w:color="auto"/>
              <w:bottom w:val="single" w:sz="18" w:space="0" w:color="auto"/>
              <w:right w:val="single" w:sz="18" w:space="0" w:color="auto"/>
            </w:tcBorders>
          </w:tcPr>
          <w:p w:rsidR="00F4378F" w:rsidRPr="00C92F70" w:rsidRDefault="00F4378F" w:rsidP="007A0BD4">
            <w:pPr>
              <w:rPr>
                <w:rFonts w:ascii="Calibri" w:hAnsi="Calibri"/>
                <w:color w:val="C00000"/>
                <w:sz w:val="22"/>
                <w:szCs w:val="22"/>
              </w:rPr>
            </w:pPr>
          </w:p>
          <w:p w:rsidR="00397F46" w:rsidRPr="00C92F70" w:rsidRDefault="00397F46" w:rsidP="00397F46">
            <w:pPr>
              <w:tabs>
                <w:tab w:val="left" w:pos="5742"/>
                <w:tab w:val="left" w:pos="6521"/>
              </w:tabs>
              <w:rPr>
                <w:rFonts w:ascii="Calibri" w:hAnsi="Calibri"/>
                <w:b/>
                <w:color w:val="C00000"/>
                <w:sz w:val="22"/>
                <w:szCs w:val="22"/>
              </w:rPr>
            </w:pPr>
            <w:proofErr w:type="spellStart"/>
            <w:r w:rsidRPr="00C92F70">
              <w:rPr>
                <w:rFonts w:ascii="Calibri" w:hAnsi="Calibri"/>
                <w:b/>
                <w:color w:val="C00000"/>
                <w:sz w:val="22"/>
                <w:szCs w:val="22"/>
              </w:rPr>
              <w:t>Self Evaluation</w:t>
            </w:r>
            <w:proofErr w:type="spellEnd"/>
          </w:p>
          <w:p w:rsidR="00397F46" w:rsidRPr="00C92F70" w:rsidRDefault="00397F46" w:rsidP="00397F46">
            <w:pPr>
              <w:tabs>
                <w:tab w:val="left" w:pos="5742"/>
                <w:tab w:val="left" w:pos="6521"/>
              </w:tabs>
              <w:rPr>
                <w:rFonts w:ascii="Calibri" w:hAnsi="Calibri"/>
                <w:color w:val="C00000"/>
                <w:sz w:val="22"/>
                <w:szCs w:val="22"/>
              </w:rPr>
            </w:pPr>
            <w:r w:rsidRPr="00C92F70">
              <w:rPr>
                <w:rFonts w:ascii="Calibri" w:hAnsi="Calibri"/>
                <w:color w:val="C00000"/>
                <w:sz w:val="22"/>
                <w:szCs w:val="22"/>
              </w:rPr>
              <w:t>(1-5)</w:t>
            </w:r>
            <w:r w:rsidR="005255A6">
              <w:rPr>
                <w:rFonts w:ascii="Calibri" w:hAnsi="Calibri"/>
                <w:color w:val="C00000"/>
                <w:sz w:val="22"/>
                <w:szCs w:val="22"/>
              </w:rPr>
              <w:t>**</w:t>
            </w:r>
          </w:p>
          <w:p w:rsidR="00F4378F" w:rsidRPr="00C92F70" w:rsidRDefault="00F4378F" w:rsidP="007A0BD4">
            <w:pPr>
              <w:rPr>
                <w:rFonts w:ascii="Calibri" w:hAnsi="Calibri"/>
                <w:color w:val="C00000"/>
                <w:sz w:val="22"/>
                <w:szCs w:val="22"/>
              </w:rPr>
            </w:pPr>
          </w:p>
        </w:tc>
        <w:tc>
          <w:tcPr>
            <w:tcW w:w="5399" w:type="dxa"/>
            <w:tcBorders>
              <w:top w:val="single" w:sz="18" w:space="0" w:color="auto"/>
              <w:left w:val="single" w:sz="18" w:space="0" w:color="auto"/>
              <w:bottom w:val="single" w:sz="18" w:space="0" w:color="auto"/>
              <w:right w:val="single" w:sz="18" w:space="0" w:color="auto"/>
            </w:tcBorders>
          </w:tcPr>
          <w:p w:rsidR="00F4378F" w:rsidRPr="00C92F70" w:rsidRDefault="00F4378F" w:rsidP="007A0BD4">
            <w:pPr>
              <w:rPr>
                <w:rFonts w:ascii="Calibri" w:hAnsi="Calibri"/>
                <w:color w:val="C00000"/>
                <w:sz w:val="22"/>
                <w:szCs w:val="22"/>
              </w:rPr>
            </w:pPr>
          </w:p>
          <w:p w:rsidR="00397F46" w:rsidRPr="00C92F70" w:rsidRDefault="00397F46" w:rsidP="00397F46">
            <w:pPr>
              <w:tabs>
                <w:tab w:val="left" w:pos="5742"/>
                <w:tab w:val="left" w:pos="6521"/>
              </w:tabs>
              <w:ind w:left="63"/>
              <w:rPr>
                <w:rFonts w:ascii="Calibri" w:hAnsi="Calibri"/>
                <w:color w:val="C00000"/>
                <w:sz w:val="22"/>
                <w:szCs w:val="22"/>
              </w:rPr>
            </w:pPr>
            <w:r w:rsidRPr="00C92F70">
              <w:rPr>
                <w:rFonts w:ascii="Calibri" w:hAnsi="Calibri"/>
                <w:b/>
                <w:color w:val="C00000"/>
                <w:sz w:val="22"/>
                <w:szCs w:val="22"/>
              </w:rPr>
              <w:t>If evaluation suggests this could be strengthened, please give examples of how you intend to achieve this.</w:t>
            </w:r>
            <w:r w:rsidR="00D85743" w:rsidRPr="00C92F70">
              <w:rPr>
                <w:rFonts w:ascii="Calibri" w:hAnsi="Calibri"/>
                <w:b/>
                <w:color w:val="C00000"/>
                <w:sz w:val="22"/>
                <w:szCs w:val="22"/>
              </w:rPr>
              <w:t xml:space="preserve"> Please detail any changes to programme/modules you intend to make to address this.</w:t>
            </w:r>
            <w:r w:rsidRPr="00C92F70">
              <w:rPr>
                <w:rFonts w:ascii="Calibri" w:hAnsi="Calibri"/>
                <w:color w:val="C00000"/>
                <w:sz w:val="22"/>
                <w:szCs w:val="22"/>
              </w:rPr>
              <w:tab/>
            </w:r>
            <w:r w:rsidRPr="00C92F70">
              <w:rPr>
                <w:rFonts w:ascii="Calibri" w:hAnsi="Calibri"/>
                <w:color w:val="C00000"/>
                <w:sz w:val="22"/>
                <w:szCs w:val="22"/>
              </w:rPr>
              <w:tab/>
              <w:t>Needs Development</w:t>
            </w:r>
          </w:p>
          <w:p w:rsidR="00F4378F" w:rsidRPr="00C92F70" w:rsidRDefault="00F4378F" w:rsidP="007A0BD4">
            <w:pPr>
              <w:tabs>
                <w:tab w:val="left" w:pos="5742"/>
                <w:tab w:val="left" w:pos="6521"/>
              </w:tabs>
              <w:ind w:left="63"/>
              <w:rPr>
                <w:rFonts w:ascii="Calibri" w:hAnsi="Calibri"/>
                <w:color w:val="C00000"/>
                <w:sz w:val="22"/>
                <w:szCs w:val="22"/>
              </w:rPr>
            </w:pPr>
            <w:r w:rsidRPr="00C92F70">
              <w:rPr>
                <w:rFonts w:ascii="Calibri" w:hAnsi="Calibri"/>
                <w:color w:val="C00000"/>
                <w:sz w:val="22"/>
                <w:szCs w:val="22"/>
              </w:rPr>
              <w:tab/>
            </w:r>
            <w:r w:rsidRPr="00C92F70">
              <w:rPr>
                <w:rFonts w:ascii="Calibri" w:hAnsi="Calibri"/>
                <w:color w:val="C00000"/>
                <w:sz w:val="22"/>
                <w:szCs w:val="22"/>
              </w:rPr>
              <w:tab/>
              <w:t>Needs Development</w:t>
            </w:r>
          </w:p>
          <w:p w:rsidR="00F4378F" w:rsidRPr="00C92F70" w:rsidRDefault="00F4378F" w:rsidP="007A0BD4">
            <w:pPr>
              <w:rPr>
                <w:rFonts w:ascii="Calibri" w:hAnsi="Calibri"/>
                <w:color w:val="C00000"/>
                <w:sz w:val="22"/>
                <w:szCs w:val="22"/>
              </w:rPr>
            </w:pPr>
          </w:p>
        </w:tc>
      </w:tr>
      <w:tr w:rsidR="00F4378F" w:rsidRPr="00397F46" w:rsidTr="003B74D8">
        <w:trPr>
          <w:trHeight w:val="1926"/>
        </w:trPr>
        <w:tc>
          <w:tcPr>
            <w:tcW w:w="6316" w:type="dxa"/>
            <w:tcBorders>
              <w:left w:val="single" w:sz="18" w:space="0" w:color="auto"/>
              <w:bottom w:val="single" w:sz="12" w:space="0" w:color="auto"/>
              <w:right w:val="single" w:sz="18" w:space="0" w:color="auto"/>
            </w:tcBorders>
          </w:tcPr>
          <w:p w:rsidR="00397F46" w:rsidRPr="00397F46" w:rsidRDefault="00397F46" w:rsidP="009F7808">
            <w:pPr>
              <w:ind w:left="180"/>
              <w:rPr>
                <w:rFonts w:ascii="Calibri" w:hAnsi="Calibri" w:cs="Calibri"/>
                <w:sz w:val="22"/>
                <w:szCs w:val="22"/>
                <w:lang w:val="en-US"/>
              </w:rPr>
            </w:pPr>
          </w:p>
          <w:p w:rsidR="00F4378F" w:rsidRPr="00C92F70" w:rsidRDefault="007A0BD4" w:rsidP="009F7808">
            <w:pPr>
              <w:ind w:left="180"/>
              <w:rPr>
                <w:rFonts w:ascii="Calibri" w:hAnsi="Calibri" w:cs="Calibri"/>
                <w:b/>
                <w:sz w:val="22"/>
                <w:szCs w:val="22"/>
                <w:lang w:val="en-US"/>
              </w:rPr>
            </w:pPr>
            <w:r w:rsidRPr="00C92F70">
              <w:rPr>
                <w:rFonts w:ascii="Calibri" w:hAnsi="Calibri" w:cs="Calibri"/>
                <w:b/>
                <w:sz w:val="22"/>
                <w:szCs w:val="22"/>
                <w:lang w:val="en-US"/>
              </w:rPr>
              <w:t>Inclusion</w:t>
            </w:r>
            <w:r w:rsidR="00684FEE" w:rsidRPr="00C92F70">
              <w:rPr>
                <w:rFonts w:ascii="Calibri" w:hAnsi="Calibri" w:cs="Calibri"/>
                <w:b/>
                <w:sz w:val="22"/>
                <w:szCs w:val="22"/>
                <w:lang w:val="en-US"/>
              </w:rPr>
              <w:t xml:space="preserve"> </w:t>
            </w:r>
          </w:p>
          <w:p w:rsidR="00684FEE" w:rsidRPr="00397F46" w:rsidRDefault="00C92F70" w:rsidP="009F7808">
            <w:pPr>
              <w:ind w:left="180"/>
              <w:rPr>
                <w:rFonts w:ascii="Calibri" w:hAnsi="Calibri" w:cs="Calibri"/>
                <w:sz w:val="22"/>
                <w:szCs w:val="22"/>
                <w:lang w:val="en-US"/>
              </w:rPr>
            </w:pPr>
            <w:r>
              <w:rPr>
                <w:rFonts w:ascii="Calibri" w:hAnsi="Calibri" w:cs="Calibri"/>
                <w:sz w:val="22"/>
                <w:szCs w:val="22"/>
                <w:lang w:val="en-US"/>
              </w:rPr>
              <w:t>(</w:t>
            </w:r>
            <w:r w:rsidR="00684FEE" w:rsidRPr="00397F46">
              <w:rPr>
                <w:rFonts w:ascii="Calibri" w:hAnsi="Calibri" w:cs="Calibri"/>
                <w:sz w:val="22"/>
                <w:szCs w:val="22"/>
                <w:lang w:val="en-US"/>
              </w:rPr>
              <w:t>Inclusion is taken to mean the inclusion of all students, including those who feel distant from HE)</w:t>
            </w:r>
          </w:p>
          <w:p w:rsidR="007A0BD4" w:rsidRPr="00397F46" w:rsidRDefault="0021327F" w:rsidP="009F7808">
            <w:pPr>
              <w:ind w:left="180"/>
              <w:rPr>
                <w:rFonts w:ascii="Calibri" w:hAnsi="Calibri" w:cs="Calibri"/>
                <w:sz w:val="22"/>
                <w:szCs w:val="22"/>
                <w:lang w:val="en-US"/>
              </w:rPr>
            </w:pPr>
            <w:r w:rsidRPr="00397F46">
              <w:rPr>
                <w:rFonts w:ascii="Calibri" w:hAnsi="Calibri" w:cs="Calibri"/>
                <w:sz w:val="22"/>
                <w:szCs w:val="22"/>
                <w:lang w:val="en-US"/>
              </w:rPr>
              <w:t>For example, c</w:t>
            </w:r>
            <w:r w:rsidR="007A0BD4" w:rsidRPr="00397F46">
              <w:rPr>
                <w:rFonts w:ascii="Calibri" w:hAnsi="Calibri" w:cs="Calibri"/>
                <w:sz w:val="22"/>
                <w:szCs w:val="22"/>
                <w:lang w:val="en-US"/>
              </w:rPr>
              <w:t xml:space="preserve">urriculum delivery is </w:t>
            </w:r>
            <w:proofErr w:type="spellStart"/>
            <w:r w:rsidR="007A0BD4" w:rsidRPr="00397F46">
              <w:rPr>
                <w:rFonts w:ascii="Calibri" w:hAnsi="Calibri" w:cs="Calibri"/>
                <w:sz w:val="22"/>
                <w:szCs w:val="22"/>
                <w:lang w:val="en-US"/>
              </w:rPr>
              <w:t>cogni</w:t>
            </w:r>
            <w:r w:rsidR="00504F3A" w:rsidRPr="00397F46">
              <w:rPr>
                <w:rFonts w:ascii="Calibri" w:hAnsi="Calibri" w:cs="Calibri"/>
                <w:sz w:val="22"/>
                <w:szCs w:val="22"/>
                <w:lang w:val="en-US"/>
              </w:rPr>
              <w:t>s</w:t>
            </w:r>
            <w:r w:rsidR="007A0BD4" w:rsidRPr="00397F46">
              <w:rPr>
                <w:rFonts w:ascii="Calibri" w:hAnsi="Calibri" w:cs="Calibri"/>
                <w:sz w:val="22"/>
                <w:szCs w:val="22"/>
                <w:lang w:val="en-US"/>
              </w:rPr>
              <w:t>ant</w:t>
            </w:r>
            <w:proofErr w:type="spellEnd"/>
            <w:r w:rsidR="007A0BD4" w:rsidRPr="00397F46">
              <w:rPr>
                <w:rFonts w:ascii="Calibri" w:hAnsi="Calibri" w:cs="Calibri"/>
                <w:sz w:val="22"/>
                <w:szCs w:val="22"/>
                <w:lang w:val="en-US"/>
              </w:rPr>
              <w:t xml:space="preserve"> of inclusive practices</w:t>
            </w:r>
            <w:r w:rsidR="00504F3A" w:rsidRPr="00397F46">
              <w:rPr>
                <w:rFonts w:ascii="Calibri" w:hAnsi="Calibri" w:cs="Calibri"/>
                <w:sz w:val="22"/>
                <w:szCs w:val="22"/>
                <w:lang w:val="en-US"/>
              </w:rPr>
              <w:t xml:space="preserve"> and demonstrates cultural awareness</w:t>
            </w:r>
            <w:r w:rsidR="007A0BD4" w:rsidRPr="00397F46">
              <w:rPr>
                <w:rFonts w:ascii="Calibri" w:hAnsi="Calibri" w:cs="Calibri"/>
                <w:sz w:val="22"/>
                <w:szCs w:val="22"/>
                <w:lang w:val="en-US"/>
              </w:rPr>
              <w:t xml:space="preserve"> – </w:t>
            </w:r>
            <w:proofErr w:type="spellStart"/>
            <w:r w:rsidR="00504F3A" w:rsidRPr="00397F46">
              <w:rPr>
                <w:rFonts w:ascii="Calibri" w:hAnsi="Calibri" w:cs="Calibri"/>
                <w:sz w:val="22"/>
                <w:szCs w:val="22"/>
                <w:lang w:val="en-US"/>
              </w:rPr>
              <w:t>ie</w:t>
            </w:r>
            <w:proofErr w:type="spellEnd"/>
            <w:r w:rsidR="00504F3A" w:rsidRPr="00397F46">
              <w:rPr>
                <w:rFonts w:ascii="Calibri" w:hAnsi="Calibri" w:cs="Calibri"/>
                <w:sz w:val="22"/>
                <w:szCs w:val="22"/>
                <w:lang w:val="en-US"/>
              </w:rPr>
              <w:t>,</w:t>
            </w:r>
          </w:p>
          <w:p w:rsidR="00504F3A" w:rsidRPr="00397F46" w:rsidRDefault="007A0BD4" w:rsidP="00821029">
            <w:pPr>
              <w:ind w:left="180"/>
              <w:rPr>
                <w:rFonts w:ascii="Calibri" w:hAnsi="Calibri" w:cs="Calibri"/>
                <w:sz w:val="22"/>
                <w:szCs w:val="22"/>
                <w:lang w:val="en-US"/>
              </w:rPr>
            </w:pPr>
            <w:r w:rsidRPr="00397F46">
              <w:rPr>
                <w:rFonts w:ascii="Calibri" w:hAnsi="Calibri" w:cs="Calibri"/>
                <w:sz w:val="22"/>
                <w:szCs w:val="22"/>
                <w:lang w:val="en-US"/>
              </w:rPr>
              <w:t xml:space="preserve">the needs of disabled students, </w:t>
            </w:r>
            <w:r w:rsidR="00504F3A" w:rsidRPr="00397F46">
              <w:rPr>
                <w:rFonts w:ascii="Calibri" w:hAnsi="Calibri" w:cs="Calibri"/>
                <w:sz w:val="22"/>
                <w:szCs w:val="22"/>
                <w:lang w:val="en-US"/>
              </w:rPr>
              <w:t>aspects of</w:t>
            </w:r>
            <w:r w:rsidRPr="00397F46">
              <w:rPr>
                <w:rFonts w:ascii="Calibri" w:hAnsi="Calibri" w:cs="Calibri"/>
                <w:sz w:val="22"/>
                <w:szCs w:val="22"/>
                <w:lang w:val="en-US"/>
              </w:rPr>
              <w:t xml:space="preserve"> </w:t>
            </w:r>
            <w:proofErr w:type="spellStart"/>
            <w:r w:rsidR="00504F3A" w:rsidRPr="00397F46">
              <w:rPr>
                <w:rFonts w:ascii="Calibri" w:hAnsi="Calibri" w:cs="Calibri"/>
                <w:sz w:val="22"/>
                <w:szCs w:val="22"/>
                <w:lang w:val="en-US"/>
              </w:rPr>
              <w:t>internationali</w:t>
            </w:r>
            <w:r w:rsidR="00821029">
              <w:rPr>
                <w:rFonts w:ascii="Calibri" w:hAnsi="Calibri" w:cs="Calibri"/>
                <w:sz w:val="22"/>
                <w:szCs w:val="22"/>
                <w:lang w:val="en-US"/>
              </w:rPr>
              <w:t>s</w:t>
            </w:r>
            <w:r w:rsidR="00504F3A" w:rsidRPr="00397F46">
              <w:rPr>
                <w:rFonts w:ascii="Calibri" w:hAnsi="Calibri" w:cs="Calibri"/>
                <w:sz w:val="22"/>
                <w:szCs w:val="22"/>
                <w:lang w:val="en-US"/>
              </w:rPr>
              <w:t>ation</w:t>
            </w:r>
            <w:proofErr w:type="spellEnd"/>
          </w:p>
          <w:p w:rsidR="00F4378F" w:rsidRPr="00397F46" w:rsidRDefault="00F4378F" w:rsidP="007A0BD4">
            <w:pPr>
              <w:rPr>
                <w:rFonts w:ascii="Calibri" w:hAnsi="Calibri"/>
                <w:sz w:val="22"/>
                <w:szCs w:val="22"/>
              </w:rPr>
            </w:pPr>
          </w:p>
        </w:tc>
        <w:tc>
          <w:tcPr>
            <w:tcW w:w="9353" w:type="dxa"/>
            <w:tcBorders>
              <w:left w:val="single" w:sz="18" w:space="0" w:color="auto"/>
              <w:bottom w:val="single" w:sz="12" w:space="0" w:color="auto"/>
              <w:right w:val="single" w:sz="18" w:space="0" w:color="auto"/>
            </w:tcBorders>
          </w:tcPr>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tc>
        <w:tc>
          <w:tcPr>
            <w:tcW w:w="1084" w:type="dxa"/>
            <w:tcBorders>
              <w:top w:val="single" w:sz="18" w:space="0" w:color="auto"/>
              <w:left w:val="single" w:sz="18" w:space="0" w:color="auto"/>
              <w:bottom w:val="single" w:sz="12" w:space="0" w:color="auto"/>
              <w:right w:val="single" w:sz="18" w:space="0" w:color="auto"/>
            </w:tcBorders>
          </w:tcPr>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tc>
        <w:tc>
          <w:tcPr>
            <w:tcW w:w="5399" w:type="dxa"/>
            <w:tcBorders>
              <w:top w:val="single" w:sz="18" w:space="0" w:color="auto"/>
              <w:left w:val="single" w:sz="18" w:space="0" w:color="auto"/>
              <w:bottom w:val="single" w:sz="12" w:space="0" w:color="auto"/>
              <w:right w:val="single" w:sz="18" w:space="0" w:color="auto"/>
            </w:tcBorders>
          </w:tcPr>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p w:rsidR="00F4378F" w:rsidRPr="00397F46" w:rsidRDefault="00F4378F" w:rsidP="007A0BD4">
            <w:pPr>
              <w:rPr>
                <w:rFonts w:ascii="Calibri" w:hAnsi="Calibri"/>
                <w:sz w:val="22"/>
                <w:szCs w:val="22"/>
              </w:rPr>
            </w:pPr>
          </w:p>
        </w:tc>
      </w:tr>
      <w:tr w:rsidR="00504F3A" w:rsidRPr="00397F46" w:rsidTr="00397F46">
        <w:trPr>
          <w:trHeight w:val="890"/>
        </w:trPr>
        <w:tc>
          <w:tcPr>
            <w:tcW w:w="6316" w:type="dxa"/>
            <w:tcBorders>
              <w:top w:val="single" w:sz="12" w:space="0" w:color="auto"/>
              <w:left w:val="single" w:sz="18" w:space="0" w:color="auto"/>
              <w:bottom w:val="single" w:sz="18" w:space="0" w:color="auto"/>
              <w:right w:val="single" w:sz="18" w:space="0" w:color="auto"/>
            </w:tcBorders>
          </w:tcPr>
          <w:p w:rsidR="00397F46" w:rsidRPr="00397F46" w:rsidRDefault="00397F46" w:rsidP="009F7808">
            <w:pPr>
              <w:ind w:left="180"/>
              <w:rPr>
                <w:rFonts w:ascii="Calibri" w:hAnsi="Calibri" w:cs="Calibri"/>
                <w:sz w:val="22"/>
                <w:szCs w:val="22"/>
                <w:lang w:val="en-US"/>
              </w:rPr>
            </w:pPr>
          </w:p>
          <w:p w:rsidR="00504F3A" w:rsidRPr="00C92F70" w:rsidRDefault="00504F3A" w:rsidP="009F7808">
            <w:pPr>
              <w:ind w:left="180"/>
              <w:rPr>
                <w:rFonts w:ascii="Calibri" w:hAnsi="Calibri" w:cs="Calibri"/>
                <w:b/>
                <w:sz w:val="22"/>
                <w:szCs w:val="22"/>
                <w:lang w:val="en-US"/>
              </w:rPr>
            </w:pPr>
            <w:r w:rsidRPr="00C92F70">
              <w:rPr>
                <w:rFonts w:ascii="Calibri" w:hAnsi="Calibri" w:cs="Calibri"/>
                <w:b/>
                <w:sz w:val="22"/>
                <w:szCs w:val="22"/>
                <w:lang w:val="en-US"/>
              </w:rPr>
              <w:t>Active Learning</w:t>
            </w:r>
          </w:p>
          <w:p w:rsidR="00504F3A" w:rsidRPr="00397F46" w:rsidRDefault="00504F3A" w:rsidP="009F7808">
            <w:pPr>
              <w:ind w:left="180"/>
              <w:rPr>
                <w:rFonts w:ascii="Calibri" w:hAnsi="Calibri" w:cs="Calibri"/>
                <w:sz w:val="22"/>
                <w:szCs w:val="22"/>
                <w:lang w:val="en-US"/>
              </w:rPr>
            </w:pPr>
            <w:r w:rsidRPr="00397F46">
              <w:rPr>
                <w:rFonts w:ascii="Calibri" w:hAnsi="Calibri" w:cs="Calibri"/>
                <w:sz w:val="22"/>
                <w:szCs w:val="22"/>
                <w:lang w:val="en-US"/>
              </w:rPr>
              <w:t xml:space="preserve">Range of pedagogic practices allows for problem based learning, inquiry based learning, co-design and co-delivery. </w:t>
            </w:r>
          </w:p>
          <w:p w:rsidR="00504F3A" w:rsidRPr="00397F46" w:rsidRDefault="00504F3A" w:rsidP="007A0BD4">
            <w:pPr>
              <w:rPr>
                <w:rFonts w:ascii="Calibri" w:hAnsi="Calibri" w:cs="Calibri"/>
                <w:sz w:val="22"/>
                <w:szCs w:val="22"/>
                <w:lang w:val="en-US"/>
              </w:rPr>
            </w:pPr>
          </w:p>
        </w:tc>
        <w:tc>
          <w:tcPr>
            <w:tcW w:w="9353" w:type="dxa"/>
            <w:tcBorders>
              <w:top w:val="single" w:sz="12" w:space="0" w:color="auto"/>
              <w:left w:val="single" w:sz="18" w:space="0" w:color="auto"/>
              <w:bottom w:val="single" w:sz="18" w:space="0" w:color="auto"/>
              <w:right w:val="single" w:sz="18" w:space="0" w:color="auto"/>
            </w:tcBorders>
          </w:tcPr>
          <w:p w:rsidR="00504F3A" w:rsidRPr="00397F46" w:rsidRDefault="00504F3A" w:rsidP="007A0BD4">
            <w:pPr>
              <w:rPr>
                <w:rFonts w:ascii="Calibri" w:hAnsi="Calibri"/>
                <w:sz w:val="22"/>
                <w:szCs w:val="22"/>
              </w:rPr>
            </w:pPr>
          </w:p>
          <w:p w:rsidR="00504F3A" w:rsidRPr="00397F46" w:rsidRDefault="00504F3A" w:rsidP="007A0BD4">
            <w:pPr>
              <w:rPr>
                <w:rFonts w:ascii="Calibri" w:hAnsi="Calibri"/>
                <w:sz w:val="22"/>
                <w:szCs w:val="22"/>
              </w:rPr>
            </w:pPr>
          </w:p>
          <w:p w:rsidR="00504F3A" w:rsidRPr="00397F46" w:rsidRDefault="00504F3A" w:rsidP="007A0BD4">
            <w:pPr>
              <w:rPr>
                <w:rFonts w:ascii="Calibri" w:hAnsi="Calibri"/>
                <w:sz w:val="22"/>
                <w:szCs w:val="22"/>
              </w:rPr>
            </w:pPr>
          </w:p>
          <w:p w:rsidR="00504F3A" w:rsidRPr="00397F46" w:rsidRDefault="00504F3A" w:rsidP="007A0BD4">
            <w:pPr>
              <w:rPr>
                <w:rFonts w:ascii="Calibri" w:hAnsi="Calibri"/>
                <w:sz w:val="22"/>
                <w:szCs w:val="22"/>
              </w:rPr>
            </w:pPr>
          </w:p>
        </w:tc>
        <w:tc>
          <w:tcPr>
            <w:tcW w:w="1084" w:type="dxa"/>
            <w:tcBorders>
              <w:top w:val="single" w:sz="12" w:space="0" w:color="auto"/>
              <w:left w:val="single" w:sz="18" w:space="0" w:color="auto"/>
              <w:bottom w:val="single" w:sz="18" w:space="0" w:color="auto"/>
              <w:right w:val="single" w:sz="18" w:space="0" w:color="auto"/>
            </w:tcBorders>
          </w:tcPr>
          <w:p w:rsidR="00504F3A" w:rsidRPr="00397F46" w:rsidRDefault="00504F3A" w:rsidP="007A0BD4">
            <w:pPr>
              <w:rPr>
                <w:rFonts w:ascii="Calibri" w:hAnsi="Calibri"/>
                <w:sz w:val="22"/>
                <w:szCs w:val="22"/>
              </w:rPr>
            </w:pPr>
          </w:p>
          <w:p w:rsidR="00504F3A" w:rsidRPr="00397F46" w:rsidRDefault="00504F3A" w:rsidP="007A0BD4">
            <w:pPr>
              <w:rPr>
                <w:rFonts w:ascii="Calibri" w:hAnsi="Calibri"/>
                <w:sz w:val="22"/>
                <w:szCs w:val="22"/>
              </w:rPr>
            </w:pPr>
          </w:p>
          <w:p w:rsidR="00504F3A" w:rsidRPr="00397F46" w:rsidRDefault="00504F3A" w:rsidP="007A0BD4">
            <w:pPr>
              <w:rPr>
                <w:rFonts w:ascii="Calibri" w:hAnsi="Calibri"/>
                <w:sz w:val="22"/>
                <w:szCs w:val="22"/>
              </w:rPr>
            </w:pPr>
          </w:p>
          <w:p w:rsidR="00504F3A" w:rsidRPr="00397F46" w:rsidRDefault="00504F3A" w:rsidP="007A0BD4">
            <w:pPr>
              <w:rPr>
                <w:rFonts w:ascii="Calibri" w:hAnsi="Calibri"/>
                <w:sz w:val="22"/>
                <w:szCs w:val="22"/>
              </w:rPr>
            </w:pPr>
          </w:p>
        </w:tc>
        <w:tc>
          <w:tcPr>
            <w:tcW w:w="5399" w:type="dxa"/>
            <w:tcBorders>
              <w:top w:val="single" w:sz="12" w:space="0" w:color="auto"/>
              <w:left w:val="single" w:sz="18" w:space="0" w:color="auto"/>
              <w:bottom w:val="single" w:sz="18" w:space="0" w:color="auto"/>
              <w:right w:val="single" w:sz="18" w:space="0" w:color="auto"/>
            </w:tcBorders>
          </w:tcPr>
          <w:p w:rsidR="00504F3A" w:rsidRPr="00397F46" w:rsidRDefault="00504F3A" w:rsidP="007A0BD4">
            <w:pPr>
              <w:rPr>
                <w:rFonts w:ascii="Calibri" w:hAnsi="Calibri"/>
                <w:sz w:val="22"/>
                <w:szCs w:val="22"/>
              </w:rPr>
            </w:pPr>
          </w:p>
          <w:p w:rsidR="00504F3A" w:rsidRPr="00397F46" w:rsidRDefault="00504F3A" w:rsidP="007A0BD4">
            <w:pPr>
              <w:rPr>
                <w:rFonts w:ascii="Calibri" w:hAnsi="Calibri"/>
                <w:sz w:val="22"/>
                <w:szCs w:val="22"/>
              </w:rPr>
            </w:pPr>
          </w:p>
          <w:p w:rsidR="00504F3A" w:rsidRPr="00397F46" w:rsidRDefault="00504F3A" w:rsidP="007A0BD4">
            <w:pPr>
              <w:rPr>
                <w:rFonts w:ascii="Calibri" w:hAnsi="Calibri"/>
                <w:sz w:val="22"/>
                <w:szCs w:val="22"/>
              </w:rPr>
            </w:pPr>
          </w:p>
          <w:p w:rsidR="00504F3A" w:rsidRPr="00397F46" w:rsidRDefault="00504F3A" w:rsidP="007A0BD4">
            <w:pPr>
              <w:rPr>
                <w:rFonts w:ascii="Calibri" w:hAnsi="Calibri"/>
                <w:sz w:val="22"/>
                <w:szCs w:val="22"/>
              </w:rPr>
            </w:pPr>
          </w:p>
        </w:tc>
      </w:tr>
      <w:tr w:rsidR="00397F46" w:rsidRPr="00397F46" w:rsidTr="00397F46">
        <w:trPr>
          <w:trHeight w:val="1748"/>
        </w:trPr>
        <w:tc>
          <w:tcPr>
            <w:tcW w:w="6316" w:type="dxa"/>
            <w:tcBorders>
              <w:top w:val="single" w:sz="18" w:space="0" w:color="auto"/>
              <w:left w:val="single" w:sz="18" w:space="0" w:color="auto"/>
              <w:bottom w:val="single" w:sz="18" w:space="0" w:color="auto"/>
              <w:right w:val="single" w:sz="18" w:space="0" w:color="auto"/>
            </w:tcBorders>
          </w:tcPr>
          <w:p w:rsidR="00397F46" w:rsidRPr="00397F46" w:rsidRDefault="00397F46" w:rsidP="009F7808">
            <w:pPr>
              <w:ind w:left="180"/>
              <w:rPr>
                <w:rFonts w:ascii="Calibri" w:hAnsi="Calibri" w:cs="Calibri"/>
                <w:sz w:val="22"/>
                <w:szCs w:val="22"/>
                <w:lang w:val="en-US"/>
              </w:rPr>
            </w:pPr>
          </w:p>
          <w:p w:rsidR="00397F46" w:rsidRPr="00C92F70" w:rsidRDefault="00397F46" w:rsidP="009F7808">
            <w:pPr>
              <w:ind w:left="180"/>
              <w:rPr>
                <w:rFonts w:ascii="Calibri" w:hAnsi="Calibri" w:cs="Calibri"/>
                <w:b/>
                <w:sz w:val="22"/>
                <w:szCs w:val="22"/>
                <w:lang w:val="en-US"/>
              </w:rPr>
            </w:pPr>
            <w:r w:rsidRPr="00C92F70">
              <w:rPr>
                <w:rFonts w:ascii="Calibri" w:hAnsi="Calibri" w:cs="Calibri"/>
                <w:b/>
                <w:sz w:val="22"/>
                <w:szCs w:val="22"/>
                <w:lang w:val="en-US"/>
              </w:rPr>
              <w:t>Work-based/Practice learning</w:t>
            </w:r>
          </w:p>
          <w:p w:rsidR="00397F46" w:rsidRPr="00397F46" w:rsidRDefault="00397F46" w:rsidP="009F7808">
            <w:pPr>
              <w:ind w:left="180"/>
              <w:rPr>
                <w:rFonts w:ascii="Calibri" w:hAnsi="Calibri" w:cs="Calibri"/>
                <w:sz w:val="22"/>
                <w:szCs w:val="22"/>
                <w:lang w:val="en-US"/>
              </w:rPr>
            </w:pPr>
            <w:r w:rsidRPr="00397F46">
              <w:rPr>
                <w:rFonts w:ascii="Calibri" w:hAnsi="Calibri" w:cs="Calibri"/>
                <w:sz w:val="22"/>
                <w:szCs w:val="22"/>
                <w:lang w:val="en-US"/>
              </w:rPr>
              <w:t>Programme includes opportunities for work based or practice based learning:</w:t>
            </w:r>
          </w:p>
          <w:p w:rsidR="00397F46" w:rsidRPr="00397F46" w:rsidRDefault="00397F46" w:rsidP="009F7808">
            <w:pPr>
              <w:ind w:left="180"/>
              <w:rPr>
                <w:rFonts w:ascii="Calibri" w:hAnsi="Calibri" w:cs="Calibri"/>
                <w:sz w:val="22"/>
                <w:szCs w:val="22"/>
                <w:lang w:val="en-US"/>
              </w:rPr>
            </w:pPr>
            <w:r w:rsidRPr="00397F46">
              <w:rPr>
                <w:rFonts w:ascii="Calibri" w:hAnsi="Calibri" w:cs="Calibri"/>
                <w:sz w:val="22"/>
                <w:szCs w:val="22"/>
                <w:lang w:val="en-US"/>
              </w:rPr>
              <w:t>Students are encouraged and supported in these.</w:t>
            </w:r>
          </w:p>
          <w:p w:rsidR="00397F46" w:rsidRPr="00397F46" w:rsidRDefault="00397F46" w:rsidP="009F7808">
            <w:pPr>
              <w:ind w:left="180"/>
              <w:rPr>
                <w:rFonts w:ascii="Calibri" w:hAnsi="Calibri" w:cs="Calibri"/>
                <w:sz w:val="22"/>
                <w:szCs w:val="22"/>
                <w:lang w:val="en-US"/>
              </w:rPr>
            </w:pPr>
            <w:r w:rsidRPr="00397F46">
              <w:rPr>
                <w:rFonts w:ascii="Calibri" w:hAnsi="Calibri" w:cs="Calibri"/>
                <w:sz w:val="22"/>
                <w:szCs w:val="22"/>
                <w:lang w:val="en-US"/>
              </w:rPr>
              <w:t>There is appreciation of barriers to work placement uptake, with a variety of practice opportunities provided in response.</w:t>
            </w:r>
          </w:p>
          <w:p w:rsidR="00397F46" w:rsidRPr="00397F46" w:rsidRDefault="00397F46" w:rsidP="007A0BD4">
            <w:pPr>
              <w:rPr>
                <w:rFonts w:ascii="Calibri" w:hAnsi="Calibri" w:cs="Calibri"/>
                <w:sz w:val="22"/>
                <w:szCs w:val="22"/>
                <w:lang w:val="en-US"/>
              </w:rPr>
            </w:pPr>
          </w:p>
        </w:tc>
        <w:tc>
          <w:tcPr>
            <w:tcW w:w="9353" w:type="dxa"/>
            <w:tcBorders>
              <w:top w:val="single" w:sz="18" w:space="0" w:color="auto"/>
              <w:left w:val="single" w:sz="18" w:space="0" w:color="auto"/>
              <w:bottom w:val="single" w:sz="18" w:space="0" w:color="auto"/>
              <w:right w:val="single" w:sz="18" w:space="0" w:color="auto"/>
            </w:tcBorders>
          </w:tcPr>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tc>
        <w:tc>
          <w:tcPr>
            <w:tcW w:w="1084" w:type="dxa"/>
            <w:tcBorders>
              <w:top w:val="single" w:sz="18" w:space="0" w:color="auto"/>
              <w:left w:val="single" w:sz="18" w:space="0" w:color="auto"/>
              <w:bottom w:val="single" w:sz="18" w:space="0" w:color="auto"/>
              <w:right w:val="single" w:sz="18" w:space="0" w:color="auto"/>
            </w:tcBorders>
          </w:tcPr>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tc>
        <w:tc>
          <w:tcPr>
            <w:tcW w:w="5399" w:type="dxa"/>
            <w:tcBorders>
              <w:top w:val="single" w:sz="18" w:space="0" w:color="auto"/>
              <w:left w:val="single" w:sz="18" w:space="0" w:color="auto"/>
              <w:bottom w:val="single" w:sz="18" w:space="0" w:color="auto"/>
              <w:right w:val="single" w:sz="18" w:space="0" w:color="auto"/>
            </w:tcBorders>
          </w:tcPr>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tc>
      </w:tr>
      <w:tr w:rsidR="00397F46" w:rsidRPr="00397F46" w:rsidTr="007C1D26">
        <w:trPr>
          <w:trHeight w:val="2610"/>
        </w:trPr>
        <w:tc>
          <w:tcPr>
            <w:tcW w:w="6316" w:type="dxa"/>
            <w:tcBorders>
              <w:top w:val="single" w:sz="18" w:space="0" w:color="auto"/>
              <w:left w:val="single" w:sz="18" w:space="0" w:color="auto"/>
              <w:bottom w:val="single" w:sz="18" w:space="0" w:color="auto"/>
              <w:right w:val="single" w:sz="18" w:space="0" w:color="auto"/>
            </w:tcBorders>
          </w:tcPr>
          <w:p w:rsidR="00397F46" w:rsidRPr="00397F46" w:rsidRDefault="00397F46" w:rsidP="009F7808">
            <w:pPr>
              <w:ind w:left="180"/>
              <w:rPr>
                <w:rFonts w:ascii="Calibri" w:hAnsi="Calibri" w:cs="Calibri"/>
                <w:sz w:val="22"/>
                <w:szCs w:val="22"/>
                <w:lang w:val="en-US"/>
              </w:rPr>
            </w:pPr>
          </w:p>
          <w:p w:rsidR="00397F46" w:rsidRPr="00C92F70" w:rsidRDefault="00397F46" w:rsidP="009F7808">
            <w:pPr>
              <w:ind w:left="180"/>
              <w:rPr>
                <w:rFonts w:ascii="Calibri" w:hAnsi="Calibri" w:cs="Calibri"/>
                <w:b/>
                <w:sz w:val="22"/>
                <w:szCs w:val="22"/>
                <w:lang w:val="en-US"/>
              </w:rPr>
            </w:pPr>
            <w:r w:rsidRPr="00C92F70">
              <w:rPr>
                <w:rFonts w:ascii="Calibri" w:hAnsi="Calibri" w:cs="Calibri"/>
                <w:b/>
                <w:sz w:val="22"/>
                <w:szCs w:val="22"/>
                <w:lang w:val="en-US"/>
              </w:rPr>
              <w:t>Programme assessment overview</w:t>
            </w:r>
          </w:p>
          <w:p w:rsidR="00397F46" w:rsidRPr="00397F46" w:rsidRDefault="00397F46" w:rsidP="009F7808">
            <w:pPr>
              <w:ind w:left="180"/>
              <w:rPr>
                <w:rFonts w:ascii="Calibri" w:hAnsi="Calibri" w:cs="Calibri"/>
                <w:sz w:val="22"/>
                <w:szCs w:val="22"/>
                <w:lang w:val="en-US"/>
              </w:rPr>
            </w:pPr>
            <w:r w:rsidRPr="00397F46">
              <w:rPr>
                <w:rFonts w:ascii="Calibri" w:hAnsi="Calibri" w:cs="Calibri"/>
                <w:sz w:val="22"/>
                <w:szCs w:val="22"/>
                <w:lang w:val="en-US"/>
              </w:rPr>
              <w:t xml:space="preserve">How can assessment tasks be </w:t>
            </w:r>
            <w:proofErr w:type="spellStart"/>
            <w:r w:rsidRPr="00397F46">
              <w:rPr>
                <w:rFonts w:ascii="Calibri" w:hAnsi="Calibri" w:cs="Calibri"/>
                <w:sz w:val="22"/>
                <w:szCs w:val="22"/>
                <w:lang w:val="en-US"/>
              </w:rPr>
              <w:t>personali</w:t>
            </w:r>
            <w:r w:rsidR="00EF7A14">
              <w:rPr>
                <w:rFonts w:ascii="Calibri" w:hAnsi="Calibri" w:cs="Calibri"/>
                <w:sz w:val="22"/>
                <w:szCs w:val="22"/>
                <w:lang w:val="en-US"/>
              </w:rPr>
              <w:t>s</w:t>
            </w:r>
            <w:r w:rsidRPr="00397F46">
              <w:rPr>
                <w:rFonts w:ascii="Calibri" w:hAnsi="Calibri" w:cs="Calibri"/>
                <w:sz w:val="22"/>
                <w:szCs w:val="22"/>
                <w:lang w:val="en-US"/>
              </w:rPr>
              <w:t>ed</w:t>
            </w:r>
            <w:proofErr w:type="spellEnd"/>
            <w:r w:rsidRPr="00397F46">
              <w:rPr>
                <w:rFonts w:ascii="Calibri" w:hAnsi="Calibri" w:cs="Calibri"/>
                <w:sz w:val="22"/>
                <w:szCs w:val="22"/>
                <w:lang w:val="en-US"/>
              </w:rPr>
              <w:t>?</w:t>
            </w:r>
          </w:p>
          <w:p w:rsidR="00397F46" w:rsidRPr="00397F46" w:rsidRDefault="00397F46" w:rsidP="009F7808">
            <w:pPr>
              <w:spacing w:line="276" w:lineRule="auto"/>
              <w:ind w:left="180"/>
              <w:rPr>
                <w:rFonts w:ascii="Calibri" w:hAnsi="Calibri" w:cs="Calibri"/>
                <w:sz w:val="22"/>
                <w:szCs w:val="22"/>
                <w:lang w:val="en-US"/>
              </w:rPr>
            </w:pPr>
            <w:r w:rsidRPr="00397F46">
              <w:rPr>
                <w:rFonts w:ascii="Calibri" w:hAnsi="Calibri" w:cs="Calibri"/>
                <w:sz w:val="22"/>
                <w:szCs w:val="22"/>
                <w:lang w:val="en-US"/>
              </w:rPr>
              <w:t>Can students choose be</w:t>
            </w:r>
            <w:r>
              <w:rPr>
                <w:rFonts w:ascii="Calibri" w:hAnsi="Calibri" w:cs="Calibri"/>
                <w:sz w:val="22"/>
                <w:szCs w:val="22"/>
                <w:lang w:val="en-US"/>
              </w:rPr>
              <w:t>tween two types of assessments?</w:t>
            </w:r>
            <w:r w:rsidRPr="00397F46">
              <w:rPr>
                <w:rFonts w:ascii="Calibri" w:hAnsi="Calibri" w:cs="Calibri"/>
                <w:sz w:val="22"/>
                <w:szCs w:val="22"/>
                <w:lang w:val="en-US"/>
              </w:rPr>
              <w:t xml:space="preserve"> </w:t>
            </w:r>
          </w:p>
          <w:p w:rsidR="00397F46" w:rsidRPr="00397F46" w:rsidRDefault="00397F46" w:rsidP="009F7808">
            <w:pPr>
              <w:spacing w:line="276" w:lineRule="auto"/>
              <w:ind w:left="180"/>
              <w:rPr>
                <w:rFonts w:ascii="Calibri" w:hAnsi="Calibri"/>
                <w:sz w:val="22"/>
                <w:szCs w:val="22"/>
              </w:rPr>
            </w:pPr>
            <w:r w:rsidRPr="00397F46">
              <w:rPr>
                <w:rFonts w:ascii="Calibri" w:hAnsi="Calibri" w:cs="Calibri"/>
                <w:sz w:val="22"/>
                <w:szCs w:val="22"/>
                <w:lang w:val="en-US"/>
              </w:rPr>
              <w:t>Do you have alternative assessment in case as student has   exte</w:t>
            </w:r>
            <w:r>
              <w:rPr>
                <w:rFonts w:ascii="Calibri" w:hAnsi="Calibri" w:cs="Calibri"/>
                <w:sz w:val="22"/>
                <w:szCs w:val="22"/>
                <w:lang w:val="en-US"/>
              </w:rPr>
              <w:t>nuating circumstances or fails?</w:t>
            </w:r>
          </w:p>
          <w:p w:rsidR="00397F46" w:rsidRPr="00397F46" w:rsidRDefault="00397F46" w:rsidP="009F7808">
            <w:pPr>
              <w:ind w:left="180"/>
              <w:rPr>
                <w:rFonts w:ascii="Calibri" w:hAnsi="Calibri" w:cs="Calibri"/>
                <w:sz w:val="22"/>
                <w:szCs w:val="22"/>
                <w:lang w:val="en-US"/>
              </w:rPr>
            </w:pPr>
            <w:r w:rsidRPr="00397F46">
              <w:rPr>
                <w:rFonts w:ascii="Calibri" w:hAnsi="Calibri" w:cs="Calibri"/>
                <w:sz w:val="22"/>
                <w:szCs w:val="22"/>
                <w:lang w:val="en-US"/>
              </w:rPr>
              <w:t>Assessment deadlines have been considered for student workload across the programme as well as the module.</w:t>
            </w:r>
          </w:p>
          <w:p w:rsidR="00397F46" w:rsidRPr="00397F46" w:rsidRDefault="00397F46" w:rsidP="007C1D26">
            <w:pPr>
              <w:spacing w:line="276" w:lineRule="auto"/>
              <w:ind w:left="180"/>
              <w:rPr>
                <w:rFonts w:ascii="Calibri" w:hAnsi="Calibri" w:cs="Calibri"/>
                <w:sz w:val="22"/>
                <w:szCs w:val="22"/>
                <w:lang w:val="en-US"/>
              </w:rPr>
            </w:pPr>
            <w:r w:rsidRPr="00397F46">
              <w:rPr>
                <w:rFonts w:ascii="Calibri" w:hAnsi="Calibri" w:cs="Calibri"/>
                <w:sz w:val="22"/>
                <w:szCs w:val="22"/>
                <w:lang w:val="en-US"/>
              </w:rPr>
              <w:t>What assessment tasks allow creativity?</w:t>
            </w:r>
            <w:bookmarkStart w:id="0" w:name="_GoBack"/>
            <w:bookmarkEnd w:id="0"/>
          </w:p>
        </w:tc>
        <w:tc>
          <w:tcPr>
            <w:tcW w:w="9353" w:type="dxa"/>
            <w:tcBorders>
              <w:top w:val="single" w:sz="18" w:space="0" w:color="auto"/>
              <w:left w:val="single" w:sz="18" w:space="0" w:color="auto"/>
              <w:bottom w:val="single" w:sz="18" w:space="0" w:color="auto"/>
              <w:right w:val="single" w:sz="18" w:space="0" w:color="auto"/>
            </w:tcBorders>
          </w:tcPr>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tc>
        <w:tc>
          <w:tcPr>
            <w:tcW w:w="1084" w:type="dxa"/>
            <w:tcBorders>
              <w:top w:val="single" w:sz="18" w:space="0" w:color="auto"/>
              <w:left w:val="single" w:sz="18" w:space="0" w:color="auto"/>
              <w:bottom w:val="single" w:sz="18" w:space="0" w:color="auto"/>
              <w:right w:val="single" w:sz="18" w:space="0" w:color="auto"/>
            </w:tcBorders>
          </w:tcPr>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tc>
        <w:tc>
          <w:tcPr>
            <w:tcW w:w="5399" w:type="dxa"/>
            <w:tcBorders>
              <w:top w:val="single" w:sz="18" w:space="0" w:color="auto"/>
              <w:left w:val="single" w:sz="18" w:space="0" w:color="auto"/>
              <w:bottom w:val="single" w:sz="18" w:space="0" w:color="auto"/>
              <w:right w:val="single" w:sz="18" w:space="0" w:color="auto"/>
            </w:tcBorders>
          </w:tcPr>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p w:rsidR="00397F46" w:rsidRPr="00397F46" w:rsidRDefault="00397F46" w:rsidP="007A0BD4">
            <w:pPr>
              <w:rPr>
                <w:rFonts w:ascii="Calibri" w:hAnsi="Calibri"/>
                <w:sz w:val="22"/>
                <w:szCs w:val="22"/>
              </w:rPr>
            </w:pPr>
          </w:p>
        </w:tc>
      </w:tr>
    </w:tbl>
    <w:p w:rsidR="005255A6" w:rsidRPr="001D7069" w:rsidRDefault="005255A6" w:rsidP="005255A6">
      <w:pPr>
        <w:rPr>
          <w:rFonts w:ascii="Calibri" w:hAnsi="Calibri" w:cs="Calibri"/>
          <w:sz w:val="22"/>
          <w:szCs w:val="22"/>
          <w:lang w:val="en-US"/>
        </w:rPr>
      </w:pPr>
    </w:p>
    <w:p w:rsidR="005255A6" w:rsidRPr="006C3F7A" w:rsidRDefault="005255A6" w:rsidP="005255A6">
      <w:pPr>
        <w:pStyle w:val="ListParagraph"/>
        <w:rPr>
          <w:rFonts w:ascii="Calibri" w:hAnsi="Calibri" w:cs="Calibri"/>
          <w:sz w:val="22"/>
          <w:szCs w:val="22"/>
          <w:lang w:val="en-US"/>
        </w:rPr>
      </w:pPr>
      <w:r>
        <w:rPr>
          <w:rFonts w:ascii="Calibri" w:hAnsi="Calibri" w:cs="Calibri"/>
          <w:sz w:val="22"/>
          <w:szCs w:val="22"/>
          <w:lang w:val="en-US"/>
        </w:rPr>
        <w:t xml:space="preserve">** </w:t>
      </w:r>
      <w:r w:rsidRPr="006C3F7A">
        <w:rPr>
          <w:rFonts w:ascii="Calibri" w:hAnsi="Calibri" w:cs="Calibri"/>
          <w:sz w:val="22"/>
          <w:szCs w:val="22"/>
          <w:lang w:val="en-US"/>
        </w:rPr>
        <w:t xml:space="preserve">Colleagues are asked to identify the degree to which they believe </w:t>
      </w:r>
      <w:r>
        <w:rPr>
          <w:rFonts w:ascii="Calibri" w:hAnsi="Calibri" w:cs="Calibri"/>
          <w:sz w:val="22"/>
          <w:szCs w:val="22"/>
          <w:lang w:val="en-US"/>
        </w:rPr>
        <w:t>their curriculum includes these pedagogic practices and allocate a score, 1-5, as indicated</w:t>
      </w:r>
      <w:r w:rsidRPr="006C3F7A">
        <w:rPr>
          <w:rFonts w:ascii="Calibri" w:hAnsi="Calibri" w:cs="Calibri"/>
          <w:sz w:val="22"/>
          <w:szCs w:val="22"/>
          <w:lang w:val="en-US"/>
        </w:rPr>
        <w:t>:</w:t>
      </w:r>
    </w:p>
    <w:p w:rsidR="005255A6" w:rsidRDefault="005255A6" w:rsidP="005255A6">
      <w:pPr>
        <w:pStyle w:val="ListParagraph"/>
        <w:numPr>
          <w:ilvl w:val="1"/>
          <w:numId w:val="1"/>
        </w:numPr>
        <w:rPr>
          <w:rFonts w:ascii="Calibri" w:hAnsi="Calibri" w:cs="Calibri"/>
          <w:sz w:val="22"/>
          <w:szCs w:val="22"/>
          <w:lang w:val="en-US"/>
        </w:rPr>
      </w:pPr>
      <w:r>
        <w:rPr>
          <w:rFonts w:ascii="Calibri" w:hAnsi="Calibri" w:cs="Calibri"/>
          <w:sz w:val="22"/>
          <w:szCs w:val="22"/>
          <w:lang w:val="en-US"/>
        </w:rPr>
        <w:t>1 – there is no consideration of this particular practice within the current curriculum</w:t>
      </w:r>
      <w:r w:rsidR="005936D6">
        <w:rPr>
          <w:rFonts w:ascii="Calibri" w:hAnsi="Calibri" w:cs="Calibri"/>
          <w:sz w:val="22"/>
          <w:szCs w:val="22"/>
          <w:lang w:val="en-US"/>
        </w:rPr>
        <w:t>.</w:t>
      </w:r>
    </w:p>
    <w:p w:rsidR="005255A6" w:rsidRDefault="005255A6" w:rsidP="005255A6">
      <w:pPr>
        <w:pStyle w:val="ListParagraph"/>
        <w:numPr>
          <w:ilvl w:val="1"/>
          <w:numId w:val="1"/>
        </w:numPr>
        <w:rPr>
          <w:rFonts w:ascii="Calibri" w:hAnsi="Calibri" w:cs="Calibri"/>
          <w:sz w:val="22"/>
          <w:szCs w:val="22"/>
          <w:lang w:val="en-US"/>
        </w:rPr>
      </w:pPr>
      <w:r>
        <w:rPr>
          <w:rFonts w:ascii="Calibri" w:hAnsi="Calibri" w:cs="Calibri"/>
          <w:sz w:val="22"/>
          <w:szCs w:val="22"/>
          <w:lang w:val="en-US"/>
        </w:rPr>
        <w:t xml:space="preserve">2 – the </w:t>
      </w:r>
      <w:r w:rsidR="003A4CE3">
        <w:rPr>
          <w:rFonts w:ascii="Calibri" w:hAnsi="Calibri" w:cs="Calibri"/>
          <w:sz w:val="22"/>
          <w:szCs w:val="22"/>
          <w:lang w:val="en-US"/>
        </w:rPr>
        <w:t>practice</w:t>
      </w:r>
      <w:r>
        <w:rPr>
          <w:rFonts w:ascii="Calibri" w:hAnsi="Calibri" w:cs="Calibri"/>
          <w:sz w:val="22"/>
          <w:szCs w:val="22"/>
          <w:lang w:val="en-US"/>
        </w:rPr>
        <w:t xml:space="preserve"> is acknowledged as being </w:t>
      </w:r>
      <w:r w:rsidR="003A4CE3">
        <w:rPr>
          <w:rFonts w:ascii="Calibri" w:hAnsi="Calibri" w:cs="Calibri"/>
          <w:sz w:val="22"/>
          <w:szCs w:val="22"/>
          <w:lang w:val="en-US"/>
        </w:rPr>
        <w:t>beneficial – but it is left to the particular interest of individual academics as to whether and how it is applied.</w:t>
      </w:r>
    </w:p>
    <w:p w:rsidR="005255A6" w:rsidRDefault="005255A6" w:rsidP="005255A6">
      <w:pPr>
        <w:pStyle w:val="ListParagraph"/>
        <w:numPr>
          <w:ilvl w:val="1"/>
          <w:numId w:val="1"/>
        </w:numPr>
        <w:rPr>
          <w:rFonts w:ascii="Calibri" w:hAnsi="Calibri" w:cs="Calibri"/>
          <w:sz w:val="22"/>
          <w:szCs w:val="22"/>
          <w:lang w:val="en-US"/>
        </w:rPr>
      </w:pPr>
      <w:r>
        <w:rPr>
          <w:rFonts w:ascii="Calibri" w:hAnsi="Calibri" w:cs="Calibri"/>
          <w:sz w:val="22"/>
          <w:szCs w:val="22"/>
          <w:lang w:val="en-US"/>
        </w:rPr>
        <w:t xml:space="preserve">3 </w:t>
      </w:r>
      <w:r w:rsidR="003A4CE3">
        <w:rPr>
          <w:rFonts w:ascii="Calibri" w:hAnsi="Calibri" w:cs="Calibri"/>
          <w:sz w:val="22"/>
          <w:szCs w:val="22"/>
          <w:lang w:val="en-US"/>
        </w:rPr>
        <w:t>–</w:t>
      </w:r>
      <w:r w:rsidRPr="006C3F7A">
        <w:rPr>
          <w:rFonts w:ascii="Calibri" w:hAnsi="Calibri" w:cs="Calibri"/>
          <w:sz w:val="22"/>
          <w:szCs w:val="22"/>
          <w:lang w:val="en-US"/>
        </w:rPr>
        <w:t xml:space="preserve"> </w:t>
      </w:r>
      <w:r w:rsidR="003A4CE3">
        <w:rPr>
          <w:rFonts w:ascii="Calibri" w:hAnsi="Calibri" w:cs="Calibri"/>
          <w:sz w:val="22"/>
          <w:szCs w:val="22"/>
          <w:lang w:val="en-US"/>
        </w:rPr>
        <w:t>the practice is widely used</w:t>
      </w:r>
      <w:r>
        <w:rPr>
          <w:rFonts w:ascii="Calibri" w:hAnsi="Calibri" w:cs="Calibri"/>
          <w:sz w:val="22"/>
          <w:szCs w:val="22"/>
          <w:lang w:val="en-US"/>
        </w:rPr>
        <w:t>,</w:t>
      </w:r>
      <w:r w:rsidR="003A4CE3">
        <w:rPr>
          <w:rFonts w:ascii="Calibri" w:hAnsi="Calibri" w:cs="Calibri"/>
          <w:sz w:val="22"/>
          <w:szCs w:val="22"/>
          <w:lang w:val="en-US"/>
        </w:rPr>
        <w:t xml:space="preserve"> but driven through the interest of individual academics within the subject rather than coordinated at programme level.</w:t>
      </w:r>
      <w:r>
        <w:rPr>
          <w:rFonts w:ascii="Calibri" w:hAnsi="Calibri" w:cs="Calibri"/>
          <w:sz w:val="22"/>
          <w:szCs w:val="22"/>
          <w:lang w:val="en-US"/>
        </w:rPr>
        <w:t xml:space="preserve"> </w:t>
      </w:r>
    </w:p>
    <w:p w:rsidR="005255A6" w:rsidRDefault="005255A6" w:rsidP="005255A6">
      <w:pPr>
        <w:pStyle w:val="ListParagraph"/>
        <w:numPr>
          <w:ilvl w:val="1"/>
          <w:numId w:val="1"/>
        </w:numPr>
        <w:rPr>
          <w:rFonts w:ascii="Calibri" w:hAnsi="Calibri" w:cs="Calibri"/>
          <w:sz w:val="22"/>
          <w:szCs w:val="22"/>
          <w:lang w:val="en-US"/>
        </w:rPr>
      </w:pPr>
      <w:r>
        <w:rPr>
          <w:rFonts w:ascii="Calibri" w:hAnsi="Calibri" w:cs="Calibri"/>
          <w:sz w:val="22"/>
          <w:szCs w:val="22"/>
          <w:lang w:val="en-US"/>
        </w:rPr>
        <w:t>4</w:t>
      </w:r>
      <w:r w:rsidRPr="006C3F7A">
        <w:rPr>
          <w:rFonts w:ascii="Calibri" w:hAnsi="Calibri" w:cs="Calibri"/>
          <w:sz w:val="22"/>
          <w:szCs w:val="22"/>
          <w:lang w:val="en-US"/>
        </w:rPr>
        <w:t xml:space="preserve"> </w:t>
      </w:r>
      <w:r w:rsidR="003A4CE3">
        <w:rPr>
          <w:rFonts w:ascii="Calibri" w:hAnsi="Calibri" w:cs="Calibri"/>
          <w:sz w:val="22"/>
          <w:szCs w:val="22"/>
          <w:lang w:val="en-US"/>
        </w:rPr>
        <w:t>–</w:t>
      </w:r>
      <w:r>
        <w:rPr>
          <w:rFonts w:ascii="Calibri" w:hAnsi="Calibri" w:cs="Calibri"/>
          <w:sz w:val="22"/>
          <w:szCs w:val="22"/>
          <w:lang w:val="en-US"/>
        </w:rPr>
        <w:t xml:space="preserve"> </w:t>
      </w:r>
      <w:r w:rsidR="003A4CE3">
        <w:rPr>
          <w:rFonts w:ascii="Calibri" w:hAnsi="Calibri" w:cs="Calibri"/>
          <w:sz w:val="22"/>
          <w:szCs w:val="22"/>
          <w:lang w:val="en-US"/>
        </w:rPr>
        <w:t xml:space="preserve">the practice can be seen across the programme </w:t>
      </w:r>
      <w:r w:rsidR="00222B65">
        <w:rPr>
          <w:rFonts w:ascii="Calibri" w:hAnsi="Calibri" w:cs="Calibri"/>
          <w:sz w:val="22"/>
          <w:szCs w:val="22"/>
          <w:lang w:val="en-US"/>
        </w:rPr>
        <w:t>but there is no programme-level strategy for its application</w:t>
      </w:r>
      <w:r>
        <w:rPr>
          <w:rFonts w:ascii="Calibri" w:hAnsi="Calibri" w:cs="Calibri"/>
          <w:sz w:val="22"/>
          <w:szCs w:val="22"/>
          <w:lang w:val="en-US"/>
        </w:rPr>
        <w:t>.</w:t>
      </w:r>
    </w:p>
    <w:p w:rsidR="001D7069" w:rsidRPr="00397F46" w:rsidRDefault="005255A6" w:rsidP="005255A6">
      <w:pPr>
        <w:pStyle w:val="ListParagraph"/>
        <w:numPr>
          <w:ilvl w:val="1"/>
          <w:numId w:val="1"/>
        </w:numPr>
        <w:rPr>
          <w:rFonts w:ascii="Calibri" w:hAnsi="Calibri"/>
          <w:sz w:val="22"/>
          <w:szCs w:val="22"/>
        </w:rPr>
      </w:pPr>
      <w:r>
        <w:rPr>
          <w:rFonts w:ascii="Calibri" w:hAnsi="Calibri" w:cs="Calibri"/>
          <w:sz w:val="22"/>
          <w:szCs w:val="22"/>
          <w:lang w:val="en-US"/>
        </w:rPr>
        <w:t xml:space="preserve">5 – </w:t>
      </w:r>
      <w:r w:rsidR="003A4CE3">
        <w:rPr>
          <w:rFonts w:ascii="Calibri" w:hAnsi="Calibri" w:cs="Calibri"/>
          <w:sz w:val="22"/>
          <w:szCs w:val="22"/>
          <w:lang w:val="en-US"/>
        </w:rPr>
        <w:t>a programme level approach is taken to the application of the practice, resulting in a well-designed suite of modules that scaffold student engagement. Programme data is regularly reviewed to support enhancement of these themes</w:t>
      </w:r>
      <w:r w:rsidR="005936D6">
        <w:rPr>
          <w:rFonts w:ascii="Calibri" w:hAnsi="Calibri" w:cs="Calibri"/>
          <w:sz w:val="22"/>
          <w:szCs w:val="22"/>
          <w:lang w:val="en-US"/>
        </w:rPr>
        <w:t>.</w:t>
      </w:r>
    </w:p>
    <w:sectPr w:rsidR="001D7069" w:rsidRPr="00397F46" w:rsidSect="00F4378F">
      <w:footerReference w:type="default" r:id="rId7"/>
      <w:pgSz w:w="23820" w:h="168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41" w:rsidRDefault="00506E41" w:rsidP="00506E41">
      <w:r>
        <w:separator/>
      </w:r>
    </w:p>
  </w:endnote>
  <w:endnote w:type="continuationSeparator" w:id="0">
    <w:p w:rsidR="00506E41" w:rsidRDefault="00506E41" w:rsidP="0050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E41" w:rsidRPr="00506E41" w:rsidRDefault="007C1D26" w:rsidP="00506E41">
    <w:pPr>
      <w:pStyle w:val="Footer"/>
      <w:tabs>
        <w:tab w:val="center" w:pos="4157"/>
      </w:tabs>
      <w:rPr>
        <w:rFonts w:ascii="Arial" w:hAnsi="Arial" w:cs="Arial"/>
        <w:color w:val="FFFFFF"/>
        <w:sz w:val="16"/>
        <w:szCs w:val="16"/>
      </w:rPr>
    </w:pPr>
    <w:hyperlink r:id="rId1" w:history="1">
      <w:r w:rsidR="00506E41" w:rsidRPr="00506E41">
        <w:rPr>
          <w:rStyle w:val="Hyperlink"/>
          <w:rFonts w:ascii="Arial" w:hAnsi="Arial" w:cs="Arial"/>
          <w:sz w:val="16"/>
          <w:szCs w:val="16"/>
        </w:rPr>
        <w:t>http://www.mdx.ac.uk/about-us/policies/academic-quality/handbook/</w:t>
      </w:r>
    </w:hyperlink>
    <w:r w:rsidR="00506E41" w:rsidRPr="00506E41">
      <w:rPr>
        <w:rFonts w:ascii="Arial" w:hAnsi="Arial" w:cs="Arial"/>
        <w:sz w:val="16"/>
        <w:szCs w:val="16"/>
      </w:rPr>
      <w:t xml:space="preserve">      </w:t>
    </w:r>
    <w:r w:rsidR="00506E41" w:rsidRPr="00506E41">
      <w:rPr>
        <w:rFonts w:ascii="Arial" w:hAnsi="Arial" w:cs="Arial"/>
        <w:color w:val="FFFFFF"/>
        <w:sz w:val="16"/>
        <w:szCs w:val="16"/>
      </w:rPr>
      <w:t xml:space="preserve">  update      </w:t>
    </w:r>
    <w:r w:rsidR="00506E41" w:rsidRPr="00506E41">
      <w:rPr>
        <w:rFonts w:ascii="Arial" w:hAnsi="Arial" w:cs="Arial"/>
        <w:color w:val="FFFFFF"/>
        <w:sz w:val="16"/>
        <w:szCs w:val="16"/>
      </w:rPr>
      <w:tab/>
      <w:t xml:space="preserve">                                                    </w:t>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r>
    <w:r w:rsidR="00506E41" w:rsidRPr="00506E41">
      <w:rPr>
        <w:rFonts w:ascii="Arial" w:hAnsi="Arial" w:cs="Arial"/>
        <w:color w:val="FFFFFF"/>
        <w:sz w:val="16"/>
        <w:szCs w:val="16"/>
      </w:rPr>
      <w:tab/>
      <w:t xml:space="preserve">  </w:t>
    </w:r>
    <w:r w:rsidR="00CE05DC">
      <w:rPr>
        <w:rFonts w:ascii="Arial" w:hAnsi="Arial" w:cs="Arial"/>
        <w:sz w:val="16"/>
        <w:szCs w:val="16"/>
      </w:rPr>
      <w:t xml:space="preserve">Updated </w:t>
    </w:r>
    <w:r>
      <w:rPr>
        <w:rFonts w:ascii="Arial" w:hAnsi="Arial" w:cs="Arial"/>
        <w:sz w:val="16"/>
        <w:szCs w:val="16"/>
      </w:rPr>
      <w:t>21.09.21</w:t>
    </w:r>
  </w:p>
  <w:p w:rsidR="00506E41" w:rsidRPr="00506E41" w:rsidRDefault="00506E41">
    <w:pPr>
      <w:pStyle w:val="Footer"/>
      <w:rPr>
        <w:rFonts w:asciiTheme="majorHAnsi" w:hAnsiTheme="majorHAnsi" w:cstheme="majorHAnsi"/>
      </w:rPr>
    </w:pPr>
    <w:r w:rsidRPr="00506E41">
      <w:rPr>
        <w:rFonts w:asciiTheme="majorHAnsi" w:hAnsiTheme="majorHAnsi" w:cstheme="majorHAns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41" w:rsidRDefault="00506E41" w:rsidP="00506E41">
      <w:r>
        <w:separator/>
      </w:r>
    </w:p>
  </w:footnote>
  <w:footnote w:type="continuationSeparator" w:id="0">
    <w:p w:rsidR="00506E41" w:rsidRDefault="00506E41" w:rsidP="0050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544FF"/>
    <w:multiLevelType w:val="hybridMultilevel"/>
    <w:tmpl w:val="E4B80752"/>
    <w:lvl w:ilvl="0" w:tplc="8B2CA838">
      <w:start w:val="1"/>
      <w:numFmt w:val="bullet"/>
      <w:lvlText w:val=""/>
      <w:lvlJc w:val="left"/>
      <w:pPr>
        <w:ind w:left="720" w:hanging="360"/>
      </w:pPr>
      <w:rPr>
        <w:rFonts w:ascii="Symbol" w:eastAsiaTheme="minorEastAsia" w:hAnsi="Symbol"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69"/>
    <w:rsid w:val="001646BE"/>
    <w:rsid w:val="0018085E"/>
    <w:rsid w:val="001D4034"/>
    <w:rsid w:val="001D7069"/>
    <w:rsid w:val="0021327F"/>
    <w:rsid w:val="00222B65"/>
    <w:rsid w:val="002E2422"/>
    <w:rsid w:val="0032537A"/>
    <w:rsid w:val="00377A12"/>
    <w:rsid w:val="00397F46"/>
    <w:rsid w:val="003A4CE3"/>
    <w:rsid w:val="003B74D8"/>
    <w:rsid w:val="00411BBA"/>
    <w:rsid w:val="004551EB"/>
    <w:rsid w:val="00474C7D"/>
    <w:rsid w:val="004F037A"/>
    <w:rsid w:val="00500D80"/>
    <w:rsid w:val="00503B7B"/>
    <w:rsid w:val="00504F3A"/>
    <w:rsid w:val="00506E41"/>
    <w:rsid w:val="005255A6"/>
    <w:rsid w:val="00566812"/>
    <w:rsid w:val="005936D6"/>
    <w:rsid w:val="00684FEE"/>
    <w:rsid w:val="006B44EC"/>
    <w:rsid w:val="006C3F7A"/>
    <w:rsid w:val="006C734B"/>
    <w:rsid w:val="007A0BD4"/>
    <w:rsid w:val="007B344E"/>
    <w:rsid w:val="007C1D26"/>
    <w:rsid w:val="00821029"/>
    <w:rsid w:val="00845B41"/>
    <w:rsid w:val="008E59F1"/>
    <w:rsid w:val="008F583A"/>
    <w:rsid w:val="00977D9A"/>
    <w:rsid w:val="00982F38"/>
    <w:rsid w:val="009F7808"/>
    <w:rsid w:val="00A50252"/>
    <w:rsid w:val="00AB367E"/>
    <w:rsid w:val="00AC5AA1"/>
    <w:rsid w:val="00AF4D60"/>
    <w:rsid w:val="00B566CD"/>
    <w:rsid w:val="00B75E91"/>
    <w:rsid w:val="00B77CD1"/>
    <w:rsid w:val="00C138CD"/>
    <w:rsid w:val="00C92F70"/>
    <w:rsid w:val="00CB3014"/>
    <w:rsid w:val="00CE05DC"/>
    <w:rsid w:val="00D01490"/>
    <w:rsid w:val="00D024AD"/>
    <w:rsid w:val="00D111D2"/>
    <w:rsid w:val="00D85743"/>
    <w:rsid w:val="00EF7A14"/>
    <w:rsid w:val="00F41C65"/>
    <w:rsid w:val="00F437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D7C480"/>
  <w14:defaultImageDpi w14:val="300"/>
  <w15:docId w15:val="{ACC87B5C-BF96-40A0-B965-9392D9B4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F70"/>
    <w:pPr>
      <w:ind w:left="720"/>
      <w:contextualSpacing/>
    </w:pPr>
  </w:style>
  <w:style w:type="paragraph" w:styleId="BalloonText">
    <w:name w:val="Balloon Text"/>
    <w:basedOn w:val="Normal"/>
    <w:link w:val="BalloonTextChar"/>
    <w:uiPriority w:val="99"/>
    <w:semiHidden/>
    <w:unhideWhenUsed/>
    <w:rsid w:val="00411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BBA"/>
    <w:rPr>
      <w:rFonts w:ascii="Lucida Grande" w:hAnsi="Lucida Grande" w:cs="Lucida Grande"/>
      <w:sz w:val="18"/>
      <w:szCs w:val="18"/>
    </w:rPr>
  </w:style>
  <w:style w:type="paragraph" w:styleId="Header">
    <w:name w:val="header"/>
    <w:basedOn w:val="Normal"/>
    <w:link w:val="HeaderChar"/>
    <w:uiPriority w:val="99"/>
    <w:unhideWhenUsed/>
    <w:rsid w:val="00506E41"/>
    <w:pPr>
      <w:tabs>
        <w:tab w:val="center" w:pos="4513"/>
        <w:tab w:val="right" w:pos="9026"/>
      </w:tabs>
    </w:pPr>
  </w:style>
  <w:style w:type="character" w:customStyle="1" w:styleId="HeaderChar">
    <w:name w:val="Header Char"/>
    <w:basedOn w:val="DefaultParagraphFont"/>
    <w:link w:val="Header"/>
    <w:uiPriority w:val="99"/>
    <w:rsid w:val="00506E41"/>
  </w:style>
  <w:style w:type="paragraph" w:styleId="Footer">
    <w:name w:val="footer"/>
    <w:basedOn w:val="Normal"/>
    <w:link w:val="FooterChar"/>
    <w:uiPriority w:val="99"/>
    <w:unhideWhenUsed/>
    <w:rsid w:val="00506E41"/>
    <w:pPr>
      <w:tabs>
        <w:tab w:val="center" w:pos="4513"/>
        <w:tab w:val="right" w:pos="9026"/>
      </w:tabs>
    </w:pPr>
  </w:style>
  <w:style w:type="character" w:customStyle="1" w:styleId="FooterChar">
    <w:name w:val="Footer Char"/>
    <w:basedOn w:val="DefaultParagraphFont"/>
    <w:link w:val="Footer"/>
    <w:uiPriority w:val="99"/>
    <w:rsid w:val="00506E41"/>
  </w:style>
  <w:style w:type="character" w:styleId="Hyperlink">
    <w:name w:val="Hyperlink"/>
    <w:rsid w:val="00506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dx.ac.uk/about-us/policies/academic-quali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dsAttrTypeNative:msExchUMDtmfMap reversedPhone</dc:creator>
  <cp:lastModifiedBy>Nicola Johnson</cp:lastModifiedBy>
  <cp:revision>6</cp:revision>
  <dcterms:created xsi:type="dcterms:W3CDTF">2018-08-28T10:04:00Z</dcterms:created>
  <dcterms:modified xsi:type="dcterms:W3CDTF">2021-09-16T13:17:00Z</dcterms:modified>
</cp:coreProperties>
</file>