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073" w:rsidRPr="00D34A27" w:rsidRDefault="00B24073" w:rsidP="00B24073">
      <w:pPr>
        <w:jc w:val="right"/>
        <w:rPr>
          <w:rFonts w:ascii="Arial" w:hAnsi="Arial" w:cs="Arial"/>
          <w:b/>
          <w:color w:val="FF0000"/>
        </w:rPr>
      </w:pPr>
      <w:r w:rsidRPr="00D34A27">
        <w:rPr>
          <w:rFonts w:cs="Arial"/>
          <w:noProof/>
          <w:color w:val="FF0000"/>
        </w:rPr>
        <w:t xml:space="preserve">                                                                                                                    </w:t>
      </w:r>
      <w:r w:rsidRPr="00D34A27">
        <w:rPr>
          <w:rFonts w:cs="Arial"/>
          <w:noProof/>
          <w:color w:val="FF0000"/>
        </w:rPr>
        <w:drawing>
          <wp:inline distT="0" distB="0" distL="0" distR="0" wp14:anchorId="231AB334" wp14:editId="5259A74F">
            <wp:extent cx="1995170" cy="784860"/>
            <wp:effectExtent l="0" t="0" r="5080" b="0"/>
            <wp:docPr id="2" name="Picture 2" descr="MU_L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_LD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5170" cy="784860"/>
                    </a:xfrm>
                    <a:prstGeom prst="rect">
                      <a:avLst/>
                    </a:prstGeom>
                    <a:noFill/>
                    <a:ln>
                      <a:noFill/>
                    </a:ln>
                  </pic:spPr>
                </pic:pic>
              </a:graphicData>
            </a:graphic>
          </wp:inline>
        </w:drawing>
      </w:r>
    </w:p>
    <w:p w:rsidR="00B24073" w:rsidRPr="00D34A27" w:rsidRDefault="00B24073" w:rsidP="00B24073">
      <w:pPr>
        <w:rPr>
          <w:rFonts w:ascii="Arial" w:hAnsi="Arial" w:cs="Arial"/>
          <w:b/>
          <w:color w:val="FF0000"/>
          <w:sz w:val="28"/>
          <w:szCs w:val="28"/>
        </w:rPr>
      </w:pPr>
      <w:r w:rsidRPr="00D34A27">
        <w:rPr>
          <w:rFonts w:ascii="Arial" w:hAnsi="Arial" w:cs="Arial"/>
          <w:b/>
          <w:color w:val="FF0000"/>
          <w:sz w:val="28"/>
          <w:szCs w:val="28"/>
        </w:rPr>
        <w:t>Produced by Executive</w:t>
      </w:r>
    </w:p>
    <w:p w:rsidR="00B24073" w:rsidRPr="00D34A27" w:rsidRDefault="00B24073" w:rsidP="00B24073">
      <w:pPr>
        <w:rPr>
          <w:rFonts w:ascii="Arial" w:hAnsi="Arial" w:cs="Arial"/>
          <w:b/>
          <w:color w:val="FF0000"/>
        </w:rPr>
      </w:pPr>
      <w:r w:rsidRPr="00D34A27">
        <w:rPr>
          <w:rFonts w:ascii="Arial" w:hAnsi="Arial" w:cs="Arial"/>
          <w:b/>
          <w:color w:val="FF0000"/>
        </w:rPr>
        <w:t>November 2014</w:t>
      </w:r>
    </w:p>
    <w:p w:rsidR="00B24073" w:rsidRPr="00D34A27" w:rsidRDefault="00B24073" w:rsidP="00B24073">
      <w:pPr>
        <w:rPr>
          <w:rFonts w:ascii="Arial" w:hAnsi="Arial" w:cs="Arial"/>
          <w:b/>
          <w:sz w:val="28"/>
          <w:szCs w:val="28"/>
        </w:rPr>
      </w:pPr>
      <w:r w:rsidRPr="00D34A27">
        <w:rPr>
          <w:rFonts w:ascii="Arial" w:hAnsi="Arial" w:cs="Arial"/>
          <w:b/>
          <w:sz w:val="28"/>
          <w:szCs w:val="28"/>
        </w:rPr>
        <w:t>General Policy Statement GPS4</w:t>
      </w:r>
    </w:p>
    <w:p w:rsidR="00B24073" w:rsidRDefault="00B24073" w:rsidP="00B24073">
      <w:pPr>
        <w:rPr>
          <w:rFonts w:ascii="Arial" w:hAnsi="Arial" w:cs="Arial"/>
          <w:b/>
          <w:sz w:val="28"/>
          <w:szCs w:val="28"/>
        </w:rPr>
      </w:pPr>
      <w:r w:rsidRPr="00D34A27">
        <w:rPr>
          <w:rFonts w:ascii="Arial" w:hAnsi="Arial" w:cs="Arial"/>
          <w:b/>
          <w:sz w:val="28"/>
          <w:szCs w:val="28"/>
        </w:rPr>
        <w:t>Data Protection Policy</w:t>
      </w:r>
    </w:p>
    <w:p w:rsidR="00B24073" w:rsidRPr="00D34A27" w:rsidRDefault="00B24073" w:rsidP="00B24073">
      <w:pPr>
        <w:rPr>
          <w:rFonts w:ascii="Arial" w:hAnsi="Arial" w:cs="Arial"/>
          <w:b/>
          <w:sz w:val="28"/>
          <w:szCs w:val="28"/>
        </w:rPr>
      </w:pPr>
    </w:p>
    <w:p w:rsidR="00B24073" w:rsidRPr="00D34A27" w:rsidRDefault="00B24073" w:rsidP="00B24073">
      <w:pPr>
        <w:pStyle w:val="ListParagraph"/>
        <w:numPr>
          <w:ilvl w:val="0"/>
          <w:numId w:val="10"/>
        </w:numPr>
        <w:spacing w:line="240" w:lineRule="auto"/>
        <w:rPr>
          <w:rFonts w:ascii="Arial" w:hAnsi="Arial" w:cs="Arial"/>
          <w:b/>
          <w:sz w:val="24"/>
          <w:szCs w:val="24"/>
        </w:rPr>
      </w:pPr>
      <w:r w:rsidRPr="00D34A27">
        <w:rPr>
          <w:rFonts w:ascii="Arial" w:hAnsi="Arial" w:cs="Arial"/>
          <w:b/>
          <w:sz w:val="24"/>
          <w:szCs w:val="24"/>
        </w:rPr>
        <w:t>Objectives of the policy</w:t>
      </w:r>
    </w:p>
    <w:p w:rsidR="00B24073" w:rsidRPr="00627B11" w:rsidRDefault="00B24073" w:rsidP="00B24073">
      <w:pPr>
        <w:rPr>
          <w:rFonts w:ascii="Arial" w:hAnsi="Arial" w:cs="Arial"/>
        </w:rPr>
      </w:pPr>
      <w:r w:rsidRPr="00627B11">
        <w:rPr>
          <w:rFonts w:ascii="Arial" w:hAnsi="Arial" w:cs="Arial"/>
        </w:rPr>
        <w:t>To ensure that:</w:t>
      </w:r>
    </w:p>
    <w:p w:rsidR="00B24073" w:rsidRPr="00627B11" w:rsidRDefault="00B24073" w:rsidP="00B24073">
      <w:pPr>
        <w:pStyle w:val="ListParagraph"/>
        <w:numPr>
          <w:ilvl w:val="0"/>
          <w:numId w:val="5"/>
        </w:numPr>
        <w:spacing w:line="240" w:lineRule="auto"/>
        <w:rPr>
          <w:rFonts w:ascii="Arial" w:hAnsi="Arial" w:cs="Arial"/>
        </w:rPr>
      </w:pPr>
      <w:r w:rsidRPr="00627B11">
        <w:rPr>
          <w:rFonts w:ascii="Arial" w:hAnsi="Arial" w:cs="Arial"/>
        </w:rPr>
        <w:t>Proper procedures are in place for the processing and management of personal data</w:t>
      </w:r>
    </w:p>
    <w:p w:rsidR="00B24073" w:rsidRPr="00627B11" w:rsidRDefault="00B24073" w:rsidP="00B24073">
      <w:pPr>
        <w:pStyle w:val="ListParagraph"/>
        <w:numPr>
          <w:ilvl w:val="0"/>
          <w:numId w:val="5"/>
        </w:numPr>
        <w:spacing w:line="240" w:lineRule="auto"/>
        <w:rPr>
          <w:rFonts w:ascii="Arial" w:hAnsi="Arial" w:cs="Arial"/>
        </w:rPr>
      </w:pPr>
      <w:r w:rsidRPr="00627B11">
        <w:rPr>
          <w:rFonts w:ascii="Arial" w:hAnsi="Arial" w:cs="Arial"/>
        </w:rPr>
        <w:t>There is someone within the organisation who has specific responsibilities for data protection compliance.</w:t>
      </w:r>
    </w:p>
    <w:p w:rsidR="00B24073" w:rsidRPr="00627B11" w:rsidRDefault="00B24073" w:rsidP="00B24073">
      <w:pPr>
        <w:pStyle w:val="ListParagraph"/>
        <w:numPr>
          <w:ilvl w:val="0"/>
          <w:numId w:val="5"/>
        </w:numPr>
        <w:spacing w:line="240" w:lineRule="auto"/>
        <w:rPr>
          <w:rFonts w:ascii="Arial" w:hAnsi="Arial" w:cs="Arial"/>
        </w:rPr>
      </w:pPr>
      <w:r w:rsidRPr="00627B11">
        <w:rPr>
          <w:rFonts w:ascii="Arial" w:hAnsi="Arial" w:cs="Arial"/>
        </w:rPr>
        <w:t>A supportive environment and culture of best practice processing of personal data is provided for staff</w:t>
      </w:r>
    </w:p>
    <w:p w:rsidR="00B24073" w:rsidRPr="00627B11" w:rsidRDefault="00B24073" w:rsidP="00B24073">
      <w:pPr>
        <w:pStyle w:val="ListParagraph"/>
        <w:numPr>
          <w:ilvl w:val="0"/>
          <w:numId w:val="5"/>
        </w:numPr>
        <w:spacing w:line="240" w:lineRule="auto"/>
        <w:rPr>
          <w:rFonts w:ascii="Arial" w:hAnsi="Arial" w:cs="Arial"/>
        </w:rPr>
      </w:pPr>
      <w:r w:rsidRPr="00627B11">
        <w:rPr>
          <w:rFonts w:ascii="Arial" w:hAnsi="Arial" w:cs="Arial"/>
        </w:rPr>
        <w:t>All staff understand that th</w:t>
      </w:r>
      <w:bookmarkStart w:id="0" w:name="_GoBack"/>
      <w:bookmarkEnd w:id="0"/>
      <w:r w:rsidRPr="00627B11">
        <w:rPr>
          <w:rFonts w:ascii="Arial" w:hAnsi="Arial" w:cs="Arial"/>
        </w:rPr>
        <w:t>eir responsibilities when processing personal data and that methods of handling that information are clearly understood</w:t>
      </w:r>
    </w:p>
    <w:p w:rsidR="00B24073" w:rsidRPr="00627B11" w:rsidRDefault="00B24073" w:rsidP="00B24073">
      <w:pPr>
        <w:pStyle w:val="ListParagraph"/>
        <w:numPr>
          <w:ilvl w:val="0"/>
          <w:numId w:val="5"/>
        </w:numPr>
        <w:spacing w:line="240" w:lineRule="auto"/>
        <w:rPr>
          <w:rFonts w:ascii="Arial" w:hAnsi="Arial" w:cs="Arial"/>
        </w:rPr>
      </w:pPr>
      <w:r w:rsidRPr="00627B11">
        <w:rPr>
          <w:rFonts w:ascii="Arial" w:hAnsi="Arial" w:cs="Arial"/>
        </w:rPr>
        <w:t>Individuals wishing to submit a subject access request are fully aware of how to do this and who to contact</w:t>
      </w:r>
    </w:p>
    <w:p w:rsidR="00B24073" w:rsidRPr="00627B11" w:rsidRDefault="00B24073" w:rsidP="00B24073">
      <w:pPr>
        <w:pStyle w:val="ListParagraph"/>
        <w:numPr>
          <w:ilvl w:val="0"/>
          <w:numId w:val="5"/>
        </w:numPr>
        <w:spacing w:line="240" w:lineRule="auto"/>
        <w:rPr>
          <w:rFonts w:ascii="Arial" w:hAnsi="Arial" w:cs="Arial"/>
        </w:rPr>
      </w:pPr>
      <w:r w:rsidRPr="00627B11">
        <w:rPr>
          <w:rFonts w:ascii="Arial" w:hAnsi="Arial" w:cs="Arial"/>
        </w:rPr>
        <w:t>Staff understand that subject access requests need to be dealt with promptly and courteously</w:t>
      </w:r>
    </w:p>
    <w:p w:rsidR="00B24073" w:rsidRPr="00627B11" w:rsidRDefault="00B24073" w:rsidP="00B24073">
      <w:pPr>
        <w:pStyle w:val="ListParagraph"/>
        <w:numPr>
          <w:ilvl w:val="0"/>
          <w:numId w:val="5"/>
        </w:numPr>
        <w:spacing w:line="240" w:lineRule="auto"/>
        <w:rPr>
          <w:rFonts w:ascii="Arial" w:hAnsi="Arial" w:cs="Arial"/>
        </w:rPr>
      </w:pPr>
      <w:r w:rsidRPr="00627B11">
        <w:rPr>
          <w:rFonts w:ascii="Arial" w:hAnsi="Arial" w:cs="Arial"/>
        </w:rPr>
        <w:t>Individuals are assured that their personal data is processed in accordance with the data protection principles, that their data is secure at all times and safe from unauthorised access, alteration, use or loss</w:t>
      </w:r>
    </w:p>
    <w:p w:rsidR="00B24073" w:rsidRPr="00627B11" w:rsidRDefault="00B24073" w:rsidP="00B24073">
      <w:pPr>
        <w:pStyle w:val="ListParagraph"/>
        <w:numPr>
          <w:ilvl w:val="0"/>
          <w:numId w:val="5"/>
        </w:numPr>
        <w:spacing w:line="240" w:lineRule="auto"/>
        <w:rPr>
          <w:rFonts w:ascii="Arial" w:hAnsi="Arial" w:cs="Arial"/>
        </w:rPr>
      </w:pPr>
      <w:r w:rsidRPr="00627B11">
        <w:rPr>
          <w:rFonts w:ascii="Arial" w:hAnsi="Arial" w:cs="Arial"/>
        </w:rPr>
        <w:t>Other organisations with whom personal data needs to be shared or transferred, meets compliance requirements</w:t>
      </w:r>
    </w:p>
    <w:p w:rsidR="00B24073" w:rsidRPr="004F5BB2" w:rsidRDefault="00B24073" w:rsidP="00B24073">
      <w:pPr>
        <w:pStyle w:val="ListParagraph"/>
        <w:numPr>
          <w:ilvl w:val="0"/>
          <w:numId w:val="5"/>
        </w:numPr>
        <w:spacing w:line="240" w:lineRule="auto"/>
        <w:rPr>
          <w:rFonts w:ascii="Arial" w:hAnsi="Arial" w:cs="Arial"/>
        </w:rPr>
      </w:pPr>
      <w:r w:rsidRPr="00627B11">
        <w:rPr>
          <w:rFonts w:ascii="Arial" w:hAnsi="Arial" w:cs="Arial"/>
        </w:rPr>
        <w:t>Any new systems being implemented are assessed on whether they will hold personal data, whether the system presents any risks, damage or impact to individuals’ data and that it meets this policy’s requirements</w:t>
      </w:r>
    </w:p>
    <w:p w:rsidR="00B24073" w:rsidRPr="00627B11" w:rsidRDefault="00B24073" w:rsidP="00B24073">
      <w:pPr>
        <w:pStyle w:val="ListParagraph"/>
        <w:spacing w:line="240" w:lineRule="auto"/>
        <w:rPr>
          <w:rFonts w:ascii="Arial" w:hAnsi="Arial" w:cs="Arial"/>
        </w:rPr>
      </w:pPr>
    </w:p>
    <w:p w:rsidR="00B24073" w:rsidRPr="00D34A27" w:rsidRDefault="00B24073" w:rsidP="00B24073">
      <w:pPr>
        <w:pStyle w:val="ListParagraph"/>
        <w:numPr>
          <w:ilvl w:val="0"/>
          <w:numId w:val="10"/>
        </w:numPr>
        <w:spacing w:line="240" w:lineRule="auto"/>
        <w:rPr>
          <w:rFonts w:ascii="Arial" w:hAnsi="Arial" w:cs="Arial"/>
          <w:b/>
          <w:sz w:val="24"/>
          <w:szCs w:val="24"/>
        </w:rPr>
      </w:pPr>
      <w:r w:rsidRPr="00D34A27">
        <w:rPr>
          <w:rFonts w:ascii="Arial" w:hAnsi="Arial" w:cs="Arial"/>
          <w:b/>
          <w:sz w:val="24"/>
          <w:szCs w:val="24"/>
        </w:rPr>
        <w:t>The eight principles</w:t>
      </w:r>
    </w:p>
    <w:p w:rsidR="00B24073" w:rsidRPr="003D5301" w:rsidRDefault="00B24073" w:rsidP="00B24073">
      <w:pPr>
        <w:rPr>
          <w:rFonts w:ascii="Arial" w:hAnsi="Arial" w:cs="Arial"/>
          <w:color w:val="333333"/>
          <w:sz w:val="22"/>
          <w:szCs w:val="22"/>
        </w:rPr>
      </w:pPr>
      <w:r w:rsidRPr="003D5301">
        <w:rPr>
          <w:rFonts w:ascii="Arial" w:hAnsi="Arial" w:cs="Arial"/>
          <w:color w:val="333333"/>
          <w:sz w:val="22"/>
          <w:szCs w:val="22"/>
        </w:rPr>
        <w:t>The Data Protection Act 1998 contains eight “Data Protection Principles”. These specify that personal data must be:</w:t>
      </w:r>
    </w:p>
    <w:p w:rsidR="00B24073" w:rsidRPr="00627B11" w:rsidRDefault="00B24073" w:rsidP="00B24073">
      <w:pPr>
        <w:pStyle w:val="ListParagraph"/>
        <w:numPr>
          <w:ilvl w:val="0"/>
          <w:numId w:val="6"/>
        </w:numPr>
        <w:spacing w:before="100" w:beforeAutospacing="1" w:after="100" w:afterAutospacing="1" w:line="240" w:lineRule="auto"/>
        <w:jc w:val="both"/>
        <w:rPr>
          <w:rFonts w:ascii="Arial" w:eastAsia="Times New Roman" w:hAnsi="Arial" w:cs="Arial"/>
          <w:color w:val="333333"/>
          <w:lang w:eastAsia="en-GB"/>
        </w:rPr>
      </w:pPr>
      <w:r>
        <w:rPr>
          <w:rFonts w:ascii="Arial" w:eastAsia="Times New Roman" w:hAnsi="Arial" w:cs="Arial"/>
          <w:color w:val="333333"/>
          <w:lang w:eastAsia="en-GB"/>
        </w:rPr>
        <w:t>Processed fairly and lawfully</w:t>
      </w:r>
    </w:p>
    <w:p w:rsidR="00B24073" w:rsidRPr="00627B11" w:rsidRDefault="00B24073" w:rsidP="00B24073">
      <w:pPr>
        <w:pStyle w:val="ListParagraph"/>
        <w:numPr>
          <w:ilvl w:val="0"/>
          <w:numId w:val="6"/>
        </w:numPr>
        <w:spacing w:before="100" w:beforeAutospacing="1" w:after="100" w:afterAutospacing="1" w:line="240" w:lineRule="auto"/>
        <w:jc w:val="both"/>
        <w:rPr>
          <w:rFonts w:ascii="Arial" w:eastAsia="Times New Roman" w:hAnsi="Arial" w:cs="Arial"/>
          <w:color w:val="333333"/>
          <w:lang w:eastAsia="en-GB"/>
        </w:rPr>
      </w:pPr>
      <w:r w:rsidRPr="00627B11">
        <w:rPr>
          <w:rFonts w:ascii="Arial" w:eastAsia="Times New Roman" w:hAnsi="Arial" w:cs="Arial"/>
          <w:color w:val="333333"/>
          <w:lang w:eastAsia="en-GB"/>
        </w:rPr>
        <w:t>Obtained fo</w:t>
      </w:r>
      <w:r>
        <w:rPr>
          <w:rFonts w:ascii="Arial" w:eastAsia="Times New Roman" w:hAnsi="Arial" w:cs="Arial"/>
          <w:color w:val="333333"/>
          <w:lang w:eastAsia="en-GB"/>
        </w:rPr>
        <w:t>r specified and lawful purposes</w:t>
      </w:r>
    </w:p>
    <w:p w:rsidR="00B24073" w:rsidRPr="00627B11" w:rsidRDefault="00B24073" w:rsidP="00B24073">
      <w:pPr>
        <w:pStyle w:val="ListParagraph"/>
        <w:numPr>
          <w:ilvl w:val="0"/>
          <w:numId w:val="6"/>
        </w:numPr>
        <w:spacing w:before="100" w:beforeAutospacing="1" w:after="100" w:afterAutospacing="1" w:line="240" w:lineRule="auto"/>
        <w:jc w:val="both"/>
        <w:rPr>
          <w:rFonts w:ascii="Arial" w:eastAsia="Times New Roman" w:hAnsi="Arial" w:cs="Arial"/>
          <w:color w:val="333333"/>
          <w:lang w:eastAsia="en-GB"/>
        </w:rPr>
      </w:pPr>
      <w:r w:rsidRPr="00627B11">
        <w:rPr>
          <w:rFonts w:ascii="Arial" w:eastAsia="Times New Roman" w:hAnsi="Arial" w:cs="Arial"/>
          <w:color w:val="333333"/>
          <w:lang w:eastAsia="en-GB"/>
        </w:rPr>
        <w:t>Adequ</w:t>
      </w:r>
      <w:r>
        <w:rPr>
          <w:rFonts w:ascii="Arial" w:eastAsia="Times New Roman" w:hAnsi="Arial" w:cs="Arial"/>
          <w:color w:val="333333"/>
          <w:lang w:eastAsia="en-GB"/>
        </w:rPr>
        <w:t>ate, relevant and not excessive</w:t>
      </w:r>
    </w:p>
    <w:p w:rsidR="00B24073" w:rsidRPr="00627B11" w:rsidRDefault="00B24073" w:rsidP="00B24073">
      <w:pPr>
        <w:pStyle w:val="ListParagraph"/>
        <w:numPr>
          <w:ilvl w:val="0"/>
          <w:numId w:val="6"/>
        </w:numPr>
        <w:spacing w:before="100" w:beforeAutospacing="1" w:after="100" w:afterAutospacing="1" w:line="240" w:lineRule="auto"/>
        <w:jc w:val="both"/>
        <w:rPr>
          <w:rFonts w:ascii="Arial" w:eastAsia="Times New Roman" w:hAnsi="Arial" w:cs="Arial"/>
          <w:color w:val="333333"/>
          <w:lang w:eastAsia="en-GB"/>
        </w:rPr>
      </w:pPr>
      <w:r>
        <w:rPr>
          <w:rFonts w:ascii="Arial" w:eastAsia="Times New Roman" w:hAnsi="Arial" w:cs="Arial"/>
          <w:color w:val="333333"/>
          <w:lang w:eastAsia="en-GB"/>
        </w:rPr>
        <w:t>Accurate and up to date</w:t>
      </w:r>
    </w:p>
    <w:p w:rsidR="00B24073" w:rsidRPr="00627B11" w:rsidRDefault="00B24073" w:rsidP="00B24073">
      <w:pPr>
        <w:pStyle w:val="ListParagraph"/>
        <w:numPr>
          <w:ilvl w:val="0"/>
          <w:numId w:val="6"/>
        </w:numPr>
        <w:spacing w:before="100" w:beforeAutospacing="1" w:after="100" w:afterAutospacing="1" w:line="240" w:lineRule="auto"/>
        <w:jc w:val="both"/>
        <w:rPr>
          <w:rFonts w:ascii="Arial" w:eastAsia="Times New Roman" w:hAnsi="Arial" w:cs="Arial"/>
          <w:color w:val="333333"/>
          <w:lang w:eastAsia="en-GB"/>
        </w:rPr>
      </w:pPr>
      <w:r w:rsidRPr="00627B11">
        <w:rPr>
          <w:rFonts w:ascii="Arial" w:eastAsia="Times New Roman" w:hAnsi="Arial" w:cs="Arial"/>
          <w:color w:val="333333"/>
          <w:lang w:eastAsia="en-GB"/>
        </w:rPr>
        <w:t>Not</w:t>
      </w:r>
      <w:r>
        <w:rPr>
          <w:rFonts w:ascii="Arial" w:eastAsia="Times New Roman" w:hAnsi="Arial" w:cs="Arial"/>
          <w:color w:val="333333"/>
          <w:lang w:eastAsia="en-GB"/>
        </w:rPr>
        <w:t xml:space="preserve"> kept any longer than necessary</w:t>
      </w:r>
    </w:p>
    <w:p w:rsidR="00B24073" w:rsidRPr="00627B11" w:rsidRDefault="00B24073" w:rsidP="00B24073">
      <w:pPr>
        <w:pStyle w:val="ListParagraph"/>
        <w:numPr>
          <w:ilvl w:val="0"/>
          <w:numId w:val="6"/>
        </w:numPr>
        <w:spacing w:before="100" w:beforeAutospacing="1" w:after="100" w:afterAutospacing="1" w:line="240" w:lineRule="auto"/>
        <w:jc w:val="both"/>
        <w:rPr>
          <w:rFonts w:ascii="Arial" w:eastAsia="Times New Roman" w:hAnsi="Arial" w:cs="Arial"/>
          <w:color w:val="333333"/>
          <w:lang w:eastAsia="en-GB"/>
        </w:rPr>
      </w:pPr>
      <w:r w:rsidRPr="00627B11">
        <w:rPr>
          <w:rFonts w:ascii="Arial" w:eastAsia="Times New Roman" w:hAnsi="Arial" w:cs="Arial"/>
          <w:color w:val="333333"/>
          <w:lang w:eastAsia="en-GB"/>
        </w:rPr>
        <w:t>Processed in accordance with the “data subje</w:t>
      </w:r>
      <w:r>
        <w:rPr>
          <w:rFonts w:ascii="Arial" w:eastAsia="Times New Roman" w:hAnsi="Arial" w:cs="Arial"/>
          <w:color w:val="333333"/>
          <w:lang w:eastAsia="en-GB"/>
        </w:rPr>
        <w:t>ct’s” (the individual’s) rights</w:t>
      </w:r>
    </w:p>
    <w:p w:rsidR="00B24073" w:rsidRPr="00627B11" w:rsidRDefault="00B24073" w:rsidP="00B24073">
      <w:pPr>
        <w:pStyle w:val="ListParagraph"/>
        <w:numPr>
          <w:ilvl w:val="0"/>
          <w:numId w:val="6"/>
        </w:numPr>
        <w:spacing w:before="100" w:beforeAutospacing="1" w:after="100" w:afterAutospacing="1" w:line="240" w:lineRule="auto"/>
        <w:jc w:val="both"/>
        <w:rPr>
          <w:rFonts w:ascii="Arial" w:eastAsia="Times New Roman" w:hAnsi="Arial" w:cs="Arial"/>
          <w:color w:val="333333"/>
          <w:lang w:eastAsia="en-GB"/>
        </w:rPr>
      </w:pPr>
      <w:r>
        <w:rPr>
          <w:rFonts w:ascii="Arial" w:eastAsia="Times New Roman" w:hAnsi="Arial" w:cs="Arial"/>
          <w:color w:val="333333"/>
          <w:lang w:eastAsia="en-GB"/>
        </w:rPr>
        <w:t>Securely kept</w:t>
      </w:r>
    </w:p>
    <w:p w:rsidR="00B24073" w:rsidRDefault="00B24073" w:rsidP="00B24073">
      <w:pPr>
        <w:pStyle w:val="ListParagraph"/>
        <w:numPr>
          <w:ilvl w:val="0"/>
          <w:numId w:val="6"/>
        </w:numPr>
        <w:spacing w:before="100" w:beforeAutospacing="1" w:after="100" w:afterAutospacing="1" w:line="240" w:lineRule="auto"/>
        <w:jc w:val="both"/>
        <w:rPr>
          <w:rFonts w:ascii="Arial" w:eastAsia="Times New Roman" w:hAnsi="Arial" w:cs="Arial"/>
          <w:color w:val="333333"/>
          <w:lang w:eastAsia="en-GB"/>
        </w:rPr>
      </w:pPr>
      <w:r w:rsidRPr="001E3614">
        <w:rPr>
          <w:rFonts w:ascii="Arial" w:eastAsia="Times New Roman" w:hAnsi="Arial" w:cs="Arial"/>
          <w:color w:val="333333"/>
          <w:lang w:eastAsia="en-GB"/>
        </w:rPr>
        <w:t>Not transferred to any other country without adequate protection in situ</w:t>
      </w:r>
    </w:p>
    <w:p w:rsidR="00B24073" w:rsidRDefault="00B24073" w:rsidP="00B24073">
      <w:pPr>
        <w:pStyle w:val="ListParagraph"/>
        <w:spacing w:before="100" w:beforeAutospacing="1" w:after="100" w:afterAutospacing="1" w:line="240" w:lineRule="auto"/>
        <w:jc w:val="both"/>
        <w:rPr>
          <w:rFonts w:ascii="Arial" w:eastAsia="Times New Roman" w:hAnsi="Arial" w:cs="Arial"/>
          <w:color w:val="333333"/>
          <w:lang w:eastAsia="en-GB"/>
        </w:rPr>
      </w:pPr>
    </w:p>
    <w:p w:rsidR="00B24073" w:rsidRPr="001E3614" w:rsidRDefault="00B24073" w:rsidP="00B24073">
      <w:pPr>
        <w:pStyle w:val="ListParagraph"/>
        <w:spacing w:before="100" w:beforeAutospacing="1" w:after="100" w:afterAutospacing="1" w:line="240" w:lineRule="auto"/>
        <w:jc w:val="both"/>
        <w:rPr>
          <w:rFonts w:ascii="Arial" w:eastAsia="Times New Roman" w:hAnsi="Arial" w:cs="Arial"/>
          <w:color w:val="333333"/>
          <w:lang w:eastAsia="en-GB"/>
        </w:rPr>
      </w:pPr>
    </w:p>
    <w:p w:rsidR="00B24073" w:rsidRPr="00D34A27" w:rsidRDefault="00B24073" w:rsidP="00B24073">
      <w:pPr>
        <w:pStyle w:val="ListParagraph"/>
        <w:numPr>
          <w:ilvl w:val="0"/>
          <w:numId w:val="10"/>
        </w:numPr>
        <w:spacing w:line="240" w:lineRule="auto"/>
        <w:rPr>
          <w:rFonts w:ascii="Arial" w:hAnsi="Arial" w:cs="Arial"/>
          <w:b/>
          <w:sz w:val="24"/>
          <w:szCs w:val="24"/>
        </w:rPr>
      </w:pPr>
      <w:r w:rsidRPr="00D34A27">
        <w:rPr>
          <w:rFonts w:ascii="Arial" w:hAnsi="Arial" w:cs="Arial"/>
          <w:b/>
          <w:sz w:val="24"/>
          <w:szCs w:val="24"/>
        </w:rPr>
        <w:t>Scope of policy</w:t>
      </w:r>
    </w:p>
    <w:p w:rsidR="00B24073" w:rsidRPr="00025C38" w:rsidRDefault="00B24073" w:rsidP="00B24073">
      <w:pPr>
        <w:pStyle w:val="ListParagraph"/>
        <w:spacing w:line="240" w:lineRule="auto"/>
        <w:rPr>
          <w:rFonts w:ascii="Arial" w:hAnsi="Arial" w:cs="Arial"/>
          <w:b/>
        </w:rPr>
      </w:pPr>
    </w:p>
    <w:p w:rsidR="00B24073" w:rsidRPr="001E3614" w:rsidRDefault="00B24073" w:rsidP="00B24073">
      <w:pPr>
        <w:pStyle w:val="ListParagraph"/>
        <w:numPr>
          <w:ilvl w:val="0"/>
          <w:numId w:val="8"/>
        </w:numPr>
        <w:spacing w:line="240" w:lineRule="auto"/>
        <w:rPr>
          <w:rFonts w:ascii="Arial" w:hAnsi="Arial" w:cs="Arial"/>
        </w:rPr>
      </w:pPr>
      <w:r w:rsidRPr="001E3614">
        <w:rPr>
          <w:rFonts w:ascii="Arial" w:hAnsi="Arial" w:cs="Arial"/>
        </w:rPr>
        <w:t>This policy has been written within relevant ICO guidelines.</w:t>
      </w:r>
    </w:p>
    <w:p w:rsidR="00B24073" w:rsidRPr="001E3614" w:rsidRDefault="00B24073" w:rsidP="00B24073">
      <w:pPr>
        <w:pStyle w:val="ListParagraph"/>
        <w:numPr>
          <w:ilvl w:val="0"/>
          <w:numId w:val="8"/>
        </w:numPr>
        <w:spacing w:line="240" w:lineRule="auto"/>
        <w:rPr>
          <w:rFonts w:ascii="Arial" w:hAnsi="Arial" w:cs="Arial"/>
        </w:rPr>
      </w:pPr>
      <w:r w:rsidRPr="001E3614">
        <w:rPr>
          <w:rFonts w:ascii="Arial" w:hAnsi="Arial" w:cs="Arial"/>
        </w:rPr>
        <w:t xml:space="preserve">Definitions and terms used in relation to the Data Protection Act can be found at </w:t>
      </w:r>
      <w:hyperlink r:id="rId8" w:history="1">
        <w:r w:rsidRPr="001E3614">
          <w:rPr>
            <w:rStyle w:val="Hyperlink"/>
            <w:rFonts w:ascii="Arial" w:hAnsi="Arial" w:cs="Arial"/>
          </w:rPr>
          <w:t>http://ico.org.uk/for_organisations/data_protection/the_guide</w:t>
        </w:r>
      </w:hyperlink>
      <w:r w:rsidRPr="001E3614">
        <w:rPr>
          <w:rFonts w:ascii="Arial" w:hAnsi="Arial" w:cs="Arial"/>
        </w:rPr>
        <w:t xml:space="preserve"> </w:t>
      </w:r>
    </w:p>
    <w:p w:rsidR="00B24073" w:rsidRPr="001E3614" w:rsidRDefault="00B24073" w:rsidP="00B24073">
      <w:pPr>
        <w:pStyle w:val="ListParagraph"/>
        <w:numPr>
          <w:ilvl w:val="0"/>
          <w:numId w:val="8"/>
        </w:numPr>
        <w:spacing w:line="240" w:lineRule="auto"/>
        <w:rPr>
          <w:rFonts w:ascii="Arial" w:hAnsi="Arial" w:cs="Arial"/>
        </w:rPr>
      </w:pPr>
      <w:r w:rsidRPr="001E3614">
        <w:rPr>
          <w:rFonts w:ascii="Arial" w:hAnsi="Arial" w:cs="Arial"/>
        </w:rPr>
        <w:lastRenderedPageBreak/>
        <w:t>This policy applies to all personal data and sensitive personal data collected and processed by Middlesex University in the conduct of its business, in electronic format in any medium and within structured paper filing systems.</w:t>
      </w:r>
    </w:p>
    <w:p w:rsidR="00B24073" w:rsidRPr="001E3614" w:rsidRDefault="00B24073" w:rsidP="00B24073">
      <w:pPr>
        <w:pStyle w:val="ListParagraph"/>
        <w:numPr>
          <w:ilvl w:val="0"/>
          <w:numId w:val="8"/>
        </w:numPr>
        <w:spacing w:line="240" w:lineRule="auto"/>
        <w:rPr>
          <w:rFonts w:ascii="Arial" w:hAnsi="Arial" w:cs="Arial"/>
        </w:rPr>
      </w:pPr>
      <w:r w:rsidRPr="001E3614">
        <w:rPr>
          <w:rFonts w:ascii="Arial" w:hAnsi="Arial" w:cs="Arial"/>
        </w:rPr>
        <w:t>This policy applies to all U</w:t>
      </w:r>
      <w:r>
        <w:rPr>
          <w:rFonts w:ascii="Arial" w:hAnsi="Arial" w:cs="Arial"/>
        </w:rPr>
        <w:t xml:space="preserve">niversity employees, whether </w:t>
      </w:r>
      <w:r w:rsidRPr="001E3614">
        <w:rPr>
          <w:rFonts w:ascii="Arial" w:hAnsi="Arial" w:cs="Arial"/>
        </w:rPr>
        <w:t xml:space="preserve">permanent, temporary, contractors, or consultants. </w:t>
      </w:r>
    </w:p>
    <w:p w:rsidR="00B24073" w:rsidRPr="001E3614" w:rsidRDefault="00B24073" w:rsidP="00B24073">
      <w:pPr>
        <w:pStyle w:val="ListParagraph"/>
        <w:numPr>
          <w:ilvl w:val="0"/>
          <w:numId w:val="8"/>
        </w:numPr>
        <w:spacing w:line="240" w:lineRule="auto"/>
        <w:rPr>
          <w:rFonts w:ascii="Arial" w:hAnsi="Arial" w:cs="Arial"/>
        </w:rPr>
      </w:pPr>
      <w:r w:rsidRPr="001E3614">
        <w:rPr>
          <w:rFonts w:ascii="Arial" w:hAnsi="Arial" w:cs="Arial"/>
        </w:rPr>
        <w:t xml:space="preserve">Disciplinary action may be </w:t>
      </w:r>
      <w:r>
        <w:rPr>
          <w:rFonts w:ascii="Arial" w:hAnsi="Arial" w:cs="Arial"/>
        </w:rPr>
        <w:t>taken against staff</w:t>
      </w:r>
      <w:r w:rsidRPr="001E3614">
        <w:rPr>
          <w:rFonts w:ascii="Arial" w:hAnsi="Arial" w:cs="Arial"/>
        </w:rPr>
        <w:t xml:space="preserve"> failing to comply with this policy.</w:t>
      </w:r>
    </w:p>
    <w:p w:rsidR="00B24073" w:rsidRPr="00025C38" w:rsidRDefault="00B24073" w:rsidP="00B24073">
      <w:pPr>
        <w:pStyle w:val="ListParagraph"/>
        <w:numPr>
          <w:ilvl w:val="0"/>
          <w:numId w:val="8"/>
        </w:numPr>
        <w:spacing w:line="240" w:lineRule="auto"/>
        <w:rPr>
          <w:rFonts w:ascii="Arial" w:hAnsi="Arial" w:cs="Arial"/>
        </w:rPr>
      </w:pPr>
      <w:r w:rsidRPr="001E3614">
        <w:rPr>
          <w:rFonts w:ascii="Arial" w:hAnsi="Arial" w:cs="Arial"/>
        </w:rPr>
        <w:t xml:space="preserve">Middlesex University is the Data Controller of, and registered with the Information Commissioner’s Office (ICO) for collecting and using personal data. The registration reference is </w:t>
      </w:r>
      <w:r w:rsidRPr="00025C38">
        <w:rPr>
          <w:rFonts w:ascii="Arial" w:hAnsi="Arial" w:cs="Arial"/>
          <w:bCs/>
        </w:rPr>
        <w:t>Z5439728</w:t>
      </w:r>
      <w:r w:rsidRPr="001E3614">
        <w:rPr>
          <w:rFonts w:ascii="Arial" w:hAnsi="Arial" w:cs="Arial"/>
          <w:b/>
          <w:bCs/>
        </w:rPr>
        <w:t>.</w:t>
      </w:r>
    </w:p>
    <w:p w:rsidR="00B24073" w:rsidRPr="001E3614" w:rsidRDefault="00B24073" w:rsidP="00B24073">
      <w:pPr>
        <w:pStyle w:val="ListParagraph"/>
        <w:spacing w:line="240" w:lineRule="auto"/>
        <w:rPr>
          <w:rFonts w:ascii="Arial" w:hAnsi="Arial" w:cs="Arial"/>
        </w:rPr>
      </w:pPr>
    </w:p>
    <w:p w:rsidR="00B24073" w:rsidRPr="00D34A27" w:rsidRDefault="00B24073" w:rsidP="00B24073">
      <w:pPr>
        <w:pStyle w:val="ListParagraph"/>
        <w:numPr>
          <w:ilvl w:val="0"/>
          <w:numId w:val="10"/>
        </w:numPr>
        <w:spacing w:after="0" w:line="240" w:lineRule="auto"/>
        <w:rPr>
          <w:rFonts w:ascii="Arial" w:hAnsi="Arial" w:cs="Arial"/>
          <w:b/>
          <w:sz w:val="24"/>
          <w:szCs w:val="24"/>
        </w:rPr>
      </w:pPr>
      <w:r w:rsidRPr="00D34A27">
        <w:rPr>
          <w:rFonts w:ascii="Arial" w:hAnsi="Arial" w:cs="Arial"/>
          <w:b/>
          <w:sz w:val="24"/>
          <w:szCs w:val="24"/>
        </w:rPr>
        <w:t>Policy Principles</w:t>
      </w:r>
    </w:p>
    <w:p w:rsidR="00B24073" w:rsidRPr="00025C38" w:rsidRDefault="00B24073" w:rsidP="00B24073">
      <w:pPr>
        <w:pStyle w:val="ListParagraph"/>
        <w:spacing w:after="0" w:line="240" w:lineRule="auto"/>
        <w:rPr>
          <w:rFonts w:ascii="Arial" w:hAnsi="Arial" w:cs="Arial"/>
          <w:b/>
        </w:rPr>
      </w:pPr>
    </w:p>
    <w:p w:rsidR="00B24073" w:rsidRPr="00661DF2" w:rsidRDefault="00B24073" w:rsidP="00B24073">
      <w:pPr>
        <w:rPr>
          <w:rFonts w:ascii="Arial" w:hAnsi="Arial" w:cs="Arial"/>
        </w:rPr>
      </w:pPr>
      <w:r w:rsidRPr="00661DF2">
        <w:rPr>
          <w:rFonts w:ascii="Arial" w:hAnsi="Arial" w:cs="Arial"/>
        </w:rPr>
        <w:t>In order to meet the requirements of the 8 principles of the DPA, Middlesex University adheres to the following values when processing personal data:</w:t>
      </w:r>
    </w:p>
    <w:p w:rsidR="00B24073" w:rsidRDefault="00B24073" w:rsidP="00B24073">
      <w:pPr>
        <w:rPr>
          <w:rFonts w:ascii="Arial" w:hAnsi="Arial" w:cs="Arial"/>
        </w:rPr>
      </w:pPr>
    </w:p>
    <w:p w:rsidR="00B24073" w:rsidRPr="00454A9A" w:rsidRDefault="00B24073" w:rsidP="00B24073">
      <w:pPr>
        <w:rPr>
          <w:rFonts w:ascii="Arial" w:hAnsi="Arial" w:cs="Arial"/>
          <w:b/>
          <w:i/>
        </w:rPr>
      </w:pPr>
      <w:r>
        <w:rPr>
          <w:rFonts w:ascii="Arial" w:hAnsi="Arial" w:cs="Arial"/>
          <w:b/>
          <w:i/>
        </w:rPr>
        <w:t xml:space="preserve">4.1 </w:t>
      </w:r>
      <w:r w:rsidRPr="00454A9A">
        <w:rPr>
          <w:rFonts w:ascii="Arial" w:hAnsi="Arial" w:cs="Arial"/>
          <w:b/>
          <w:i/>
        </w:rPr>
        <w:t>Fair Collection and Processing</w:t>
      </w:r>
    </w:p>
    <w:p w:rsidR="00B24073" w:rsidRPr="00661DF2" w:rsidRDefault="00B24073" w:rsidP="00B24073">
      <w:pPr>
        <w:pStyle w:val="ListParagraph"/>
        <w:numPr>
          <w:ilvl w:val="0"/>
          <w:numId w:val="9"/>
        </w:numPr>
        <w:spacing w:after="0" w:line="240" w:lineRule="auto"/>
        <w:rPr>
          <w:rFonts w:ascii="Arial" w:hAnsi="Arial" w:cs="Arial"/>
        </w:rPr>
      </w:pPr>
      <w:r w:rsidRPr="00661DF2">
        <w:rPr>
          <w:rFonts w:ascii="Arial" w:hAnsi="Arial" w:cs="Arial"/>
        </w:rPr>
        <w:t>The specific conditions contained in Schedules 2 and 3 of the DPA regarding the fair collection and use of personal data will be fully complied with.</w:t>
      </w:r>
    </w:p>
    <w:p w:rsidR="00B24073" w:rsidRPr="00661DF2" w:rsidRDefault="00B24073" w:rsidP="00B24073">
      <w:pPr>
        <w:pStyle w:val="ListParagraph"/>
        <w:numPr>
          <w:ilvl w:val="0"/>
          <w:numId w:val="9"/>
        </w:numPr>
        <w:spacing w:after="0" w:line="240" w:lineRule="auto"/>
        <w:rPr>
          <w:rFonts w:ascii="Arial" w:hAnsi="Arial" w:cs="Arial"/>
        </w:rPr>
      </w:pPr>
      <w:r w:rsidRPr="00661DF2">
        <w:rPr>
          <w:rFonts w:ascii="Arial" w:hAnsi="Arial" w:cs="Arial"/>
        </w:rPr>
        <w:t xml:space="preserve">Individuals will be made aware that their information has been collected, and the intended use of the data specified either on collection or at the earliest opportunity following collection. </w:t>
      </w:r>
    </w:p>
    <w:p w:rsidR="00B24073" w:rsidRPr="00661DF2" w:rsidRDefault="00B24073" w:rsidP="00B24073">
      <w:pPr>
        <w:pStyle w:val="ListParagraph"/>
        <w:numPr>
          <w:ilvl w:val="0"/>
          <w:numId w:val="9"/>
        </w:numPr>
        <w:spacing w:after="0" w:line="240" w:lineRule="auto"/>
        <w:rPr>
          <w:rFonts w:ascii="Arial" w:hAnsi="Arial" w:cs="Arial"/>
        </w:rPr>
      </w:pPr>
      <w:r w:rsidRPr="00661DF2">
        <w:rPr>
          <w:rFonts w:ascii="Arial" w:hAnsi="Arial" w:cs="Arial"/>
        </w:rPr>
        <w:t>Personal data will be collected and processed only to the extent that it is needed to fulfil business needs or legal requirements.</w:t>
      </w:r>
    </w:p>
    <w:p w:rsidR="00B24073" w:rsidRPr="00661DF2" w:rsidRDefault="00B24073" w:rsidP="00B24073">
      <w:pPr>
        <w:pStyle w:val="ListParagraph"/>
        <w:numPr>
          <w:ilvl w:val="0"/>
          <w:numId w:val="9"/>
        </w:numPr>
        <w:spacing w:after="0" w:line="240" w:lineRule="auto"/>
        <w:rPr>
          <w:rFonts w:ascii="Arial" w:hAnsi="Arial" w:cs="Arial"/>
        </w:rPr>
      </w:pPr>
      <w:r w:rsidRPr="00661DF2">
        <w:rPr>
          <w:rFonts w:ascii="Arial" w:hAnsi="Arial" w:cs="Arial"/>
        </w:rPr>
        <w:t>Personal data held will be kept up to date and accurate.</w:t>
      </w:r>
    </w:p>
    <w:p w:rsidR="00B24073" w:rsidRPr="00661DF2" w:rsidRDefault="00B24073" w:rsidP="00B24073">
      <w:pPr>
        <w:pStyle w:val="ListParagraph"/>
        <w:numPr>
          <w:ilvl w:val="0"/>
          <w:numId w:val="9"/>
        </w:numPr>
        <w:spacing w:after="0" w:line="240" w:lineRule="auto"/>
        <w:rPr>
          <w:rFonts w:ascii="Arial" w:hAnsi="Arial" w:cs="Arial"/>
        </w:rPr>
      </w:pPr>
      <w:r w:rsidRPr="00661DF2">
        <w:rPr>
          <w:rFonts w:ascii="Arial" w:hAnsi="Arial" w:cs="Arial"/>
        </w:rPr>
        <w:t>Retention of personal data will be appraised and risk assessed to determine and meet business needs and legal requirements, with the appropriate retention schedules applied to that data.</w:t>
      </w:r>
    </w:p>
    <w:p w:rsidR="00B24073" w:rsidRPr="00661DF2" w:rsidRDefault="00B24073" w:rsidP="00B24073">
      <w:pPr>
        <w:pStyle w:val="ListParagraph"/>
        <w:numPr>
          <w:ilvl w:val="0"/>
          <w:numId w:val="9"/>
        </w:numPr>
        <w:spacing w:after="0" w:line="240" w:lineRule="auto"/>
        <w:rPr>
          <w:rFonts w:ascii="Arial" w:hAnsi="Arial" w:cs="Arial"/>
        </w:rPr>
      </w:pPr>
      <w:r w:rsidRPr="00661DF2">
        <w:rPr>
          <w:rFonts w:ascii="Arial" w:hAnsi="Arial" w:cs="Arial"/>
        </w:rPr>
        <w:t>Personal data will be processed in accordance with the rights of the individuals about whom the personal data are held.</w:t>
      </w:r>
    </w:p>
    <w:p w:rsidR="00B24073" w:rsidRPr="00661DF2" w:rsidRDefault="00B24073" w:rsidP="00B24073">
      <w:pPr>
        <w:pStyle w:val="ListParagraph"/>
        <w:numPr>
          <w:ilvl w:val="0"/>
          <w:numId w:val="9"/>
        </w:numPr>
        <w:spacing w:after="0" w:line="240" w:lineRule="auto"/>
        <w:rPr>
          <w:rFonts w:ascii="Arial" w:hAnsi="Arial" w:cs="Arial"/>
        </w:rPr>
      </w:pPr>
      <w:r w:rsidRPr="00661DF2">
        <w:rPr>
          <w:rFonts w:ascii="Arial" w:hAnsi="Arial" w:cs="Arial"/>
        </w:rPr>
        <w:t>Individuals whose personal information is held on a University database will be provided with the option to ‘opt out’ of receiving future communications.</w:t>
      </w:r>
    </w:p>
    <w:p w:rsidR="00B24073" w:rsidRPr="00661DF2" w:rsidRDefault="00B24073" w:rsidP="00B24073">
      <w:pPr>
        <w:pStyle w:val="ListParagraph"/>
        <w:numPr>
          <w:ilvl w:val="0"/>
          <w:numId w:val="9"/>
        </w:numPr>
        <w:spacing w:after="0" w:line="240" w:lineRule="auto"/>
        <w:rPr>
          <w:rFonts w:ascii="Arial" w:hAnsi="Arial" w:cs="Arial"/>
        </w:rPr>
      </w:pPr>
      <w:r w:rsidRPr="00661DF2">
        <w:rPr>
          <w:rFonts w:ascii="Arial" w:hAnsi="Arial" w:cs="Arial"/>
        </w:rPr>
        <w:t>A ‘cease processing request’ from an individual will be acknowledged within 3 working days, with the final response within 21 days. The final response will state whether the University intends to comply with the request and to what extent, or will state the reasons why it is felt the requestor’s notice is unjustified.</w:t>
      </w:r>
    </w:p>
    <w:p w:rsidR="00B24073" w:rsidRPr="00661DF2" w:rsidRDefault="00B24073" w:rsidP="00B24073">
      <w:pPr>
        <w:pStyle w:val="ListParagraph"/>
        <w:numPr>
          <w:ilvl w:val="0"/>
          <w:numId w:val="9"/>
        </w:numPr>
        <w:spacing w:after="0" w:line="240" w:lineRule="auto"/>
        <w:rPr>
          <w:rFonts w:ascii="Arial" w:hAnsi="Arial" w:cs="Arial"/>
        </w:rPr>
      </w:pPr>
      <w:r w:rsidRPr="00661DF2">
        <w:rPr>
          <w:rFonts w:ascii="Arial" w:hAnsi="Arial" w:cs="Arial"/>
        </w:rPr>
        <w:t xml:space="preserve">Staff will advise the Data Protection Officer in the event of any intended new purposes for processing personal data. </w:t>
      </w:r>
      <w:r>
        <w:rPr>
          <w:rFonts w:ascii="Arial" w:hAnsi="Arial" w:cs="Arial"/>
        </w:rPr>
        <w:t>The Data Protection Officer will then arrange for a Privacy Impact Assessment to be conducted.</w:t>
      </w:r>
    </w:p>
    <w:p w:rsidR="00B24073" w:rsidRDefault="00B24073" w:rsidP="00B24073">
      <w:pPr>
        <w:rPr>
          <w:rFonts w:ascii="Arial" w:hAnsi="Arial" w:cs="Arial"/>
        </w:rPr>
      </w:pPr>
    </w:p>
    <w:p w:rsidR="00B24073" w:rsidRPr="00454A9A" w:rsidRDefault="00B24073" w:rsidP="00B24073">
      <w:pPr>
        <w:rPr>
          <w:rFonts w:ascii="Arial" w:hAnsi="Arial" w:cs="Arial"/>
          <w:b/>
          <w:i/>
        </w:rPr>
      </w:pPr>
      <w:r>
        <w:rPr>
          <w:rFonts w:ascii="Arial" w:hAnsi="Arial" w:cs="Arial"/>
          <w:b/>
          <w:i/>
        </w:rPr>
        <w:t xml:space="preserve">4.2 </w:t>
      </w:r>
      <w:r w:rsidRPr="00454A9A">
        <w:rPr>
          <w:rFonts w:ascii="Arial" w:hAnsi="Arial" w:cs="Arial"/>
          <w:b/>
          <w:i/>
        </w:rPr>
        <w:t>Security</w:t>
      </w:r>
    </w:p>
    <w:p w:rsidR="00B24073" w:rsidRPr="00661DF2" w:rsidRDefault="00B24073" w:rsidP="00B24073">
      <w:pPr>
        <w:pStyle w:val="ListParagraph"/>
        <w:numPr>
          <w:ilvl w:val="0"/>
          <w:numId w:val="9"/>
        </w:numPr>
        <w:spacing w:after="0" w:line="240" w:lineRule="auto"/>
        <w:rPr>
          <w:rFonts w:ascii="Arial" w:hAnsi="Arial" w:cs="Arial"/>
        </w:rPr>
      </w:pPr>
      <w:r w:rsidRPr="00661DF2">
        <w:rPr>
          <w:rFonts w:ascii="Arial" w:hAnsi="Arial" w:cs="Arial"/>
        </w:rPr>
        <w:t>Appropriate technical, organisational and administrative security measures to safeguard personal data will be in place.</w:t>
      </w:r>
    </w:p>
    <w:p w:rsidR="00B24073" w:rsidRPr="00661DF2" w:rsidRDefault="00B24073" w:rsidP="00B24073">
      <w:pPr>
        <w:pStyle w:val="ListParagraph"/>
        <w:numPr>
          <w:ilvl w:val="0"/>
          <w:numId w:val="9"/>
        </w:numPr>
        <w:spacing w:after="0" w:line="240" w:lineRule="auto"/>
        <w:rPr>
          <w:rFonts w:ascii="Arial" w:hAnsi="Arial" w:cs="Arial"/>
        </w:rPr>
      </w:pPr>
      <w:r w:rsidRPr="00661DF2">
        <w:rPr>
          <w:rFonts w:ascii="Arial" w:hAnsi="Arial" w:cs="Arial"/>
        </w:rPr>
        <w:t>Staff will report any actual, near miss, or suspected data breaches to the Data Protection Officer for investigation. Lessons learnt during the investigation of breaches will be relayed to those processing information to enable necessary improvements to be made.</w:t>
      </w:r>
    </w:p>
    <w:p w:rsidR="00B24073" w:rsidRPr="00661DF2" w:rsidRDefault="00B24073" w:rsidP="00B24073">
      <w:pPr>
        <w:pStyle w:val="ListParagraph"/>
        <w:numPr>
          <w:ilvl w:val="0"/>
          <w:numId w:val="9"/>
        </w:numPr>
        <w:spacing w:after="0" w:line="240" w:lineRule="auto"/>
        <w:rPr>
          <w:rFonts w:ascii="Arial" w:hAnsi="Arial" w:cs="Arial"/>
        </w:rPr>
      </w:pPr>
      <w:r w:rsidRPr="00661DF2">
        <w:rPr>
          <w:rFonts w:ascii="Arial" w:hAnsi="Arial" w:cs="Arial"/>
        </w:rPr>
        <w:t xml:space="preserve">Any unauthorised use of corporate email by staff, including sending of sensitive or personal data to unauthorised persons, or use that brings the University into disrepute will be regarded as a breach of this policy. </w:t>
      </w:r>
    </w:p>
    <w:p w:rsidR="00B24073" w:rsidRPr="00025C38" w:rsidRDefault="00B24073" w:rsidP="00B24073">
      <w:pPr>
        <w:pStyle w:val="ListParagraph"/>
        <w:numPr>
          <w:ilvl w:val="0"/>
          <w:numId w:val="7"/>
        </w:numPr>
        <w:shd w:val="clear" w:color="auto" w:fill="FFFFFF"/>
        <w:spacing w:after="300" w:line="240" w:lineRule="auto"/>
        <w:rPr>
          <w:rFonts w:ascii="Arial" w:eastAsia="Times New Roman" w:hAnsi="Arial" w:cs="Arial"/>
          <w:color w:val="333333"/>
          <w:lang w:eastAsia="en-GB"/>
        </w:rPr>
      </w:pPr>
      <w:r w:rsidRPr="00661DF2">
        <w:rPr>
          <w:rFonts w:ascii="Arial" w:hAnsi="Arial" w:cs="Arial"/>
        </w:rPr>
        <w:t>Relevant Data Protection Awareness Training will be provided to staff to keep them better informed of relevant legislation and guidance regarding the processing of personal information.</w:t>
      </w:r>
      <w:r>
        <w:rPr>
          <w:rFonts w:ascii="Arial" w:hAnsi="Arial" w:cs="Arial"/>
        </w:rPr>
        <w:t xml:space="preserve"> </w:t>
      </w:r>
      <w:r>
        <w:rPr>
          <w:rFonts w:ascii="Arial" w:eastAsia="Times New Roman" w:hAnsi="Arial" w:cs="Arial"/>
          <w:color w:val="333333"/>
          <w:lang w:eastAsia="en-GB"/>
        </w:rPr>
        <w:t>D</w:t>
      </w:r>
      <w:r w:rsidRPr="000B221B">
        <w:rPr>
          <w:rFonts w:ascii="Arial" w:eastAsia="Times New Roman" w:hAnsi="Arial" w:cs="Arial"/>
          <w:color w:val="333333"/>
          <w:lang w:eastAsia="en-GB"/>
        </w:rPr>
        <w:t xml:space="preserve">ata protection training </w:t>
      </w:r>
      <w:r>
        <w:rPr>
          <w:rFonts w:ascii="Arial" w:eastAsia="Times New Roman" w:hAnsi="Arial" w:cs="Arial"/>
          <w:color w:val="333333"/>
          <w:lang w:eastAsia="en-GB"/>
        </w:rPr>
        <w:t>will also</w:t>
      </w:r>
      <w:r w:rsidRPr="000B221B">
        <w:rPr>
          <w:rFonts w:ascii="Arial" w:eastAsia="Times New Roman" w:hAnsi="Arial" w:cs="Arial"/>
          <w:color w:val="333333"/>
          <w:lang w:eastAsia="en-GB"/>
        </w:rPr>
        <w:t xml:space="preserve"> promote awareness of the University’s data protection and information security policies, procedures and processes.</w:t>
      </w:r>
    </w:p>
    <w:p w:rsidR="00B24073" w:rsidRPr="00454A9A" w:rsidRDefault="00B24073" w:rsidP="00B24073">
      <w:pPr>
        <w:rPr>
          <w:rFonts w:ascii="Arial" w:hAnsi="Arial" w:cs="Arial"/>
          <w:b/>
          <w:i/>
        </w:rPr>
      </w:pPr>
      <w:r>
        <w:rPr>
          <w:rFonts w:ascii="Arial" w:hAnsi="Arial" w:cs="Arial"/>
          <w:b/>
          <w:i/>
        </w:rPr>
        <w:lastRenderedPageBreak/>
        <w:t>4.3 Sharing and disclosure of personal information</w:t>
      </w:r>
    </w:p>
    <w:p w:rsidR="00B24073" w:rsidRPr="00CA0229" w:rsidRDefault="00B24073" w:rsidP="00B24073">
      <w:pPr>
        <w:pStyle w:val="ListParagraph"/>
        <w:numPr>
          <w:ilvl w:val="0"/>
          <w:numId w:val="4"/>
        </w:numPr>
        <w:spacing w:after="0" w:line="240" w:lineRule="auto"/>
        <w:rPr>
          <w:rFonts w:ascii="Arial" w:eastAsia="Times New Roman" w:hAnsi="Arial" w:cs="Arial"/>
          <w:lang w:eastAsia="en-GB"/>
        </w:rPr>
      </w:pPr>
      <w:r w:rsidRPr="00CA0229">
        <w:rPr>
          <w:rFonts w:ascii="Arial" w:eastAsia="Times New Roman" w:hAnsi="Arial" w:cs="Arial"/>
          <w:lang w:eastAsia="en-GB"/>
        </w:rPr>
        <w:t>The University shall routinely make certain personal information publicly available. Examples include publication of degree results in graduation booklets, contact details on the website etc. The University will undertake to cease such activity for any data subject on the grounds of such disclosure causing damage and distress on application to</w:t>
      </w:r>
      <w:r>
        <w:rPr>
          <w:rFonts w:ascii="Arial" w:eastAsia="Times New Roman" w:hAnsi="Arial" w:cs="Arial"/>
          <w:lang w:eastAsia="en-GB"/>
        </w:rPr>
        <w:t>,</w:t>
      </w:r>
      <w:r w:rsidRPr="00CA0229">
        <w:rPr>
          <w:rFonts w:ascii="Arial" w:eastAsia="Times New Roman" w:hAnsi="Arial" w:cs="Arial"/>
          <w:lang w:eastAsia="en-GB"/>
        </w:rPr>
        <w:t xml:space="preserve"> and agreement by, the Data Protection Officer.</w:t>
      </w:r>
    </w:p>
    <w:p w:rsidR="00B24073" w:rsidRPr="00CA0229" w:rsidRDefault="00B24073" w:rsidP="00B24073">
      <w:pPr>
        <w:pStyle w:val="ListParagraph"/>
        <w:numPr>
          <w:ilvl w:val="0"/>
          <w:numId w:val="4"/>
        </w:numPr>
        <w:spacing w:after="0" w:line="240" w:lineRule="auto"/>
        <w:rPr>
          <w:rFonts w:ascii="Arial" w:eastAsia="Times New Roman" w:hAnsi="Arial" w:cs="Arial"/>
          <w:lang w:eastAsia="en-GB"/>
        </w:rPr>
      </w:pPr>
      <w:r w:rsidRPr="00CA0229">
        <w:rPr>
          <w:rFonts w:ascii="Arial" w:eastAsia="Times New Roman" w:hAnsi="Arial" w:cs="Arial"/>
          <w:lang w:eastAsia="en-GB"/>
        </w:rPr>
        <w:t>Regular information sharing with third parties</w:t>
      </w:r>
      <w:r>
        <w:rPr>
          <w:rFonts w:ascii="Arial" w:eastAsia="Times New Roman" w:hAnsi="Arial" w:cs="Arial"/>
          <w:lang w:eastAsia="en-GB"/>
        </w:rPr>
        <w:t>, where there is a valid business reason for sharing information,</w:t>
      </w:r>
      <w:r w:rsidRPr="00CA0229">
        <w:rPr>
          <w:rFonts w:ascii="Arial" w:eastAsia="Times New Roman" w:hAnsi="Arial" w:cs="Arial"/>
          <w:lang w:eastAsia="en-GB"/>
        </w:rPr>
        <w:t xml:space="preserve"> shall be carried out under a written agreement setting out the scope and limits of sharing.</w:t>
      </w:r>
      <w:r>
        <w:rPr>
          <w:rFonts w:ascii="Arial" w:eastAsia="Times New Roman" w:hAnsi="Arial" w:cs="Arial"/>
          <w:lang w:eastAsia="en-GB"/>
        </w:rPr>
        <w:t xml:space="preserve"> </w:t>
      </w:r>
      <w:r w:rsidRPr="000B221B">
        <w:rPr>
          <w:rFonts w:ascii="Arial" w:eastAsia="Times New Roman" w:hAnsi="Arial" w:cs="Arial"/>
          <w:color w:val="333333"/>
          <w:lang w:eastAsia="en-GB"/>
        </w:rPr>
        <w:t xml:space="preserve">Data Processing Agreements </w:t>
      </w:r>
      <w:r>
        <w:rPr>
          <w:rFonts w:ascii="Arial" w:eastAsia="Times New Roman" w:hAnsi="Arial" w:cs="Arial"/>
          <w:color w:val="333333"/>
          <w:lang w:eastAsia="en-GB"/>
        </w:rPr>
        <w:t>will be</w:t>
      </w:r>
      <w:r w:rsidRPr="000B221B">
        <w:rPr>
          <w:rFonts w:ascii="Arial" w:eastAsia="Times New Roman" w:hAnsi="Arial" w:cs="Arial"/>
          <w:color w:val="333333"/>
          <w:lang w:eastAsia="en-GB"/>
        </w:rPr>
        <w:t xml:space="preserve"> applied to all contracts and management agreements where the University is the data controller contracting out services and processing of personal data to third parties (data processors). </w:t>
      </w:r>
      <w:r>
        <w:rPr>
          <w:rFonts w:ascii="Arial" w:eastAsia="Times New Roman" w:hAnsi="Arial" w:cs="Arial"/>
          <w:color w:val="333333"/>
          <w:lang w:eastAsia="en-GB"/>
        </w:rPr>
        <w:t>These agreements will clearly outline</w:t>
      </w:r>
      <w:r w:rsidRPr="000B221B">
        <w:rPr>
          <w:rFonts w:ascii="Arial" w:eastAsia="Times New Roman" w:hAnsi="Arial" w:cs="Arial"/>
          <w:color w:val="333333"/>
          <w:lang w:eastAsia="en-GB"/>
        </w:rPr>
        <w:t xml:space="preserve"> the roles and responsibilities of both the data controller and the data processor.</w:t>
      </w:r>
    </w:p>
    <w:p w:rsidR="00B24073" w:rsidRDefault="00B24073" w:rsidP="00B24073">
      <w:pPr>
        <w:pStyle w:val="ListParagraph"/>
        <w:numPr>
          <w:ilvl w:val="0"/>
          <w:numId w:val="4"/>
        </w:numPr>
        <w:spacing w:after="0" w:line="240" w:lineRule="auto"/>
        <w:rPr>
          <w:rFonts w:ascii="Arial" w:eastAsia="Times New Roman" w:hAnsi="Arial" w:cs="Arial"/>
          <w:lang w:eastAsia="en-GB"/>
        </w:rPr>
      </w:pPr>
      <w:r w:rsidRPr="00CA0229">
        <w:rPr>
          <w:rFonts w:ascii="Arial" w:eastAsia="Times New Roman" w:hAnsi="Arial" w:cs="Arial"/>
          <w:lang w:eastAsia="en-GB"/>
        </w:rPr>
        <w:t>All data processors shall agree to conform to this policy and the Act, and as far as possible, indemnify the University against any prosecution, claim, proceeding, action or payments of compensation or damages without limitation and provide any personal information specified on request to the Data Protection Officer.</w:t>
      </w:r>
    </w:p>
    <w:p w:rsidR="00B24073" w:rsidRPr="004F5BB2" w:rsidRDefault="00B24073" w:rsidP="00B24073">
      <w:pPr>
        <w:pStyle w:val="ListParagraph"/>
        <w:numPr>
          <w:ilvl w:val="0"/>
          <w:numId w:val="4"/>
        </w:numPr>
        <w:spacing w:before="100" w:beforeAutospacing="1" w:after="100" w:afterAutospacing="1" w:line="240" w:lineRule="auto"/>
        <w:rPr>
          <w:rFonts w:ascii="Arial" w:eastAsia="Times New Roman" w:hAnsi="Arial" w:cs="Arial"/>
          <w:lang w:eastAsia="en-GB"/>
        </w:rPr>
      </w:pPr>
      <w:r w:rsidRPr="004F5BB2">
        <w:rPr>
          <w:rFonts w:ascii="Arial" w:eastAsia="Times New Roman" w:hAnsi="Arial" w:cs="Arial"/>
          <w:lang w:eastAsia="en-GB"/>
        </w:rPr>
        <w:t>Where applicable the University will inform individuals of the identity of third parties to whom we may share, disclose or be required to pass on information to, whilst accounting for any exemptions which may apply under the Data Protection Act 1998</w:t>
      </w:r>
      <w:r>
        <w:rPr>
          <w:rFonts w:ascii="Arial" w:eastAsia="Times New Roman" w:hAnsi="Arial" w:cs="Arial"/>
          <w:lang w:eastAsia="en-GB"/>
        </w:rPr>
        <w:t xml:space="preserve"> and other relevant legislation</w:t>
      </w:r>
      <w:r w:rsidRPr="004F5BB2">
        <w:rPr>
          <w:rFonts w:ascii="Arial" w:eastAsia="Times New Roman" w:hAnsi="Arial" w:cs="Arial"/>
          <w:lang w:eastAsia="en-GB"/>
        </w:rPr>
        <w:t>.</w:t>
      </w:r>
    </w:p>
    <w:p w:rsidR="00B24073" w:rsidRPr="00CA0229" w:rsidRDefault="00B24073" w:rsidP="00B24073">
      <w:pPr>
        <w:pStyle w:val="ListParagraph"/>
        <w:numPr>
          <w:ilvl w:val="0"/>
          <w:numId w:val="4"/>
        </w:numPr>
        <w:spacing w:after="0" w:line="240" w:lineRule="auto"/>
        <w:rPr>
          <w:rFonts w:ascii="Arial" w:eastAsia="Times New Roman" w:hAnsi="Arial" w:cs="Arial"/>
          <w:lang w:eastAsia="en-GB"/>
        </w:rPr>
      </w:pPr>
      <w:r w:rsidRPr="00955E07">
        <w:rPr>
          <w:rFonts w:ascii="Arial" w:hAnsi="Arial" w:cs="Arial"/>
        </w:rPr>
        <w:t>Personal data will not be transferred outside the European Economic Area unless that country or territory can ensure a suitable level of protection for the rights and freedoms of the data subjects in relation to the processing of their personal data.</w:t>
      </w:r>
    </w:p>
    <w:p w:rsidR="00B24073" w:rsidRPr="00661DF2" w:rsidRDefault="00B24073" w:rsidP="00B24073">
      <w:pPr>
        <w:pStyle w:val="ListParagraph"/>
        <w:spacing w:after="0" w:line="240" w:lineRule="auto"/>
        <w:rPr>
          <w:rFonts w:ascii="Arial" w:hAnsi="Arial" w:cs="Arial"/>
        </w:rPr>
      </w:pPr>
    </w:p>
    <w:p w:rsidR="00B24073" w:rsidRPr="00454A9A" w:rsidRDefault="00B24073" w:rsidP="00B24073">
      <w:pPr>
        <w:rPr>
          <w:rFonts w:ascii="Arial" w:hAnsi="Arial" w:cs="Arial"/>
          <w:b/>
          <w:i/>
        </w:rPr>
      </w:pPr>
      <w:r>
        <w:rPr>
          <w:rFonts w:ascii="Arial" w:hAnsi="Arial" w:cs="Arial"/>
          <w:b/>
          <w:i/>
        </w:rPr>
        <w:t xml:space="preserve">4.4 </w:t>
      </w:r>
      <w:r w:rsidRPr="00454A9A">
        <w:rPr>
          <w:rFonts w:ascii="Arial" w:hAnsi="Arial" w:cs="Arial"/>
          <w:b/>
          <w:i/>
        </w:rPr>
        <w:t>Access</w:t>
      </w:r>
    </w:p>
    <w:p w:rsidR="00B24073" w:rsidRPr="00661DF2" w:rsidRDefault="00B24073" w:rsidP="00B24073">
      <w:pPr>
        <w:pStyle w:val="ListParagraph"/>
        <w:numPr>
          <w:ilvl w:val="0"/>
          <w:numId w:val="9"/>
        </w:numPr>
        <w:spacing w:after="0" w:line="240" w:lineRule="auto"/>
        <w:rPr>
          <w:rFonts w:ascii="Arial" w:hAnsi="Arial" w:cs="Arial"/>
        </w:rPr>
      </w:pPr>
      <w:r w:rsidRPr="00661DF2">
        <w:rPr>
          <w:rFonts w:ascii="Arial" w:hAnsi="Arial" w:cs="Arial"/>
        </w:rPr>
        <w:t>Members of staff will have access to personal data only where it is required as part of their functional remit.</w:t>
      </w:r>
    </w:p>
    <w:p w:rsidR="00B24073" w:rsidRPr="00661DF2" w:rsidRDefault="00B24073" w:rsidP="00B24073">
      <w:pPr>
        <w:pStyle w:val="ListParagraph"/>
        <w:numPr>
          <w:ilvl w:val="0"/>
          <w:numId w:val="9"/>
        </w:numPr>
        <w:spacing w:after="0" w:line="240" w:lineRule="auto"/>
        <w:rPr>
          <w:rFonts w:ascii="Arial" w:hAnsi="Arial" w:cs="Arial"/>
        </w:rPr>
      </w:pPr>
      <w:r w:rsidRPr="00661DF2">
        <w:rPr>
          <w:rFonts w:ascii="Arial" w:hAnsi="Arial" w:cs="Arial"/>
        </w:rPr>
        <w:t xml:space="preserve">Staff are made aware that in the event of a Subject Access Request being received in Middlesex University, their emails may be searched and relevant content disclosed, whether marked as personal or not. </w:t>
      </w:r>
    </w:p>
    <w:p w:rsidR="00B24073" w:rsidRPr="00661DF2" w:rsidRDefault="00B24073" w:rsidP="00B24073">
      <w:pPr>
        <w:pStyle w:val="ListParagraph"/>
        <w:numPr>
          <w:ilvl w:val="0"/>
          <w:numId w:val="9"/>
        </w:numPr>
        <w:spacing w:after="0" w:line="240" w:lineRule="auto"/>
        <w:rPr>
          <w:rFonts w:ascii="Arial" w:hAnsi="Arial" w:cs="Arial"/>
        </w:rPr>
      </w:pPr>
      <w:r w:rsidRPr="00661DF2">
        <w:rPr>
          <w:rFonts w:ascii="Arial" w:hAnsi="Arial" w:cs="Arial"/>
        </w:rPr>
        <w:t>A relevant contact address will be made available on the internet for data subjects to use should they wish to submit a Subject Access Request, make a comment or complaint about how Middlesex University is processing their data, or about our handling of their request for information</w:t>
      </w:r>
    </w:p>
    <w:p w:rsidR="00B24073" w:rsidRPr="00661DF2" w:rsidRDefault="00B24073" w:rsidP="00B24073">
      <w:pPr>
        <w:pStyle w:val="ListParagraph"/>
        <w:numPr>
          <w:ilvl w:val="0"/>
          <w:numId w:val="9"/>
        </w:numPr>
        <w:spacing w:after="0" w:line="240" w:lineRule="auto"/>
        <w:rPr>
          <w:rFonts w:ascii="Arial" w:hAnsi="Arial" w:cs="Arial"/>
        </w:rPr>
      </w:pPr>
      <w:r w:rsidRPr="00661DF2">
        <w:rPr>
          <w:rFonts w:ascii="Arial" w:hAnsi="Arial" w:cs="Arial"/>
        </w:rPr>
        <w:t>A Subject Access Request will be acknowledged to the data subject within 3 working days, with the final response and disclosure of information (subject to exemptions) within 40 calendar days. A fee may be charged for this, at our discretion, which will be no more than £10.</w:t>
      </w:r>
    </w:p>
    <w:p w:rsidR="00B24073" w:rsidRPr="00661DF2" w:rsidRDefault="00B24073" w:rsidP="00B24073">
      <w:pPr>
        <w:pStyle w:val="ListParagraph"/>
        <w:numPr>
          <w:ilvl w:val="0"/>
          <w:numId w:val="9"/>
        </w:numPr>
        <w:spacing w:after="0" w:line="240" w:lineRule="auto"/>
        <w:rPr>
          <w:rFonts w:ascii="Arial" w:hAnsi="Arial" w:cs="Arial"/>
        </w:rPr>
      </w:pPr>
      <w:r w:rsidRPr="00661DF2">
        <w:rPr>
          <w:rFonts w:ascii="Arial" w:hAnsi="Arial" w:cs="Arial"/>
        </w:rPr>
        <w:t xml:space="preserve">A data subject’s personal information will not be disclosed to them until their identity has been verified. </w:t>
      </w:r>
    </w:p>
    <w:p w:rsidR="00B24073" w:rsidRPr="00661DF2" w:rsidRDefault="00B24073" w:rsidP="00B24073">
      <w:pPr>
        <w:pStyle w:val="ListParagraph"/>
        <w:numPr>
          <w:ilvl w:val="0"/>
          <w:numId w:val="9"/>
        </w:numPr>
        <w:spacing w:after="0" w:line="240" w:lineRule="auto"/>
        <w:rPr>
          <w:rFonts w:ascii="Arial" w:hAnsi="Arial" w:cs="Arial"/>
        </w:rPr>
      </w:pPr>
      <w:r w:rsidRPr="00661DF2">
        <w:rPr>
          <w:rFonts w:ascii="Arial" w:hAnsi="Arial" w:cs="Arial"/>
        </w:rPr>
        <w:t>Third party personal data will not be released by Middlesex University when responding to a Subject Access Request or Freedom of Information Request (unless consent is specifically obtained, obliged to be released by law, or necessary in the substantial public interest).</w:t>
      </w:r>
    </w:p>
    <w:p w:rsidR="00B24073" w:rsidRDefault="00B24073" w:rsidP="00B24073">
      <w:pPr>
        <w:pStyle w:val="ListParagraph"/>
        <w:numPr>
          <w:ilvl w:val="0"/>
          <w:numId w:val="9"/>
        </w:numPr>
        <w:spacing w:after="0" w:line="240" w:lineRule="auto"/>
        <w:rPr>
          <w:rFonts w:ascii="Arial" w:hAnsi="Arial" w:cs="Arial"/>
        </w:rPr>
      </w:pPr>
      <w:r w:rsidRPr="00661DF2">
        <w:rPr>
          <w:rFonts w:ascii="Arial" w:hAnsi="Arial" w:cs="Arial"/>
        </w:rPr>
        <w:t>All data subjects have a right of acce</w:t>
      </w:r>
      <w:r>
        <w:rPr>
          <w:rFonts w:ascii="Arial" w:hAnsi="Arial" w:cs="Arial"/>
        </w:rPr>
        <w:t xml:space="preserve">ss to their own personal data. Advice will be provided </w:t>
      </w:r>
      <w:r w:rsidRPr="00661DF2">
        <w:rPr>
          <w:rFonts w:ascii="Arial" w:hAnsi="Arial" w:cs="Arial"/>
        </w:rPr>
        <w:t xml:space="preserve">to data subjects on how to request or access their personal data held by the University. </w:t>
      </w:r>
    </w:p>
    <w:p w:rsidR="00B24073" w:rsidRPr="00661DF2" w:rsidRDefault="00B24073" w:rsidP="00B24073">
      <w:pPr>
        <w:pStyle w:val="ListParagraph"/>
        <w:spacing w:after="0" w:line="240" w:lineRule="auto"/>
        <w:rPr>
          <w:rFonts w:ascii="Arial" w:hAnsi="Arial" w:cs="Arial"/>
        </w:rPr>
      </w:pPr>
    </w:p>
    <w:p w:rsidR="00B24073" w:rsidRPr="00454A9A" w:rsidRDefault="00B24073" w:rsidP="00B24073">
      <w:pPr>
        <w:rPr>
          <w:rFonts w:ascii="Arial" w:hAnsi="Arial" w:cs="Arial"/>
          <w:b/>
          <w:i/>
        </w:rPr>
      </w:pPr>
      <w:r>
        <w:rPr>
          <w:rFonts w:ascii="Arial" w:hAnsi="Arial" w:cs="Arial"/>
          <w:b/>
          <w:i/>
        </w:rPr>
        <w:t xml:space="preserve">4.5 </w:t>
      </w:r>
      <w:r w:rsidRPr="00454A9A">
        <w:rPr>
          <w:rFonts w:ascii="Arial" w:hAnsi="Arial" w:cs="Arial"/>
          <w:b/>
          <w:i/>
        </w:rPr>
        <w:t>Links with the Freedom of Information Act 2000</w:t>
      </w:r>
    </w:p>
    <w:p w:rsidR="00B24073" w:rsidRDefault="00B24073" w:rsidP="00B24073">
      <w:pPr>
        <w:pStyle w:val="ListParagraph"/>
        <w:numPr>
          <w:ilvl w:val="0"/>
          <w:numId w:val="9"/>
        </w:numPr>
        <w:spacing w:after="0" w:line="240" w:lineRule="auto"/>
        <w:rPr>
          <w:rFonts w:ascii="Arial" w:hAnsi="Arial" w:cs="Arial"/>
        </w:rPr>
      </w:pPr>
      <w:r w:rsidRPr="00661DF2">
        <w:rPr>
          <w:rFonts w:ascii="Arial" w:hAnsi="Arial" w:cs="Arial"/>
        </w:rPr>
        <w:t>The Freedom of Information Act 2000 enables greater public access to information processed by public bodies such as Middlesex University. However, personal data continues to be protected by the Data Protection Act 1998, and is therefore exempt from disclosure under the Freedom of Information Act (Section 40).</w:t>
      </w:r>
    </w:p>
    <w:p w:rsidR="00B24073" w:rsidRDefault="00B24073" w:rsidP="00B24073">
      <w:pPr>
        <w:pStyle w:val="ListParagraph"/>
        <w:spacing w:before="100" w:beforeAutospacing="1" w:after="100" w:afterAutospacing="1" w:line="240" w:lineRule="auto"/>
        <w:jc w:val="both"/>
        <w:rPr>
          <w:rFonts w:ascii="Arial" w:eastAsia="Times New Roman" w:hAnsi="Arial" w:cs="Arial"/>
          <w:b/>
          <w:color w:val="333333"/>
          <w:lang w:eastAsia="en-GB"/>
        </w:rPr>
      </w:pPr>
    </w:p>
    <w:p w:rsidR="00B24073" w:rsidRDefault="00B24073" w:rsidP="00B24073">
      <w:pPr>
        <w:pStyle w:val="ListParagraph"/>
        <w:spacing w:before="100" w:beforeAutospacing="1" w:after="100" w:afterAutospacing="1" w:line="240" w:lineRule="auto"/>
        <w:jc w:val="both"/>
        <w:rPr>
          <w:rFonts w:ascii="Arial" w:eastAsia="Times New Roman" w:hAnsi="Arial" w:cs="Arial"/>
          <w:b/>
          <w:color w:val="333333"/>
          <w:lang w:eastAsia="en-GB"/>
        </w:rPr>
      </w:pPr>
    </w:p>
    <w:p w:rsidR="00B24073" w:rsidRDefault="00B24073" w:rsidP="00B24073">
      <w:pPr>
        <w:pStyle w:val="ListParagraph"/>
        <w:spacing w:before="100" w:beforeAutospacing="1" w:after="100" w:afterAutospacing="1" w:line="240" w:lineRule="auto"/>
        <w:jc w:val="both"/>
        <w:rPr>
          <w:rFonts w:ascii="Arial" w:eastAsia="Times New Roman" w:hAnsi="Arial" w:cs="Arial"/>
          <w:b/>
          <w:color w:val="333333"/>
          <w:lang w:eastAsia="en-GB"/>
        </w:rPr>
      </w:pPr>
    </w:p>
    <w:p w:rsidR="00B24073" w:rsidRDefault="00B24073" w:rsidP="00B24073">
      <w:pPr>
        <w:pStyle w:val="ListParagraph"/>
        <w:spacing w:before="100" w:beforeAutospacing="1" w:after="100" w:afterAutospacing="1" w:line="240" w:lineRule="auto"/>
        <w:jc w:val="both"/>
        <w:rPr>
          <w:rFonts w:ascii="Arial" w:eastAsia="Times New Roman" w:hAnsi="Arial" w:cs="Arial"/>
          <w:b/>
          <w:color w:val="333333"/>
          <w:lang w:eastAsia="en-GB"/>
        </w:rPr>
      </w:pPr>
    </w:p>
    <w:p w:rsidR="00B24073" w:rsidRPr="00D34A27" w:rsidRDefault="00B24073" w:rsidP="00B24073">
      <w:pPr>
        <w:pStyle w:val="ListParagraph"/>
        <w:numPr>
          <w:ilvl w:val="0"/>
          <w:numId w:val="10"/>
        </w:numPr>
        <w:spacing w:before="100" w:beforeAutospacing="1" w:after="100" w:afterAutospacing="1" w:line="240" w:lineRule="auto"/>
        <w:jc w:val="both"/>
        <w:rPr>
          <w:rFonts w:ascii="Arial" w:eastAsia="Times New Roman" w:hAnsi="Arial" w:cs="Arial"/>
          <w:b/>
          <w:color w:val="333333"/>
          <w:sz w:val="24"/>
          <w:szCs w:val="24"/>
          <w:lang w:eastAsia="en-GB"/>
        </w:rPr>
      </w:pPr>
      <w:r w:rsidRPr="00D34A27">
        <w:rPr>
          <w:rFonts w:ascii="Arial" w:eastAsia="Times New Roman" w:hAnsi="Arial" w:cs="Arial"/>
          <w:b/>
          <w:color w:val="333333"/>
          <w:sz w:val="24"/>
          <w:szCs w:val="24"/>
          <w:lang w:eastAsia="en-GB"/>
        </w:rPr>
        <w:t>Data Protection responsibilities</w:t>
      </w:r>
    </w:p>
    <w:tbl>
      <w:tblPr>
        <w:tblStyle w:val="TableGrid"/>
        <w:tblW w:w="0" w:type="auto"/>
        <w:tblLook w:val="04A0" w:firstRow="1" w:lastRow="0" w:firstColumn="1" w:lastColumn="0" w:noHBand="0" w:noVBand="1"/>
      </w:tblPr>
      <w:tblGrid>
        <w:gridCol w:w="4508"/>
        <w:gridCol w:w="4508"/>
      </w:tblGrid>
      <w:tr w:rsidR="00B24073" w:rsidRPr="00627B11" w:rsidTr="00CF0185">
        <w:tc>
          <w:tcPr>
            <w:tcW w:w="4508" w:type="dxa"/>
          </w:tcPr>
          <w:p w:rsidR="00B24073" w:rsidRPr="00627B11" w:rsidRDefault="00B24073" w:rsidP="00CF0185">
            <w:pPr>
              <w:spacing w:before="100" w:beforeAutospacing="1" w:after="100" w:afterAutospacing="1"/>
              <w:jc w:val="both"/>
              <w:rPr>
                <w:rFonts w:ascii="Arial" w:hAnsi="Arial" w:cs="Arial"/>
                <w:b/>
                <w:color w:val="333333"/>
              </w:rPr>
            </w:pPr>
            <w:r w:rsidRPr="00627B11">
              <w:rPr>
                <w:rFonts w:ascii="Arial" w:hAnsi="Arial" w:cs="Arial"/>
                <w:b/>
                <w:color w:val="333333"/>
              </w:rPr>
              <w:t>Who</w:t>
            </w:r>
          </w:p>
        </w:tc>
        <w:tc>
          <w:tcPr>
            <w:tcW w:w="4508" w:type="dxa"/>
          </w:tcPr>
          <w:p w:rsidR="00B24073" w:rsidRPr="00627B11" w:rsidRDefault="00B24073" w:rsidP="00CF0185">
            <w:pPr>
              <w:spacing w:before="100" w:beforeAutospacing="1" w:after="100" w:afterAutospacing="1"/>
              <w:jc w:val="both"/>
              <w:rPr>
                <w:rFonts w:ascii="Arial" w:hAnsi="Arial" w:cs="Arial"/>
                <w:b/>
                <w:color w:val="333333"/>
              </w:rPr>
            </w:pPr>
            <w:r w:rsidRPr="00627B11">
              <w:rPr>
                <w:rFonts w:ascii="Arial" w:hAnsi="Arial" w:cs="Arial"/>
                <w:b/>
                <w:color w:val="333333"/>
              </w:rPr>
              <w:t>What</w:t>
            </w:r>
          </w:p>
        </w:tc>
      </w:tr>
      <w:tr w:rsidR="00B24073" w:rsidRPr="00627B11" w:rsidTr="00CF0185">
        <w:tc>
          <w:tcPr>
            <w:tcW w:w="4508" w:type="dxa"/>
          </w:tcPr>
          <w:p w:rsidR="00B24073" w:rsidRPr="00627B11" w:rsidRDefault="00B24073" w:rsidP="00CF0185">
            <w:pPr>
              <w:spacing w:before="100" w:beforeAutospacing="1" w:after="100" w:afterAutospacing="1"/>
              <w:jc w:val="both"/>
              <w:rPr>
                <w:rFonts w:ascii="Arial" w:hAnsi="Arial" w:cs="Arial"/>
                <w:color w:val="333333"/>
              </w:rPr>
            </w:pPr>
            <w:r w:rsidRPr="00627B11">
              <w:rPr>
                <w:rFonts w:ascii="Arial" w:hAnsi="Arial" w:cs="Arial"/>
                <w:color w:val="333333"/>
              </w:rPr>
              <w:t>University as a corporate body</w:t>
            </w:r>
          </w:p>
        </w:tc>
        <w:tc>
          <w:tcPr>
            <w:tcW w:w="4508" w:type="dxa"/>
          </w:tcPr>
          <w:p w:rsidR="00B24073" w:rsidRPr="00627B11" w:rsidRDefault="00B24073" w:rsidP="00CF0185">
            <w:pPr>
              <w:spacing w:before="100" w:beforeAutospacing="1" w:after="100" w:afterAutospacing="1"/>
              <w:jc w:val="both"/>
              <w:rPr>
                <w:rFonts w:ascii="Arial" w:hAnsi="Arial" w:cs="Arial"/>
                <w:color w:val="333333"/>
              </w:rPr>
            </w:pPr>
            <w:r w:rsidRPr="00627B11">
              <w:rPr>
                <w:rFonts w:ascii="Arial" w:hAnsi="Arial" w:cs="Arial"/>
                <w:color w:val="333333"/>
              </w:rPr>
              <w:t>Data Controller</w:t>
            </w:r>
          </w:p>
        </w:tc>
      </w:tr>
      <w:tr w:rsidR="00B24073" w:rsidRPr="00627B11" w:rsidTr="00CF0185">
        <w:tc>
          <w:tcPr>
            <w:tcW w:w="4508" w:type="dxa"/>
          </w:tcPr>
          <w:p w:rsidR="00B24073" w:rsidRPr="00627B11" w:rsidRDefault="00B24073" w:rsidP="00CF0185">
            <w:pPr>
              <w:spacing w:before="100" w:beforeAutospacing="1" w:after="100" w:afterAutospacing="1"/>
              <w:jc w:val="both"/>
              <w:rPr>
                <w:rFonts w:ascii="Arial" w:hAnsi="Arial" w:cs="Arial"/>
                <w:color w:val="333333"/>
              </w:rPr>
            </w:pPr>
            <w:r w:rsidRPr="00627B11">
              <w:rPr>
                <w:rFonts w:ascii="Arial" w:hAnsi="Arial" w:cs="Arial"/>
                <w:color w:val="333333"/>
              </w:rPr>
              <w:t>Board of Governors</w:t>
            </w:r>
          </w:p>
        </w:tc>
        <w:tc>
          <w:tcPr>
            <w:tcW w:w="4508" w:type="dxa"/>
          </w:tcPr>
          <w:p w:rsidR="00B24073" w:rsidRPr="00627B11" w:rsidRDefault="00B24073" w:rsidP="00CF0185">
            <w:pPr>
              <w:spacing w:before="100" w:beforeAutospacing="1" w:after="100" w:afterAutospacing="1"/>
              <w:jc w:val="both"/>
              <w:rPr>
                <w:rFonts w:ascii="Arial" w:hAnsi="Arial" w:cs="Arial"/>
                <w:color w:val="333333"/>
              </w:rPr>
            </w:pPr>
            <w:r w:rsidRPr="00627B11">
              <w:rPr>
                <w:rFonts w:ascii="Arial" w:hAnsi="Arial" w:cs="Arial"/>
                <w:color w:val="333333"/>
              </w:rPr>
              <w:t>Ultimately responsible for compliance with the 1998 Act</w:t>
            </w:r>
          </w:p>
        </w:tc>
      </w:tr>
      <w:tr w:rsidR="00B24073" w:rsidRPr="00627B11" w:rsidTr="00CF0185">
        <w:tc>
          <w:tcPr>
            <w:tcW w:w="4508" w:type="dxa"/>
          </w:tcPr>
          <w:p w:rsidR="00B24073" w:rsidRPr="00627B11" w:rsidRDefault="00B24073" w:rsidP="00CF0185">
            <w:pPr>
              <w:spacing w:before="100" w:beforeAutospacing="1" w:after="100" w:afterAutospacing="1"/>
              <w:jc w:val="both"/>
              <w:rPr>
                <w:rFonts w:ascii="Arial" w:hAnsi="Arial" w:cs="Arial"/>
                <w:color w:val="333333"/>
              </w:rPr>
            </w:pPr>
            <w:r w:rsidRPr="00627B11">
              <w:rPr>
                <w:rFonts w:ascii="Arial" w:hAnsi="Arial" w:cs="Arial"/>
                <w:color w:val="333333"/>
              </w:rPr>
              <w:t>Data Protection Officer (Teresa Kelly)</w:t>
            </w:r>
          </w:p>
        </w:tc>
        <w:tc>
          <w:tcPr>
            <w:tcW w:w="4508" w:type="dxa"/>
          </w:tcPr>
          <w:p w:rsidR="00B24073" w:rsidRDefault="00B24073" w:rsidP="00CF0185">
            <w:pPr>
              <w:jc w:val="both"/>
              <w:rPr>
                <w:rFonts w:ascii="Arial" w:hAnsi="Arial" w:cs="Arial"/>
                <w:color w:val="333333"/>
              </w:rPr>
            </w:pPr>
            <w:r>
              <w:rPr>
                <w:rFonts w:ascii="Arial" w:hAnsi="Arial" w:cs="Arial"/>
                <w:color w:val="333333"/>
              </w:rPr>
              <w:t>Maintain the University notification with the ICO</w:t>
            </w:r>
          </w:p>
          <w:p w:rsidR="00B24073" w:rsidRDefault="00B24073" w:rsidP="00CF0185">
            <w:pPr>
              <w:jc w:val="both"/>
              <w:rPr>
                <w:rFonts w:ascii="Arial" w:hAnsi="Arial" w:cs="Arial"/>
                <w:color w:val="333333"/>
              </w:rPr>
            </w:pPr>
            <w:r>
              <w:rPr>
                <w:rFonts w:ascii="Arial" w:hAnsi="Arial" w:cs="Arial"/>
                <w:color w:val="333333"/>
              </w:rPr>
              <w:t>Advise staff on data protection compliance</w:t>
            </w:r>
          </w:p>
          <w:p w:rsidR="00B24073" w:rsidRDefault="00B24073" w:rsidP="00CF0185">
            <w:pPr>
              <w:jc w:val="both"/>
              <w:rPr>
                <w:rFonts w:ascii="Arial" w:hAnsi="Arial" w:cs="Arial"/>
                <w:color w:val="333333"/>
              </w:rPr>
            </w:pPr>
            <w:r>
              <w:rPr>
                <w:rFonts w:ascii="Arial" w:hAnsi="Arial" w:cs="Arial"/>
                <w:color w:val="333333"/>
              </w:rPr>
              <w:t>Coordinate responses for subject access requests</w:t>
            </w:r>
          </w:p>
          <w:p w:rsidR="00B24073" w:rsidRDefault="00B24073" w:rsidP="00CF0185">
            <w:pPr>
              <w:jc w:val="both"/>
              <w:rPr>
                <w:rFonts w:ascii="Arial" w:hAnsi="Arial" w:cs="Arial"/>
                <w:color w:val="333333"/>
              </w:rPr>
            </w:pPr>
            <w:r>
              <w:rPr>
                <w:rFonts w:ascii="Arial" w:hAnsi="Arial" w:cs="Arial"/>
                <w:color w:val="333333"/>
              </w:rPr>
              <w:t>Report any personal data breaches to the ICO/police as appropriate</w:t>
            </w:r>
          </w:p>
          <w:p w:rsidR="00B24073" w:rsidRDefault="00B24073" w:rsidP="00CF0185">
            <w:pPr>
              <w:jc w:val="both"/>
              <w:rPr>
                <w:rFonts w:ascii="Arial" w:hAnsi="Arial" w:cs="Arial"/>
                <w:color w:val="333333"/>
              </w:rPr>
            </w:pPr>
            <w:r>
              <w:rPr>
                <w:rFonts w:ascii="Arial" w:hAnsi="Arial" w:cs="Arial"/>
                <w:color w:val="333333"/>
              </w:rPr>
              <w:t>Issue data sharing guidance and oversee data sharing agreements between the University and third parties</w:t>
            </w:r>
          </w:p>
          <w:p w:rsidR="00B24073" w:rsidRPr="00627B11" w:rsidRDefault="00B24073" w:rsidP="00CF0185">
            <w:pPr>
              <w:jc w:val="both"/>
              <w:rPr>
                <w:rFonts w:ascii="Arial" w:hAnsi="Arial" w:cs="Arial"/>
                <w:color w:val="333333"/>
              </w:rPr>
            </w:pPr>
            <w:r>
              <w:rPr>
                <w:rFonts w:ascii="Arial" w:hAnsi="Arial" w:cs="Arial"/>
                <w:color w:val="333333"/>
              </w:rPr>
              <w:t>Develop, administer, disseminate, review and support application of this policy</w:t>
            </w:r>
          </w:p>
        </w:tc>
      </w:tr>
      <w:tr w:rsidR="00B24073" w:rsidRPr="00627B11" w:rsidTr="00CF0185">
        <w:tc>
          <w:tcPr>
            <w:tcW w:w="4508" w:type="dxa"/>
          </w:tcPr>
          <w:p w:rsidR="00B24073" w:rsidRPr="00627B11" w:rsidRDefault="00B24073" w:rsidP="00CF0185">
            <w:pPr>
              <w:spacing w:before="100" w:beforeAutospacing="1" w:after="100" w:afterAutospacing="1"/>
              <w:jc w:val="both"/>
              <w:rPr>
                <w:rFonts w:ascii="Arial" w:hAnsi="Arial" w:cs="Arial"/>
                <w:color w:val="333333"/>
              </w:rPr>
            </w:pPr>
            <w:r>
              <w:rPr>
                <w:rFonts w:ascii="Arial" w:hAnsi="Arial" w:cs="Arial"/>
                <w:color w:val="333333"/>
              </w:rPr>
              <w:t>Executive Briefing Group members</w:t>
            </w:r>
          </w:p>
        </w:tc>
        <w:tc>
          <w:tcPr>
            <w:tcW w:w="4508" w:type="dxa"/>
          </w:tcPr>
          <w:p w:rsidR="00B24073" w:rsidRPr="00627B11" w:rsidRDefault="00B24073" w:rsidP="00CF0185">
            <w:pPr>
              <w:spacing w:before="100" w:beforeAutospacing="1" w:after="100" w:afterAutospacing="1"/>
              <w:jc w:val="both"/>
              <w:rPr>
                <w:rFonts w:ascii="Arial" w:hAnsi="Arial" w:cs="Arial"/>
                <w:color w:val="333333"/>
              </w:rPr>
            </w:pPr>
            <w:r>
              <w:rPr>
                <w:rFonts w:ascii="Arial" w:hAnsi="Arial" w:cs="Arial"/>
                <w:color w:val="333333"/>
              </w:rPr>
              <w:t>Support the Data Protection Policy and application of it within respective Schools/ Services</w:t>
            </w:r>
          </w:p>
        </w:tc>
      </w:tr>
      <w:tr w:rsidR="00B24073" w:rsidRPr="00627B11" w:rsidTr="00CF0185">
        <w:tc>
          <w:tcPr>
            <w:tcW w:w="4508" w:type="dxa"/>
          </w:tcPr>
          <w:p w:rsidR="00B24073" w:rsidRPr="00627B11" w:rsidRDefault="00B24073" w:rsidP="00CF0185">
            <w:pPr>
              <w:spacing w:before="100" w:beforeAutospacing="1" w:after="100" w:afterAutospacing="1"/>
              <w:jc w:val="both"/>
              <w:rPr>
                <w:rFonts w:ascii="Arial" w:hAnsi="Arial" w:cs="Arial"/>
                <w:color w:val="333333"/>
              </w:rPr>
            </w:pPr>
            <w:r>
              <w:rPr>
                <w:rFonts w:ascii="Arial" w:hAnsi="Arial" w:cs="Arial"/>
                <w:color w:val="333333"/>
              </w:rPr>
              <w:t>Director of CCSS</w:t>
            </w:r>
          </w:p>
        </w:tc>
        <w:tc>
          <w:tcPr>
            <w:tcW w:w="4508" w:type="dxa"/>
          </w:tcPr>
          <w:p w:rsidR="00B24073" w:rsidRPr="00627B11" w:rsidRDefault="00B24073" w:rsidP="00CF0185">
            <w:pPr>
              <w:spacing w:before="100" w:beforeAutospacing="1" w:after="100" w:afterAutospacing="1"/>
              <w:jc w:val="both"/>
              <w:rPr>
                <w:rFonts w:ascii="Arial" w:hAnsi="Arial" w:cs="Arial"/>
                <w:color w:val="333333"/>
              </w:rPr>
            </w:pPr>
            <w:r>
              <w:rPr>
                <w:rFonts w:ascii="Arial" w:hAnsi="Arial" w:cs="Arial"/>
                <w:color w:val="333333"/>
              </w:rPr>
              <w:t>Ensure adequate policies are in place for security of electronic information</w:t>
            </w:r>
          </w:p>
        </w:tc>
      </w:tr>
      <w:tr w:rsidR="00B24073" w:rsidRPr="00627B11" w:rsidTr="00CF0185">
        <w:tc>
          <w:tcPr>
            <w:tcW w:w="4508" w:type="dxa"/>
          </w:tcPr>
          <w:p w:rsidR="00B24073" w:rsidRDefault="00B24073" w:rsidP="00CF0185">
            <w:pPr>
              <w:spacing w:before="100" w:beforeAutospacing="1" w:after="100" w:afterAutospacing="1"/>
              <w:jc w:val="both"/>
              <w:rPr>
                <w:rFonts w:ascii="Arial" w:hAnsi="Arial" w:cs="Arial"/>
                <w:color w:val="333333"/>
              </w:rPr>
            </w:pPr>
            <w:r>
              <w:rPr>
                <w:rFonts w:ascii="Arial" w:hAnsi="Arial" w:cs="Arial"/>
                <w:color w:val="333333"/>
              </w:rPr>
              <w:t>CDS</w:t>
            </w:r>
          </w:p>
        </w:tc>
        <w:tc>
          <w:tcPr>
            <w:tcW w:w="4508" w:type="dxa"/>
          </w:tcPr>
          <w:p w:rsidR="00B24073" w:rsidRPr="000B221B" w:rsidRDefault="00B24073" w:rsidP="00CF0185">
            <w:pPr>
              <w:jc w:val="both"/>
              <w:rPr>
                <w:rFonts w:ascii="Arial" w:hAnsi="Arial" w:cs="Arial"/>
                <w:color w:val="333333"/>
              </w:rPr>
            </w:pPr>
            <w:r w:rsidRPr="000B221B">
              <w:rPr>
                <w:rFonts w:ascii="Arial" w:hAnsi="Arial" w:cs="Arial"/>
                <w:color w:val="333333"/>
              </w:rPr>
              <w:t>Nominated processor for all post sent to and within the University</w:t>
            </w:r>
          </w:p>
          <w:p w:rsidR="00B24073" w:rsidRPr="000B221B" w:rsidRDefault="00B24073" w:rsidP="00CF0185">
            <w:pPr>
              <w:jc w:val="both"/>
              <w:rPr>
                <w:rFonts w:ascii="Arial" w:hAnsi="Arial" w:cs="Arial"/>
                <w:color w:val="333333"/>
              </w:rPr>
            </w:pPr>
            <w:r w:rsidRPr="000B221B">
              <w:rPr>
                <w:rFonts w:ascii="Arial" w:hAnsi="Arial" w:cs="Arial"/>
                <w:color w:val="333333"/>
              </w:rPr>
              <w:t>Compliance with the Data Protection Act 1998 and with the principles set out in this policy</w:t>
            </w:r>
          </w:p>
        </w:tc>
      </w:tr>
      <w:tr w:rsidR="00B24073" w:rsidRPr="00627B11" w:rsidTr="00CF0185">
        <w:tc>
          <w:tcPr>
            <w:tcW w:w="4508" w:type="dxa"/>
          </w:tcPr>
          <w:p w:rsidR="00B24073" w:rsidRPr="00627B11" w:rsidRDefault="00B24073" w:rsidP="00CF0185">
            <w:pPr>
              <w:spacing w:before="100" w:beforeAutospacing="1" w:after="100" w:afterAutospacing="1"/>
              <w:jc w:val="both"/>
              <w:rPr>
                <w:rFonts w:ascii="Arial" w:hAnsi="Arial" w:cs="Arial"/>
                <w:color w:val="333333"/>
              </w:rPr>
            </w:pPr>
            <w:r>
              <w:rPr>
                <w:rFonts w:ascii="Arial" w:hAnsi="Arial" w:cs="Arial"/>
                <w:color w:val="333333"/>
              </w:rPr>
              <w:t>Line managers</w:t>
            </w:r>
          </w:p>
        </w:tc>
        <w:tc>
          <w:tcPr>
            <w:tcW w:w="4508" w:type="dxa"/>
          </w:tcPr>
          <w:p w:rsidR="00B24073" w:rsidRDefault="00B24073" w:rsidP="00CF0185">
            <w:pPr>
              <w:jc w:val="both"/>
              <w:rPr>
                <w:rFonts w:ascii="Arial" w:hAnsi="Arial" w:cs="Arial"/>
                <w:color w:val="333333"/>
              </w:rPr>
            </w:pPr>
            <w:r>
              <w:rPr>
                <w:rFonts w:ascii="Arial" w:hAnsi="Arial" w:cs="Arial"/>
                <w:color w:val="333333"/>
              </w:rPr>
              <w:t>Support and encourage staff to comply with the Policy</w:t>
            </w:r>
          </w:p>
          <w:p w:rsidR="00B24073" w:rsidRPr="00627B11" w:rsidRDefault="00B24073" w:rsidP="00CF0185">
            <w:pPr>
              <w:jc w:val="both"/>
              <w:rPr>
                <w:rFonts w:ascii="Arial" w:hAnsi="Arial" w:cs="Arial"/>
                <w:color w:val="333333"/>
              </w:rPr>
            </w:pPr>
            <w:r>
              <w:rPr>
                <w:rFonts w:ascii="Arial" w:hAnsi="Arial" w:cs="Arial"/>
                <w:color w:val="333333"/>
              </w:rPr>
              <w:t>Ensure that line reports do not have access to personal data if it is not required as part of their functional remit</w:t>
            </w:r>
          </w:p>
        </w:tc>
      </w:tr>
      <w:tr w:rsidR="00B24073" w:rsidRPr="00627B11" w:rsidTr="00CF0185">
        <w:tc>
          <w:tcPr>
            <w:tcW w:w="4508" w:type="dxa"/>
          </w:tcPr>
          <w:p w:rsidR="00B24073" w:rsidRPr="00627B11" w:rsidRDefault="00B24073" w:rsidP="00CF0185">
            <w:pPr>
              <w:spacing w:before="100" w:beforeAutospacing="1" w:after="100" w:afterAutospacing="1"/>
              <w:jc w:val="both"/>
              <w:rPr>
                <w:rFonts w:ascii="Arial" w:hAnsi="Arial" w:cs="Arial"/>
                <w:color w:val="333333"/>
              </w:rPr>
            </w:pPr>
            <w:r>
              <w:rPr>
                <w:rFonts w:ascii="Arial" w:hAnsi="Arial" w:cs="Arial"/>
                <w:color w:val="333333"/>
              </w:rPr>
              <w:t>All staff</w:t>
            </w:r>
          </w:p>
        </w:tc>
        <w:tc>
          <w:tcPr>
            <w:tcW w:w="4508" w:type="dxa"/>
          </w:tcPr>
          <w:p w:rsidR="00B24073" w:rsidRDefault="00B24073" w:rsidP="00CF0185">
            <w:pPr>
              <w:jc w:val="both"/>
              <w:rPr>
                <w:rFonts w:ascii="Arial" w:hAnsi="Arial" w:cs="Arial"/>
                <w:color w:val="333333"/>
              </w:rPr>
            </w:pPr>
            <w:r>
              <w:rPr>
                <w:rFonts w:ascii="Arial" w:hAnsi="Arial" w:cs="Arial"/>
                <w:color w:val="333333"/>
              </w:rPr>
              <w:t>Be familiar with and comply with the policy</w:t>
            </w:r>
          </w:p>
          <w:p w:rsidR="00B24073" w:rsidRDefault="00B24073" w:rsidP="00CF0185">
            <w:pPr>
              <w:jc w:val="both"/>
              <w:rPr>
                <w:rFonts w:ascii="Arial" w:hAnsi="Arial" w:cs="Arial"/>
                <w:color w:val="333333"/>
              </w:rPr>
            </w:pPr>
            <w:r>
              <w:rPr>
                <w:rFonts w:ascii="Arial" w:hAnsi="Arial" w:cs="Arial"/>
                <w:color w:val="333333"/>
              </w:rPr>
              <w:t>Ensure that information provided in connection with employment is up-to-date and accurate</w:t>
            </w:r>
          </w:p>
          <w:p w:rsidR="00B24073" w:rsidRDefault="00B24073" w:rsidP="00CF0185">
            <w:pPr>
              <w:jc w:val="both"/>
              <w:rPr>
                <w:rFonts w:ascii="Arial" w:hAnsi="Arial" w:cs="Arial"/>
                <w:color w:val="333333"/>
              </w:rPr>
            </w:pPr>
            <w:r>
              <w:rPr>
                <w:rFonts w:ascii="Arial" w:hAnsi="Arial" w:cs="Arial"/>
                <w:color w:val="333333"/>
              </w:rPr>
              <w:t>Observe and comply with the 8 data protection principles</w:t>
            </w:r>
          </w:p>
          <w:p w:rsidR="00B24073" w:rsidRDefault="00B24073" w:rsidP="00CF0185">
            <w:pPr>
              <w:jc w:val="both"/>
              <w:rPr>
                <w:rFonts w:ascii="Arial" w:hAnsi="Arial" w:cs="Arial"/>
                <w:color w:val="333333"/>
              </w:rPr>
            </w:pPr>
            <w:r>
              <w:rPr>
                <w:rFonts w:ascii="Arial" w:hAnsi="Arial" w:cs="Arial"/>
                <w:color w:val="333333"/>
              </w:rPr>
              <w:t>Do not attempt to gain access to information that is not necessary to hold, know or process</w:t>
            </w:r>
          </w:p>
          <w:p w:rsidR="00B24073" w:rsidRDefault="00B24073" w:rsidP="00CF0185">
            <w:pPr>
              <w:jc w:val="both"/>
              <w:rPr>
                <w:rFonts w:ascii="Arial" w:hAnsi="Arial" w:cs="Arial"/>
                <w:color w:val="333333"/>
              </w:rPr>
            </w:pPr>
            <w:r>
              <w:rPr>
                <w:rFonts w:ascii="Arial" w:hAnsi="Arial" w:cs="Arial"/>
                <w:color w:val="333333"/>
              </w:rPr>
              <w:t>Know and understand how to deal with subject access requests</w:t>
            </w:r>
          </w:p>
          <w:p w:rsidR="00B24073" w:rsidRPr="00627B11" w:rsidRDefault="00B24073" w:rsidP="00CF0185">
            <w:pPr>
              <w:jc w:val="both"/>
              <w:rPr>
                <w:rFonts w:ascii="Arial" w:hAnsi="Arial" w:cs="Arial"/>
                <w:color w:val="333333"/>
              </w:rPr>
            </w:pPr>
            <w:r>
              <w:rPr>
                <w:rFonts w:ascii="Arial" w:hAnsi="Arial" w:cs="Arial"/>
                <w:color w:val="333333"/>
              </w:rPr>
              <w:t xml:space="preserve">Note that unauthorised disclosure will usually be a disciplinary matter, and may be considered gross misconduct in some </w:t>
            </w:r>
            <w:r>
              <w:rPr>
                <w:rFonts w:ascii="Arial" w:hAnsi="Arial" w:cs="Arial"/>
                <w:color w:val="333333"/>
              </w:rPr>
              <w:lastRenderedPageBreak/>
              <w:t>cases. It may also result in a personal liability for the individual and staff member</w:t>
            </w:r>
          </w:p>
        </w:tc>
      </w:tr>
      <w:tr w:rsidR="00B24073" w:rsidRPr="00627B11" w:rsidTr="00CF0185">
        <w:tc>
          <w:tcPr>
            <w:tcW w:w="4508" w:type="dxa"/>
          </w:tcPr>
          <w:p w:rsidR="00B24073" w:rsidRDefault="00B24073" w:rsidP="00CF0185">
            <w:pPr>
              <w:spacing w:before="100" w:beforeAutospacing="1" w:after="100" w:afterAutospacing="1"/>
              <w:jc w:val="both"/>
              <w:rPr>
                <w:rFonts w:ascii="Arial" w:hAnsi="Arial" w:cs="Arial"/>
                <w:color w:val="333333"/>
              </w:rPr>
            </w:pPr>
            <w:r>
              <w:rPr>
                <w:rFonts w:ascii="Arial" w:hAnsi="Arial" w:cs="Arial"/>
                <w:color w:val="333333"/>
              </w:rPr>
              <w:lastRenderedPageBreak/>
              <w:t>All students</w:t>
            </w:r>
          </w:p>
        </w:tc>
        <w:tc>
          <w:tcPr>
            <w:tcW w:w="4508" w:type="dxa"/>
          </w:tcPr>
          <w:p w:rsidR="00B24073" w:rsidRDefault="00B24073" w:rsidP="00CF0185">
            <w:pPr>
              <w:jc w:val="both"/>
              <w:rPr>
                <w:rFonts w:ascii="Arial" w:hAnsi="Arial" w:cs="Arial"/>
                <w:color w:val="333333"/>
              </w:rPr>
            </w:pPr>
            <w:r>
              <w:rPr>
                <w:rFonts w:ascii="Arial" w:hAnsi="Arial" w:cs="Arial"/>
                <w:color w:val="333333"/>
              </w:rPr>
              <w:t>Be familiar with and the policy and comply where necessary</w:t>
            </w:r>
          </w:p>
          <w:p w:rsidR="00B24073" w:rsidRDefault="00B24073" w:rsidP="00CF0185">
            <w:pPr>
              <w:jc w:val="both"/>
              <w:rPr>
                <w:rFonts w:ascii="Arial" w:hAnsi="Arial" w:cs="Arial"/>
                <w:color w:val="333333"/>
              </w:rPr>
            </w:pPr>
            <w:r>
              <w:rPr>
                <w:rFonts w:ascii="Arial" w:hAnsi="Arial" w:cs="Arial"/>
                <w:color w:val="333333"/>
              </w:rPr>
              <w:t>Ensure that personal information provided is up-to-date and accurate</w:t>
            </w:r>
          </w:p>
          <w:p w:rsidR="00B24073" w:rsidRDefault="00B24073" w:rsidP="00CF0185">
            <w:pPr>
              <w:jc w:val="both"/>
              <w:rPr>
                <w:rFonts w:ascii="Arial" w:hAnsi="Arial" w:cs="Arial"/>
                <w:color w:val="333333"/>
              </w:rPr>
            </w:pPr>
            <w:r>
              <w:rPr>
                <w:rFonts w:ascii="Arial" w:hAnsi="Arial" w:cs="Arial"/>
                <w:color w:val="333333"/>
              </w:rPr>
              <w:t>Observe and comply with the 8 data protection principles</w:t>
            </w:r>
          </w:p>
          <w:p w:rsidR="00B24073" w:rsidRDefault="00B24073" w:rsidP="00CF0185">
            <w:pPr>
              <w:jc w:val="both"/>
              <w:rPr>
                <w:rFonts w:ascii="Arial" w:hAnsi="Arial" w:cs="Arial"/>
                <w:color w:val="333333"/>
              </w:rPr>
            </w:pPr>
            <w:r>
              <w:rPr>
                <w:rFonts w:ascii="Arial" w:hAnsi="Arial" w:cs="Arial"/>
                <w:color w:val="333333"/>
              </w:rPr>
              <w:t xml:space="preserve">Note that unauthorised disclosure of personal data will usually be a disciplinary matter. </w:t>
            </w:r>
          </w:p>
        </w:tc>
      </w:tr>
    </w:tbl>
    <w:p w:rsidR="00B24073" w:rsidRDefault="00B24073" w:rsidP="00B24073">
      <w:pPr>
        <w:shd w:val="clear" w:color="auto" w:fill="FFFFFF"/>
        <w:spacing w:after="300"/>
        <w:rPr>
          <w:rFonts w:ascii="Arial" w:hAnsi="Arial" w:cs="Arial"/>
          <w:b/>
          <w:color w:val="333333"/>
        </w:rPr>
      </w:pPr>
    </w:p>
    <w:p w:rsidR="00B24073" w:rsidRPr="00D34A27" w:rsidRDefault="00B24073" w:rsidP="00B24073">
      <w:pPr>
        <w:pStyle w:val="ListParagraph"/>
        <w:numPr>
          <w:ilvl w:val="0"/>
          <w:numId w:val="10"/>
        </w:numPr>
        <w:shd w:val="clear" w:color="auto" w:fill="FFFFFF"/>
        <w:spacing w:after="300" w:line="240" w:lineRule="auto"/>
        <w:rPr>
          <w:rFonts w:ascii="Arial" w:eastAsia="Times New Roman" w:hAnsi="Arial" w:cs="Arial"/>
          <w:b/>
          <w:color w:val="333333"/>
          <w:sz w:val="24"/>
          <w:szCs w:val="24"/>
          <w:lang w:eastAsia="en-GB"/>
        </w:rPr>
      </w:pPr>
      <w:r w:rsidRPr="00D34A27">
        <w:rPr>
          <w:rFonts w:ascii="Arial" w:eastAsia="Times New Roman" w:hAnsi="Arial" w:cs="Arial"/>
          <w:b/>
          <w:color w:val="333333"/>
          <w:sz w:val="24"/>
          <w:szCs w:val="24"/>
          <w:lang w:eastAsia="en-GB"/>
        </w:rPr>
        <w:t>Related policies and documents</w:t>
      </w:r>
    </w:p>
    <w:p w:rsidR="00B24073" w:rsidRPr="00025C38" w:rsidRDefault="00B24073" w:rsidP="00B24073">
      <w:pPr>
        <w:pStyle w:val="ListParagraph"/>
        <w:shd w:val="clear" w:color="auto" w:fill="FFFFFF"/>
        <w:spacing w:after="300" w:line="240" w:lineRule="auto"/>
        <w:rPr>
          <w:rFonts w:ascii="Arial" w:eastAsia="Times New Roman" w:hAnsi="Arial" w:cs="Arial"/>
          <w:b/>
          <w:color w:val="333333"/>
          <w:lang w:eastAsia="en-GB"/>
        </w:rPr>
      </w:pPr>
    </w:p>
    <w:p w:rsidR="00B24073" w:rsidRDefault="00B24073" w:rsidP="00B24073">
      <w:pPr>
        <w:pStyle w:val="ListParagraph"/>
        <w:numPr>
          <w:ilvl w:val="0"/>
          <w:numId w:val="7"/>
        </w:numPr>
        <w:shd w:val="clear" w:color="auto" w:fill="FFFFFF"/>
        <w:spacing w:after="300" w:line="240" w:lineRule="auto"/>
        <w:rPr>
          <w:rFonts w:ascii="Arial" w:eastAsia="Times New Roman" w:hAnsi="Arial" w:cs="Arial"/>
          <w:color w:val="333333"/>
          <w:lang w:eastAsia="en-GB"/>
        </w:rPr>
      </w:pPr>
      <w:r w:rsidRPr="00DA1A6C">
        <w:rPr>
          <w:rFonts w:ascii="Arial" w:eastAsia="Times New Roman" w:hAnsi="Arial" w:cs="Arial"/>
          <w:color w:val="333333"/>
          <w:lang w:eastAsia="en-GB"/>
        </w:rPr>
        <w:t>Computer Use Policy for Staff</w:t>
      </w:r>
      <w:r>
        <w:rPr>
          <w:rFonts w:ascii="Arial" w:eastAsia="Times New Roman" w:hAnsi="Arial" w:cs="Arial"/>
          <w:color w:val="333333"/>
          <w:lang w:eastAsia="en-GB"/>
        </w:rPr>
        <w:t xml:space="preserve"> - </w:t>
      </w:r>
      <w:hyperlink r:id="rId9" w:history="1">
        <w:r w:rsidRPr="00D104BF">
          <w:rPr>
            <w:rStyle w:val="Hyperlink"/>
            <w:rFonts w:ascii="Arial" w:hAnsi="Arial" w:cs="Arial"/>
          </w:rPr>
          <w:t>http://www.intra.mdx.ac.uk/Assets/HRPS36.pdf</w:t>
        </w:r>
      </w:hyperlink>
    </w:p>
    <w:p w:rsidR="00B24073" w:rsidRPr="00393315" w:rsidRDefault="00B24073" w:rsidP="00B24073">
      <w:pPr>
        <w:pStyle w:val="ListParagraph"/>
        <w:numPr>
          <w:ilvl w:val="0"/>
          <w:numId w:val="7"/>
        </w:numPr>
        <w:shd w:val="clear" w:color="auto" w:fill="FFFFFF"/>
        <w:spacing w:after="300" w:line="240" w:lineRule="auto"/>
        <w:rPr>
          <w:rFonts w:ascii="Arial" w:eastAsia="Times New Roman" w:hAnsi="Arial" w:cs="Arial"/>
          <w:color w:val="333333"/>
          <w:lang w:eastAsia="en-GB"/>
        </w:rPr>
      </w:pPr>
      <w:r w:rsidRPr="00393315">
        <w:rPr>
          <w:rFonts w:ascii="Arial" w:eastAsia="Times New Roman" w:hAnsi="Arial" w:cs="Arial"/>
          <w:color w:val="333333"/>
          <w:lang w:eastAsia="en-GB"/>
        </w:rPr>
        <w:t xml:space="preserve">Records Management - </w:t>
      </w:r>
      <w:hyperlink r:id="rId10" w:history="1">
        <w:r w:rsidRPr="00393315">
          <w:rPr>
            <w:rStyle w:val="Hyperlink"/>
            <w:rFonts w:ascii="Arial" w:hAnsi="Arial" w:cs="Arial"/>
          </w:rPr>
          <w:t>www.intra.mdx.ac.uk/working-here/policies/records-management/index.aspx</w:t>
        </w:r>
      </w:hyperlink>
    </w:p>
    <w:p w:rsidR="00B24073" w:rsidRPr="00DA1A6C" w:rsidRDefault="00B24073" w:rsidP="00B24073">
      <w:pPr>
        <w:pStyle w:val="ListParagraph"/>
        <w:numPr>
          <w:ilvl w:val="0"/>
          <w:numId w:val="7"/>
        </w:numPr>
        <w:shd w:val="clear" w:color="auto" w:fill="FFFFFF"/>
        <w:spacing w:after="300" w:line="240" w:lineRule="auto"/>
        <w:rPr>
          <w:rFonts w:ascii="Arial" w:eastAsia="Times New Roman" w:hAnsi="Arial" w:cs="Arial"/>
          <w:color w:val="333333"/>
          <w:lang w:eastAsia="en-GB"/>
        </w:rPr>
      </w:pPr>
      <w:r w:rsidRPr="00DA1A6C">
        <w:rPr>
          <w:rFonts w:ascii="Arial" w:eastAsia="Times New Roman" w:hAnsi="Arial" w:cs="Arial"/>
          <w:color w:val="333333"/>
          <w:lang w:eastAsia="en-GB"/>
        </w:rPr>
        <w:t>Freedom of information</w:t>
      </w:r>
      <w:r>
        <w:rPr>
          <w:rFonts w:ascii="Arial" w:eastAsia="Times New Roman" w:hAnsi="Arial" w:cs="Arial"/>
          <w:color w:val="333333"/>
          <w:lang w:eastAsia="en-GB"/>
        </w:rPr>
        <w:t xml:space="preserve"> - </w:t>
      </w:r>
      <w:hyperlink r:id="rId11" w:history="1">
        <w:r w:rsidRPr="00D104BF">
          <w:rPr>
            <w:rStyle w:val="Hyperlink"/>
            <w:rFonts w:ascii="Arial" w:hAnsi="Arial" w:cs="Arial"/>
          </w:rPr>
          <w:t>http://www.intra.mdx.ac.uk/Assets/GPS5.pdf</w:t>
        </w:r>
      </w:hyperlink>
      <w:r>
        <w:rPr>
          <w:rFonts w:ascii="Arial" w:eastAsia="Times New Roman" w:hAnsi="Arial" w:cs="Arial"/>
          <w:color w:val="333333"/>
          <w:lang w:eastAsia="en-GB"/>
        </w:rPr>
        <w:t xml:space="preserve"> </w:t>
      </w:r>
    </w:p>
    <w:p w:rsidR="00B24073" w:rsidRPr="00DA1A6C" w:rsidRDefault="00B24073" w:rsidP="00B24073">
      <w:pPr>
        <w:pStyle w:val="ListParagraph"/>
        <w:numPr>
          <w:ilvl w:val="0"/>
          <w:numId w:val="7"/>
        </w:numPr>
        <w:shd w:val="clear" w:color="auto" w:fill="FFFFFF"/>
        <w:spacing w:after="300" w:line="240" w:lineRule="auto"/>
        <w:rPr>
          <w:rFonts w:ascii="Arial" w:eastAsia="Times New Roman" w:hAnsi="Arial" w:cs="Arial"/>
          <w:color w:val="333333"/>
          <w:lang w:eastAsia="en-GB"/>
        </w:rPr>
      </w:pPr>
      <w:r w:rsidRPr="00DA1A6C">
        <w:rPr>
          <w:rFonts w:ascii="Arial" w:eastAsia="Times New Roman" w:hAnsi="Arial" w:cs="Arial"/>
          <w:color w:val="333333"/>
          <w:lang w:eastAsia="en-GB"/>
        </w:rPr>
        <w:t>CCTV Policy</w:t>
      </w:r>
      <w:r>
        <w:rPr>
          <w:rFonts w:ascii="Arial" w:eastAsia="Times New Roman" w:hAnsi="Arial" w:cs="Arial"/>
          <w:color w:val="333333"/>
          <w:lang w:eastAsia="en-GB"/>
        </w:rPr>
        <w:t xml:space="preserve"> - </w:t>
      </w:r>
      <w:hyperlink r:id="rId12" w:history="1">
        <w:r w:rsidRPr="00D104BF">
          <w:rPr>
            <w:rStyle w:val="Hyperlink"/>
            <w:rFonts w:ascii="Arial" w:hAnsi="Arial" w:cs="Arial"/>
          </w:rPr>
          <w:t>http://www.intra.mdx.ac.uk/working-here/policies/security/index.aspx</w:t>
        </w:r>
      </w:hyperlink>
      <w:r>
        <w:rPr>
          <w:rFonts w:ascii="Arial" w:eastAsia="Times New Roman" w:hAnsi="Arial" w:cs="Arial"/>
          <w:color w:val="333333"/>
          <w:lang w:eastAsia="en-GB"/>
        </w:rPr>
        <w:t xml:space="preserve"> </w:t>
      </w:r>
    </w:p>
    <w:p w:rsidR="00B24073" w:rsidRPr="00DA1A6C" w:rsidRDefault="00B24073" w:rsidP="00B24073">
      <w:pPr>
        <w:pStyle w:val="ListParagraph"/>
        <w:numPr>
          <w:ilvl w:val="0"/>
          <w:numId w:val="7"/>
        </w:numPr>
        <w:shd w:val="clear" w:color="auto" w:fill="FFFFFF"/>
        <w:spacing w:after="300" w:line="240" w:lineRule="auto"/>
        <w:rPr>
          <w:rFonts w:ascii="Arial" w:eastAsia="Times New Roman" w:hAnsi="Arial" w:cs="Arial"/>
          <w:color w:val="333333"/>
          <w:lang w:eastAsia="en-GB"/>
        </w:rPr>
      </w:pPr>
      <w:r w:rsidRPr="00DA1A6C">
        <w:rPr>
          <w:rFonts w:ascii="Arial" w:eastAsia="Times New Roman" w:hAnsi="Arial" w:cs="Arial"/>
          <w:color w:val="333333"/>
          <w:lang w:eastAsia="en-GB"/>
        </w:rPr>
        <w:t>Access Control</w:t>
      </w:r>
      <w:r>
        <w:rPr>
          <w:rFonts w:ascii="Arial" w:eastAsia="Times New Roman" w:hAnsi="Arial" w:cs="Arial"/>
          <w:color w:val="333333"/>
          <w:lang w:eastAsia="en-GB"/>
        </w:rPr>
        <w:t xml:space="preserve"> - </w:t>
      </w:r>
      <w:hyperlink r:id="rId13" w:history="1">
        <w:r w:rsidRPr="00D104BF">
          <w:rPr>
            <w:rStyle w:val="Hyperlink"/>
            <w:rFonts w:ascii="Arial" w:hAnsi="Arial" w:cs="Arial"/>
          </w:rPr>
          <w:t>http://www.intra.mdx.ac.uk/working-here/policies/security/index.aspx</w:t>
        </w:r>
      </w:hyperlink>
      <w:r>
        <w:rPr>
          <w:rFonts w:ascii="Arial" w:eastAsia="Times New Roman" w:hAnsi="Arial" w:cs="Arial"/>
          <w:color w:val="333333"/>
          <w:lang w:eastAsia="en-GB"/>
        </w:rPr>
        <w:t xml:space="preserve"> </w:t>
      </w:r>
    </w:p>
    <w:p w:rsidR="00B24073" w:rsidRPr="00DA1A6C" w:rsidRDefault="00B24073" w:rsidP="00B24073">
      <w:pPr>
        <w:pStyle w:val="ListParagraph"/>
        <w:numPr>
          <w:ilvl w:val="0"/>
          <w:numId w:val="7"/>
        </w:numPr>
        <w:shd w:val="clear" w:color="auto" w:fill="FFFFFF"/>
        <w:spacing w:after="300" w:line="240" w:lineRule="auto"/>
        <w:rPr>
          <w:rFonts w:ascii="Arial" w:eastAsia="Times New Roman" w:hAnsi="Arial" w:cs="Arial"/>
          <w:color w:val="333333"/>
          <w:lang w:eastAsia="en-GB"/>
        </w:rPr>
      </w:pPr>
      <w:r w:rsidRPr="00DA1A6C">
        <w:rPr>
          <w:rFonts w:ascii="Arial" w:eastAsia="Times New Roman" w:hAnsi="Arial" w:cs="Arial"/>
          <w:color w:val="333333"/>
          <w:lang w:eastAsia="en-GB"/>
        </w:rPr>
        <w:t>Security Policy</w:t>
      </w:r>
      <w:r>
        <w:rPr>
          <w:rFonts w:ascii="Arial" w:eastAsia="Times New Roman" w:hAnsi="Arial" w:cs="Arial"/>
          <w:color w:val="333333"/>
          <w:lang w:eastAsia="en-GB"/>
        </w:rPr>
        <w:t xml:space="preserve"> - </w:t>
      </w:r>
      <w:hyperlink r:id="rId14" w:history="1">
        <w:r w:rsidRPr="00D104BF">
          <w:rPr>
            <w:rStyle w:val="Hyperlink"/>
            <w:rFonts w:ascii="Arial" w:hAnsi="Arial" w:cs="Arial"/>
          </w:rPr>
          <w:t>http://www.intra.mdx.ac.uk/working-here/policies/security/index.aspx</w:t>
        </w:r>
      </w:hyperlink>
      <w:r>
        <w:rPr>
          <w:rFonts w:ascii="Arial" w:eastAsia="Times New Roman" w:hAnsi="Arial" w:cs="Arial"/>
          <w:color w:val="333333"/>
          <w:lang w:eastAsia="en-GB"/>
        </w:rPr>
        <w:t xml:space="preserve"> </w:t>
      </w:r>
    </w:p>
    <w:p w:rsidR="00B24073" w:rsidRDefault="00B24073" w:rsidP="00B24073">
      <w:pPr>
        <w:pStyle w:val="ListParagraph"/>
        <w:numPr>
          <w:ilvl w:val="0"/>
          <w:numId w:val="7"/>
        </w:numPr>
        <w:shd w:val="clear" w:color="auto" w:fill="FFFFFF"/>
        <w:spacing w:after="300" w:line="240" w:lineRule="auto"/>
        <w:rPr>
          <w:rFonts w:ascii="Arial" w:eastAsia="Times New Roman" w:hAnsi="Arial" w:cs="Arial"/>
          <w:color w:val="333333"/>
          <w:lang w:eastAsia="en-GB"/>
        </w:rPr>
      </w:pPr>
      <w:r>
        <w:rPr>
          <w:rFonts w:ascii="Arial" w:eastAsia="Times New Roman" w:hAnsi="Arial" w:cs="Arial"/>
          <w:color w:val="333333"/>
          <w:lang w:eastAsia="en-GB"/>
        </w:rPr>
        <w:t>JANET a</w:t>
      </w:r>
      <w:r w:rsidRPr="00DA1A6C">
        <w:rPr>
          <w:rFonts w:ascii="Arial" w:eastAsia="Times New Roman" w:hAnsi="Arial" w:cs="Arial"/>
          <w:color w:val="333333"/>
          <w:lang w:eastAsia="en-GB"/>
        </w:rPr>
        <w:t>cceptable Use Policy</w:t>
      </w:r>
      <w:r>
        <w:rPr>
          <w:rFonts w:ascii="Arial" w:eastAsia="Times New Roman" w:hAnsi="Arial" w:cs="Arial"/>
          <w:color w:val="333333"/>
          <w:lang w:eastAsia="en-GB"/>
        </w:rPr>
        <w:t xml:space="preserve"> - </w:t>
      </w:r>
      <w:hyperlink r:id="rId15" w:history="1">
        <w:r w:rsidRPr="00D104BF">
          <w:rPr>
            <w:rStyle w:val="Hyperlink"/>
            <w:rFonts w:ascii="Arial" w:hAnsi="Arial" w:cs="Arial"/>
          </w:rPr>
          <w:t>http://www.intra.mdx.ac.uk/working-here/policies/IT-policies/index.aspx</w:t>
        </w:r>
      </w:hyperlink>
      <w:r>
        <w:rPr>
          <w:rFonts w:ascii="Arial" w:eastAsia="Times New Roman" w:hAnsi="Arial" w:cs="Arial"/>
          <w:color w:val="333333"/>
          <w:lang w:eastAsia="en-GB"/>
        </w:rPr>
        <w:t xml:space="preserve"> </w:t>
      </w:r>
    </w:p>
    <w:p w:rsidR="00B24073" w:rsidRPr="00DA1A6C" w:rsidRDefault="00B24073" w:rsidP="00B24073">
      <w:pPr>
        <w:pStyle w:val="ListParagraph"/>
        <w:numPr>
          <w:ilvl w:val="0"/>
          <w:numId w:val="7"/>
        </w:numPr>
        <w:shd w:val="clear" w:color="auto" w:fill="FFFFFF"/>
        <w:spacing w:after="300" w:line="240" w:lineRule="auto"/>
        <w:rPr>
          <w:rFonts w:ascii="Arial" w:eastAsia="Times New Roman" w:hAnsi="Arial" w:cs="Arial"/>
          <w:color w:val="333333"/>
          <w:lang w:eastAsia="en-GB"/>
        </w:rPr>
      </w:pPr>
      <w:r>
        <w:rPr>
          <w:rFonts w:ascii="Arial" w:eastAsia="Times New Roman" w:hAnsi="Arial" w:cs="Arial"/>
          <w:color w:val="333333"/>
          <w:lang w:eastAsia="en-GB"/>
        </w:rPr>
        <w:t xml:space="preserve">Data Protection checklist for Researchers - </w:t>
      </w:r>
      <w:hyperlink r:id="rId16" w:history="1">
        <w:r w:rsidRPr="00D104BF">
          <w:rPr>
            <w:rStyle w:val="Hyperlink"/>
            <w:rFonts w:ascii="Arial" w:hAnsi="Arial" w:cs="Arial"/>
          </w:rPr>
          <w:t>http://www.intra.mdx.ac.uk/research-business/Research-ethics/index.aspx</w:t>
        </w:r>
      </w:hyperlink>
      <w:r>
        <w:rPr>
          <w:rFonts w:ascii="Arial" w:eastAsia="Times New Roman" w:hAnsi="Arial" w:cs="Arial"/>
          <w:color w:val="333333"/>
          <w:lang w:eastAsia="en-GB"/>
        </w:rPr>
        <w:t xml:space="preserve"> </w:t>
      </w:r>
    </w:p>
    <w:p w:rsidR="00B24073" w:rsidRDefault="00B24073" w:rsidP="00B24073">
      <w:pPr>
        <w:spacing w:before="100" w:beforeAutospacing="1" w:after="100" w:afterAutospacing="1"/>
        <w:jc w:val="both"/>
        <w:rPr>
          <w:rFonts w:ascii="Arial" w:hAnsi="Arial" w:cs="Arial"/>
          <w:color w:val="333333"/>
        </w:rPr>
      </w:pPr>
    </w:p>
    <w:p w:rsidR="00B24073" w:rsidRPr="00D34A27" w:rsidRDefault="00B24073" w:rsidP="00B24073">
      <w:pPr>
        <w:spacing w:before="100" w:beforeAutospacing="1" w:after="100" w:afterAutospacing="1"/>
        <w:jc w:val="both"/>
        <w:rPr>
          <w:rFonts w:ascii="Arial" w:hAnsi="Arial" w:cs="Arial"/>
          <w:i/>
          <w:color w:val="333333"/>
        </w:rPr>
      </w:pPr>
      <w:r w:rsidRPr="00D34A27">
        <w:rPr>
          <w:rFonts w:ascii="Arial" w:hAnsi="Arial" w:cs="Arial"/>
          <w:i/>
          <w:color w:val="333333"/>
        </w:rPr>
        <w:t>This policy is due for review in November 2019</w:t>
      </w:r>
    </w:p>
    <w:p w:rsidR="0017696E" w:rsidRDefault="0017696E"/>
    <w:sectPr w:rsidR="0017696E" w:rsidSect="00FA2656">
      <w:footerReference w:type="default" r:id="rId17"/>
      <w:pgSz w:w="11906" w:h="16838"/>
      <w:pgMar w:top="1440" w:right="1416" w:bottom="851" w:left="1440" w:header="708" w:footer="5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E30" w:rsidRDefault="00040E30" w:rsidP="00DE7069">
      <w:r>
        <w:separator/>
      </w:r>
    </w:p>
  </w:endnote>
  <w:endnote w:type="continuationSeparator" w:id="0">
    <w:p w:rsidR="00040E30" w:rsidRDefault="00040E30" w:rsidP="00DE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E30" w:rsidRPr="0070353C" w:rsidRDefault="00040E30">
    <w:pPr>
      <w:pStyle w:val="Footer"/>
      <w:rPr>
        <w:rFonts w:ascii="Arial" w:hAnsi="Arial" w:cs="Arial"/>
        <w:b/>
        <w:sz w:val="21"/>
        <w:szCs w:val="21"/>
      </w:rPr>
    </w:pPr>
    <w:r w:rsidRPr="0070353C">
      <w:rPr>
        <w:rFonts w:ascii="Arial" w:hAnsi="Arial" w:cs="Arial"/>
        <w:b/>
        <w:sz w:val="21"/>
        <w:szCs w:val="21"/>
      </w:rPr>
      <w:ptab w:relativeTo="margin" w:alignment="right" w:leader="none"/>
    </w:r>
    <w:r w:rsidRPr="0070353C">
      <w:rPr>
        <w:rFonts w:ascii="Arial" w:hAnsi="Arial" w:cs="Arial"/>
        <w:b/>
        <w:sz w:val="21"/>
        <w:szCs w:val="21"/>
      </w:rPr>
      <w:t xml:space="preserve">Page </w:t>
    </w:r>
    <w:r w:rsidRPr="0070353C">
      <w:rPr>
        <w:rFonts w:ascii="Arial" w:hAnsi="Arial" w:cs="Arial"/>
        <w:b/>
        <w:sz w:val="21"/>
        <w:szCs w:val="21"/>
      </w:rPr>
      <w:fldChar w:fldCharType="begin"/>
    </w:r>
    <w:r w:rsidRPr="0070353C">
      <w:rPr>
        <w:rFonts w:ascii="Arial" w:hAnsi="Arial" w:cs="Arial"/>
        <w:b/>
        <w:sz w:val="21"/>
        <w:szCs w:val="21"/>
      </w:rPr>
      <w:instrText xml:space="preserve"> PAGE  \* Arabic  \* MERGEFORMAT </w:instrText>
    </w:r>
    <w:r w:rsidRPr="0070353C">
      <w:rPr>
        <w:rFonts w:ascii="Arial" w:hAnsi="Arial" w:cs="Arial"/>
        <w:b/>
        <w:sz w:val="21"/>
        <w:szCs w:val="21"/>
      </w:rPr>
      <w:fldChar w:fldCharType="separate"/>
    </w:r>
    <w:r w:rsidR="003D5301">
      <w:rPr>
        <w:rFonts w:ascii="Arial" w:hAnsi="Arial" w:cs="Arial"/>
        <w:b/>
        <w:noProof/>
        <w:sz w:val="21"/>
        <w:szCs w:val="21"/>
      </w:rPr>
      <w:t>5</w:t>
    </w:r>
    <w:r w:rsidRPr="0070353C">
      <w:rPr>
        <w:rFonts w:ascii="Arial" w:hAnsi="Arial" w:cs="Arial"/>
        <w:b/>
        <w:sz w:val="21"/>
        <w:szCs w:val="21"/>
      </w:rPr>
      <w:fldChar w:fldCharType="end"/>
    </w:r>
    <w:r w:rsidRPr="0070353C">
      <w:rPr>
        <w:rFonts w:ascii="Arial" w:hAnsi="Arial" w:cs="Arial"/>
        <w:b/>
        <w:sz w:val="21"/>
        <w:szCs w:val="21"/>
      </w:rPr>
      <w:t xml:space="preserve"> of </w:t>
    </w:r>
    <w:fldSimple w:instr=" NUMPAGES  \* Arabic  \* MERGEFORMAT ">
      <w:r w:rsidR="003D5301" w:rsidRPr="003D5301">
        <w:rPr>
          <w:rFonts w:ascii="Arial" w:hAnsi="Arial" w:cs="Arial"/>
          <w:b/>
          <w:noProof/>
          <w:sz w:val="21"/>
          <w:szCs w:val="21"/>
        </w:rPr>
        <w:t>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E30" w:rsidRDefault="00040E30" w:rsidP="00DE7069">
      <w:r>
        <w:separator/>
      </w:r>
    </w:p>
  </w:footnote>
  <w:footnote w:type="continuationSeparator" w:id="0">
    <w:p w:rsidR="00040E30" w:rsidRDefault="00040E30" w:rsidP="00DE70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258E"/>
    <w:multiLevelType w:val="hybridMultilevel"/>
    <w:tmpl w:val="BD26CC12"/>
    <w:lvl w:ilvl="0" w:tplc="5B0C5CC2">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F3415"/>
    <w:multiLevelType w:val="hybridMultilevel"/>
    <w:tmpl w:val="685AA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4B5402"/>
    <w:multiLevelType w:val="hybridMultilevel"/>
    <w:tmpl w:val="E64EC9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F83E24"/>
    <w:multiLevelType w:val="hybridMultilevel"/>
    <w:tmpl w:val="57C0D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5A34C2"/>
    <w:multiLevelType w:val="hybridMultilevel"/>
    <w:tmpl w:val="C74E7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A01B37"/>
    <w:multiLevelType w:val="hybridMultilevel"/>
    <w:tmpl w:val="9352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B643EF"/>
    <w:multiLevelType w:val="hybridMultilevel"/>
    <w:tmpl w:val="755814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9D05ED"/>
    <w:multiLevelType w:val="hybridMultilevel"/>
    <w:tmpl w:val="1AB2A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D03674"/>
    <w:multiLevelType w:val="hybridMultilevel"/>
    <w:tmpl w:val="7ACC5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7E4ED2"/>
    <w:multiLevelType w:val="hybridMultilevel"/>
    <w:tmpl w:val="3AECF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5"/>
  </w:num>
  <w:num w:numId="5">
    <w:abstractNumId w:val="7"/>
  </w:num>
  <w:num w:numId="6">
    <w:abstractNumId w:val="3"/>
  </w:num>
  <w:num w:numId="7">
    <w:abstractNumId w:val="4"/>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90C"/>
    <w:rsid w:val="00040E30"/>
    <w:rsid w:val="00041449"/>
    <w:rsid w:val="00042E38"/>
    <w:rsid w:val="00052BAA"/>
    <w:rsid w:val="000B1882"/>
    <w:rsid w:val="000F0B09"/>
    <w:rsid w:val="0013390C"/>
    <w:rsid w:val="00167692"/>
    <w:rsid w:val="0017696E"/>
    <w:rsid w:val="001C2DE3"/>
    <w:rsid w:val="001C440F"/>
    <w:rsid w:val="00201561"/>
    <w:rsid w:val="00255C4C"/>
    <w:rsid w:val="00272F71"/>
    <w:rsid w:val="002B2128"/>
    <w:rsid w:val="002E2619"/>
    <w:rsid w:val="00337C82"/>
    <w:rsid w:val="00353CFA"/>
    <w:rsid w:val="003802C7"/>
    <w:rsid w:val="003C5F71"/>
    <w:rsid w:val="003D5301"/>
    <w:rsid w:val="00700277"/>
    <w:rsid w:val="0074361C"/>
    <w:rsid w:val="00786F3F"/>
    <w:rsid w:val="008122DB"/>
    <w:rsid w:val="00825258"/>
    <w:rsid w:val="00832129"/>
    <w:rsid w:val="00880C88"/>
    <w:rsid w:val="0092093D"/>
    <w:rsid w:val="00A73E96"/>
    <w:rsid w:val="00AC5D2E"/>
    <w:rsid w:val="00B24073"/>
    <w:rsid w:val="00B52587"/>
    <w:rsid w:val="00B944F0"/>
    <w:rsid w:val="00BA16AF"/>
    <w:rsid w:val="00BC5676"/>
    <w:rsid w:val="00C5554D"/>
    <w:rsid w:val="00C64DBD"/>
    <w:rsid w:val="00DE7069"/>
    <w:rsid w:val="00E12143"/>
    <w:rsid w:val="00E26B70"/>
    <w:rsid w:val="00E4429B"/>
    <w:rsid w:val="00E85962"/>
    <w:rsid w:val="00EC4FD7"/>
    <w:rsid w:val="00EC5BD0"/>
    <w:rsid w:val="00ED24A7"/>
    <w:rsid w:val="00FA265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08C579-E17D-4F0F-8F04-F913D81C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143"/>
    <w:rPr>
      <w:rFonts w:eastAsia="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2143"/>
    <w:rPr>
      <w:rFonts w:asciiTheme="minorHAnsi" w:eastAsiaTheme="minorEastAsia" w:hAnsiTheme="minorHAnsi" w:cstheme="minorBidi"/>
      <w:sz w:val="22"/>
      <w:szCs w:val="22"/>
    </w:rPr>
  </w:style>
  <w:style w:type="table" w:styleId="TableGrid">
    <w:name w:val="Table Grid"/>
    <w:basedOn w:val="TableNormal"/>
    <w:uiPriority w:val="39"/>
    <w:rsid w:val="00E1214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12143"/>
    <w:pPr>
      <w:tabs>
        <w:tab w:val="center" w:pos="4513"/>
        <w:tab w:val="right" w:pos="9026"/>
      </w:tabs>
    </w:pPr>
  </w:style>
  <w:style w:type="character" w:customStyle="1" w:styleId="HeaderChar">
    <w:name w:val="Header Char"/>
    <w:basedOn w:val="DefaultParagraphFont"/>
    <w:link w:val="Header"/>
    <w:uiPriority w:val="99"/>
    <w:rsid w:val="00E12143"/>
    <w:rPr>
      <w:rFonts w:eastAsia="Times New Roman"/>
      <w:sz w:val="24"/>
      <w:szCs w:val="24"/>
      <w:lang w:eastAsia="en-GB"/>
    </w:rPr>
  </w:style>
  <w:style w:type="paragraph" w:styleId="Footer">
    <w:name w:val="footer"/>
    <w:basedOn w:val="Normal"/>
    <w:link w:val="FooterChar"/>
    <w:uiPriority w:val="99"/>
    <w:unhideWhenUsed/>
    <w:rsid w:val="00E12143"/>
    <w:pPr>
      <w:tabs>
        <w:tab w:val="center" w:pos="4513"/>
        <w:tab w:val="right" w:pos="9026"/>
      </w:tabs>
    </w:pPr>
  </w:style>
  <w:style w:type="character" w:customStyle="1" w:styleId="FooterChar">
    <w:name w:val="Footer Char"/>
    <w:basedOn w:val="DefaultParagraphFont"/>
    <w:link w:val="Footer"/>
    <w:uiPriority w:val="99"/>
    <w:rsid w:val="00E12143"/>
    <w:rPr>
      <w:rFonts w:eastAsia="Times New Roman"/>
      <w:sz w:val="24"/>
      <w:szCs w:val="24"/>
      <w:lang w:eastAsia="en-GB"/>
    </w:rPr>
  </w:style>
  <w:style w:type="paragraph" w:styleId="BalloonText">
    <w:name w:val="Balloon Text"/>
    <w:basedOn w:val="Normal"/>
    <w:link w:val="BalloonTextChar"/>
    <w:uiPriority w:val="99"/>
    <w:semiHidden/>
    <w:unhideWhenUsed/>
    <w:rsid w:val="001C2DE3"/>
    <w:rPr>
      <w:rFonts w:ascii="Tahoma" w:hAnsi="Tahoma" w:cs="Tahoma"/>
      <w:sz w:val="16"/>
      <w:szCs w:val="16"/>
    </w:rPr>
  </w:style>
  <w:style w:type="character" w:customStyle="1" w:styleId="BalloonTextChar">
    <w:name w:val="Balloon Text Char"/>
    <w:basedOn w:val="DefaultParagraphFont"/>
    <w:link w:val="BalloonText"/>
    <w:uiPriority w:val="99"/>
    <w:semiHidden/>
    <w:rsid w:val="001C2DE3"/>
    <w:rPr>
      <w:rFonts w:ascii="Tahoma" w:eastAsia="Times New Roman" w:hAnsi="Tahoma" w:cs="Tahoma"/>
      <w:sz w:val="16"/>
      <w:szCs w:val="16"/>
      <w:lang w:eastAsia="en-GB"/>
    </w:rPr>
  </w:style>
  <w:style w:type="paragraph" w:styleId="ListParagraph">
    <w:name w:val="List Paragraph"/>
    <w:basedOn w:val="Normal"/>
    <w:uiPriority w:val="34"/>
    <w:qFormat/>
    <w:rsid w:val="002E2619"/>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B240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co.org.uk/for_organisations/data_protection/the_guide" TargetMode="External"/><Relationship Id="rId13" Type="http://schemas.openxmlformats.org/officeDocument/2006/relationships/hyperlink" Target="http://www.intra.mdx.ac.uk/working-here/policies/security/index.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ntra.mdx.ac.uk/working-here/policies/security/index.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ntra.mdx.ac.uk/research-business/Research-ethics/index.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tra.mdx.ac.uk/Assets/GPS5.pdf" TargetMode="External"/><Relationship Id="rId5" Type="http://schemas.openxmlformats.org/officeDocument/2006/relationships/footnotes" Target="footnotes.xml"/><Relationship Id="rId15" Type="http://schemas.openxmlformats.org/officeDocument/2006/relationships/hyperlink" Target="http://www.intra.mdx.ac.uk/working-here/policies/IT-policies/index.aspx" TargetMode="External"/><Relationship Id="rId10" Type="http://schemas.openxmlformats.org/officeDocument/2006/relationships/hyperlink" Target="http://www.intra.mdx.ac.uk/working-here/policies/records-management/index.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ntra.mdx.ac.uk/Assets/HRPS36.pdf" TargetMode="External"/><Relationship Id="rId14" Type="http://schemas.openxmlformats.org/officeDocument/2006/relationships/hyperlink" Target="http://www.intra.mdx.ac.uk/working-here/policies/security/index.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CACHE\Content.Outlook\9C5PYE9M\Ac%20Brd%20Paper%20Cover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 Brd Paper Coversheet template.dotx</Template>
  <TotalTime>0</TotalTime>
  <Pages>5</Pages>
  <Words>1746</Words>
  <Characters>10873</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12594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Wellstead</dc:creator>
  <cp:lastModifiedBy>Teresa Kelly</cp:lastModifiedBy>
  <cp:revision>2</cp:revision>
  <cp:lastPrinted>2013-03-12T10:33:00Z</cp:lastPrinted>
  <dcterms:created xsi:type="dcterms:W3CDTF">2016-03-22T14:07:00Z</dcterms:created>
  <dcterms:modified xsi:type="dcterms:W3CDTF">2016-03-22T14:07:00Z</dcterms:modified>
</cp:coreProperties>
</file>